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F344" w14:textId="4D81044C" w:rsidR="0005794F" w:rsidRDefault="00AC26D4" w:rsidP="00166883">
      <w:r>
        <w:rPr>
          <w:noProof/>
        </w:rPr>
        <w:drawing>
          <wp:anchor distT="0" distB="0" distL="114300" distR="114300" simplePos="0" relativeHeight="251661312" behindDoc="0" locked="0" layoutInCell="1" allowOverlap="1" wp14:anchorId="698EBF9C" wp14:editId="7B471572">
            <wp:simplePos x="0" y="0"/>
            <wp:positionH relativeFrom="margin">
              <wp:posOffset>2369820</wp:posOffset>
            </wp:positionH>
            <wp:positionV relativeFrom="paragraph">
              <wp:posOffset>-868680</wp:posOffset>
            </wp:positionV>
            <wp:extent cx="4676775" cy="4251612"/>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676775" cy="425161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34A78EE4" wp14:editId="6410B3CF">
                <wp:simplePos x="0" y="0"/>
                <wp:positionH relativeFrom="page">
                  <wp:posOffset>19050</wp:posOffset>
                </wp:positionH>
                <wp:positionV relativeFrom="paragraph">
                  <wp:posOffset>-903605</wp:posOffset>
                </wp:positionV>
                <wp:extent cx="7744968" cy="8601075"/>
                <wp:effectExtent l="0" t="0" r="8890" b="0"/>
                <wp:wrapNone/>
                <wp:docPr id="6" name="Rectangle 6"/>
                <wp:cNvGraphicFramePr/>
                <a:graphic xmlns:a="http://schemas.openxmlformats.org/drawingml/2006/main">
                  <a:graphicData uri="http://schemas.microsoft.com/office/word/2010/wordprocessingShape">
                    <wps:wsp>
                      <wps:cNvSpPr/>
                      <wps:spPr>
                        <a:xfrm>
                          <a:off x="0" y="0"/>
                          <a:ext cx="7744968" cy="8601075"/>
                        </a:xfrm>
                        <a:prstGeom prst="rect">
                          <a:avLst/>
                        </a:prstGeom>
                        <a:gradFill>
                          <a:gsLst>
                            <a:gs pos="0">
                              <a:srgbClr val="ABD8F3"/>
                            </a:gs>
                            <a:gs pos="100000">
                              <a:srgbClr val="5B9BD5">
                                <a:tint val="23500"/>
                                <a:satMod val="160000"/>
                                <a:alpha val="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C2F41" id="Rectangle 6" o:spid="_x0000_s1026" style="position:absolute;margin-left:1.5pt;margin-top:-71.15pt;width:609.85pt;height:6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" fillcolor="#abd8f3" stroked="f" strokeweight="1pt">
                <v:fill color2="#e1ecfb" o:opacity2="0" focus="100%" type="gradient"/>
                <w10:wrap anchorx="page"/>
              </v:rect>
            </w:pict>
          </mc:Fallback>
        </mc:AlternateContent>
      </w:r>
      <w:r w:rsidR="00ED02B5">
        <w:t xml:space="preserve">             </w:t>
      </w:r>
    </w:p>
    <w:p w14:paraId="0BA959F0" w14:textId="1F3B079B" w:rsidR="00166883" w:rsidRDefault="00166883" w:rsidP="00166883"/>
    <w:p w14:paraId="7AEC04AE" w14:textId="77777777" w:rsidR="00ED02B5" w:rsidRDefault="00ED02B5" w:rsidP="00166883"/>
    <w:p w14:paraId="4B7C85C4" w14:textId="1B977992" w:rsidR="00ED02B5" w:rsidRDefault="00ED02B5" w:rsidP="00166883"/>
    <w:p w14:paraId="0324821B" w14:textId="77777777" w:rsidR="00ED02B5" w:rsidRDefault="00ED02B5" w:rsidP="00166883"/>
    <w:p w14:paraId="2A9FE761" w14:textId="77777777" w:rsidR="00ED02B5" w:rsidRDefault="00ED02B5" w:rsidP="00166883"/>
    <w:p w14:paraId="537C361A" w14:textId="77777777" w:rsidR="00ED02B5" w:rsidRDefault="00ED02B5" w:rsidP="00166883"/>
    <w:p w14:paraId="5F346753" w14:textId="77777777" w:rsidR="00ED02B5" w:rsidRDefault="00ED02B5" w:rsidP="00166883"/>
    <w:p w14:paraId="786CB9DC" w14:textId="77777777" w:rsidR="0083020E" w:rsidRDefault="0083020E" w:rsidP="00ED02B5">
      <w:pPr>
        <w:jc w:val="center"/>
        <w:rPr>
          <w:sz w:val="72"/>
          <w:szCs w:val="72"/>
        </w:rPr>
      </w:pPr>
    </w:p>
    <w:p w14:paraId="51833CBC" w14:textId="20640DA7" w:rsidR="00F45B2E" w:rsidRPr="00F45B2E" w:rsidRDefault="00F45B2E" w:rsidP="00F45B2E">
      <w:pPr>
        <w:jc w:val="center"/>
        <w:rPr>
          <w:rFonts w:ascii="Trade Gothic Next LT Pro Lt" w:hAnsi="Trade Gothic Next LT Pro Lt"/>
          <w:color w:val="385E9D"/>
          <w:sz w:val="72"/>
          <w:szCs w:val="72"/>
        </w:rPr>
      </w:pPr>
      <w:r w:rsidRPr="00F45B2E">
        <w:rPr>
          <w:rFonts w:ascii="Trade Gothic Next LT Pro Lt" w:hAnsi="Trade Gothic Next LT Pro Lt"/>
          <w:color w:val="385E9D"/>
          <w:sz w:val="72"/>
          <w:szCs w:val="72"/>
        </w:rPr>
        <w:t>Syllabus</w:t>
      </w:r>
    </w:p>
    <w:p w14:paraId="1346C157" w14:textId="77777777" w:rsidR="00E23363" w:rsidRDefault="00E23363" w:rsidP="00F45B2E">
      <w:pPr>
        <w:jc w:val="center"/>
        <w:rPr>
          <w:rFonts w:ascii="Trade Gothic Next LT Pro Lt" w:hAnsi="Trade Gothic Next LT Pro Lt"/>
          <w:color w:val="385E9D"/>
          <w:sz w:val="40"/>
          <w:szCs w:val="40"/>
        </w:rPr>
      </w:pPr>
      <w:r w:rsidRPr="00E23363">
        <w:rPr>
          <w:rFonts w:ascii="Trade Gothic Next LT Pro Lt" w:hAnsi="Trade Gothic Next LT Pro Lt"/>
          <w:color w:val="385E9D"/>
          <w:sz w:val="40"/>
          <w:szCs w:val="40"/>
        </w:rPr>
        <w:t xml:space="preserve">FOOD 4150 Food Microbiology </w:t>
      </w:r>
    </w:p>
    <w:p w14:paraId="391C0467" w14:textId="5411FB73" w:rsidR="00F45B2E" w:rsidRPr="00F45B2E" w:rsidRDefault="00F45B2E" w:rsidP="00F45B2E">
      <w:pPr>
        <w:jc w:val="center"/>
        <w:rPr>
          <w:rFonts w:ascii="Trade Gothic Next LT Pro Lt" w:hAnsi="Trade Gothic Next LT Pro Lt"/>
          <w:color w:val="385E9D"/>
          <w:sz w:val="40"/>
          <w:szCs w:val="40"/>
        </w:rPr>
      </w:pPr>
      <w:r w:rsidRPr="00F45B2E">
        <w:rPr>
          <w:rFonts w:ascii="Trade Gothic Next LT Pro Lt" w:hAnsi="Trade Gothic Next LT Pro Lt"/>
          <w:color w:val="385E9D"/>
          <w:sz w:val="40"/>
          <w:szCs w:val="40"/>
        </w:rPr>
        <w:t>(</w:t>
      </w:r>
      <w:r w:rsidR="00E23363">
        <w:rPr>
          <w:rFonts w:ascii="Trade Gothic Next LT Pro Lt" w:hAnsi="Trade Gothic Next LT Pro Lt"/>
          <w:color w:val="385E9D"/>
          <w:sz w:val="40"/>
          <w:szCs w:val="40"/>
        </w:rPr>
        <w:t>Fall 2023</w:t>
      </w:r>
      <w:r w:rsidRPr="00F45B2E">
        <w:rPr>
          <w:rFonts w:ascii="Trade Gothic Next LT Pro Lt" w:hAnsi="Trade Gothic Next LT Pro Lt"/>
          <w:color w:val="385E9D"/>
          <w:sz w:val="40"/>
          <w:szCs w:val="40"/>
        </w:rPr>
        <w:t>)</w:t>
      </w:r>
    </w:p>
    <w:p w14:paraId="097071B1" w14:textId="02E1B2C5" w:rsidR="007B5185" w:rsidRPr="00700070" w:rsidRDefault="007B5185" w:rsidP="00F45B2E">
      <w:pPr>
        <w:jc w:val="center"/>
        <w:rPr>
          <w:color w:val="584300"/>
          <w:sz w:val="40"/>
          <w:szCs w:val="40"/>
        </w:rPr>
      </w:pPr>
    </w:p>
    <w:p w14:paraId="39C63CD0" w14:textId="77777777" w:rsidR="00CC483E" w:rsidRDefault="00CC483E" w:rsidP="007E7DBC">
      <w:pPr>
        <w:jc w:val="center"/>
      </w:pPr>
    </w:p>
    <w:p w14:paraId="0517C32B" w14:textId="77777777" w:rsidR="00CC483E" w:rsidRDefault="00CC483E" w:rsidP="007E7DBC">
      <w:pPr>
        <w:jc w:val="center"/>
      </w:pPr>
    </w:p>
    <w:p w14:paraId="7BA706A9" w14:textId="77777777" w:rsidR="00CC483E" w:rsidRDefault="00CC483E" w:rsidP="007E7DBC">
      <w:pPr>
        <w:jc w:val="center"/>
      </w:pPr>
    </w:p>
    <w:p w14:paraId="51B76A85" w14:textId="77777777" w:rsidR="00CC483E" w:rsidRDefault="00CC483E" w:rsidP="007E7DBC">
      <w:pPr>
        <w:jc w:val="center"/>
      </w:pPr>
    </w:p>
    <w:p w14:paraId="047E442A" w14:textId="77777777" w:rsidR="00CC483E" w:rsidRDefault="00CC483E" w:rsidP="007E7DBC">
      <w:pPr>
        <w:jc w:val="center"/>
      </w:pPr>
    </w:p>
    <w:p w14:paraId="7B09BC8C" w14:textId="77777777" w:rsidR="00CC483E" w:rsidRDefault="00CC483E" w:rsidP="007E7DBC">
      <w:pPr>
        <w:jc w:val="center"/>
      </w:pPr>
    </w:p>
    <w:p w14:paraId="3F933707" w14:textId="77777777" w:rsidR="00214749" w:rsidRDefault="00214749" w:rsidP="007E7DBC">
      <w:pPr>
        <w:jc w:val="center"/>
      </w:pPr>
    </w:p>
    <w:p w14:paraId="0DB2DE3D" w14:textId="77777777" w:rsidR="00CC483E" w:rsidRDefault="00CC483E" w:rsidP="007E7DBC">
      <w:pPr>
        <w:jc w:val="center"/>
      </w:pPr>
    </w:p>
    <w:p w14:paraId="220483B5" w14:textId="77777777" w:rsidR="003D1921" w:rsidRDefault="003D1921" w:rsidP="007E7DBC">
      <w:pPr>
        <w:jc w:val="center"/>
      </w:pPr>
    </w:p>
    <w:p w14:paraId="223D7D6A" w14:textId="77777777" w:rsidR="00F73EF0" w:rsidRDefault="00F73EF0" w:rsidP="00CC483E">
      <w:pPr>
        <w:jc w:val="center"/>
        <w:rPr>
          <w:b/>
          <w:sz w:val="32"/>
        </w:rPr>
      </w:pPr>
    </w:p>
    <w:p w14:paraId="21AC520E" w14:textId="77777777" w:rsidR="008E7E3A" w:rsidRDefault="008E7E3A" w:rsidP="00CC483E">
      <w:pPr>
        <w:jc w:val="center"/>
        <w:rPr>
          <w:b/>
          <w:sz w:val="32"/>
        </w:rPr>
      </w:pPr>
    </w:p>
    <w:p w14:paraId="784D87BB" w14:textId="77777777" w:rsidR="008E7E3A" w:rsidRDefault="008E7E3A" w:rsidP="00CC483E">
      <w:pPr>
        <w:jc w:val="center"/>
        <w:rPr>
          <w:b/>
          <w:sz w:val="32"/>
        </w:rPr>
      </w:pPr>
    </w:p>
    <w:p w14:paraId="2C010A00" w14:textId="6AD49463" w:rsidR="00CC483E" w:rsidRDefault="00CC483E" w:rsidP="00CC483E">
      <w:pPr>
        <w:jc w:val="center"/>
        <w:rPr>
          <w:b/>
          <w:sz w:val="32"/>
        </w:rPr>
      </w:pPr>
      <w:r w:rsidRPr="00DC2BCA">
        <w:rPr>
          <w:b/>
          <w:sz w:val="32"/>
        </w:rPr>
        <w:t>TABLE OF CONTENTS</w:t>
      </w:r>
    </w:p>
    <w:p w14:paraId="3EE96835" w14:textId="77777777" w:rsidR="0083020E" w:rsidRPr="008E7E3A" w:rsidRDefault="0083020E" w:rsidP="00CC483E">
      <w:pPr>
        <w:jc w:val="center"/>
        <w:rPr>
          <w:b/>
          <w:bCs/>
          <w:sz w:val="32"/>
        </w:rPr>
      </w:pPr>
    </w:p>
    <w:sdt>
      <w:sdtPr>
        <w:rPr>
          <w:rFonts w:ascii="Times New Roman" w:eastAsiaTheme="majorEastAsia" w:hAnsi="Times New Roman"/>
          <w:b/>
          <w:bCs/>
          <w:sz w:val="24"/>
        </w:rPr>
        <w:id w:val="182099715"/>
        <w:docPartObj>
          <w:docPartGallery w:val="Table of Contents"/>
          <w:docPartUnique/>
        </w:docPartObj>
      </w:sdtPr>
      <w:sdtEndPr>
        <w:rPr>
          <w:rFonts w:asciiTheme="minorHAnsi" w:hAnsiTheme="minorHAnsi" w:cstheme="minorHAnsi"/>
          <w:noProof/>
          <w:sz w:val="28"/>
          <w:szCs w:val="28"/>
        </w:rPr>
      </w:sdtEndPr>
      <w:sdtContent>
        <w:p w14:paraId="431ADCC3" w14:textId="77777777" w:rsidR="008E7E3A" w:rsidRPr="008E7E3A" w:rsidRDefault="008E7E3A" w:rsidP="008E7E3A">
          <w:pPr>
            <w:tabs>
              <w:tab w:val="right" w:leader="dot" w:pos="9350"/>
            </w:tabs>
            <w:spacing w:after="0" w:line="240" w:lineRule="auto"/>
            <w:contextualSpacing/>
            <w:rPr>
              <w:rFonts w:eastAsiaTheme="minorEastAsia"/>
              <w:b/>
              <w:bCs/>
              <w:lang w:val="en-US"/>
            </w:rPr>
          </w:pPr>
          <w:r w:rsidRPr="008E7E3A">
            <w:rPr>
              <w:rFonts w:cstheme="minorHAnsi"/>
              <w:b/>
              <w:bCs/>
              <w:caps/>
            </w:rPr>
            <w:fldChar w:fldCharType="begin"/>
          </w:r>
          <w:r w:rsidRPr="008E7E3A">
            <w:rPr>
              <w:rFonts w:cstheme="minorHAnsi"/>
              <w:b/>
              <w:bCs/>
              <w:caps/>
            </w:rPr>
            <w:instrText xml:space="preserve"> TOC \o "1-3" \h \z \u </w:instrText>
          </w:r>
          <w:r w:rsidRPr="008E7E3A">
            <w:rPr>
              <w:rFonts w:cstheme="minorHAnsi"/>
              <w:b/>
              <w:bCs/>
              <w:caps/>
            </w:rPr>
            <w:fldChar w:fldCharType="separate"/>
          </w:r>
          <w:hyperlink w:anchor="_Toc468103003" w:history="1"/>
        </w:p>
        <w:p w14:paraId="7893EC51"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04" w:history="1">
            <w:r w:rsidR="008E7E3A" w:rsidRPr="008E7E3A">
              <w:rPr>
                <w:rFonts w:cstheme="minorHAnsi"/>
                <w:b/>
                <w:bCs/>
                <w:caps/>
                <w:sz w:val="20"/>
                <w:szCs w:val="20"/>
              </w:rPr>
              <w:t>COURSE DETAILS</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_Toc468103004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5DDDEA91"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05" w:history="1">
            <w:r w:rsidR="008E7E3A" w:rsidRPr="008E7E3A">
              <w:rPr>
                <w:rFonts w:cstheme="minorHAnsi"/>
                <w:b/>
                <w:bCs/>
                <w:caps/>
                <w:sz w:val="20"/>
                <w:szCs w:val="20"/>
              </w:rPr>
              <w:t>Instructor Contact Information</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_Toc468103005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257CA25B"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06" w:history="1">
            <w:r w:rsidR="008E7E3A" w:rsidRPr="008E7E3A">
              <w:rPr>
                <w:rFonts w:cstheme="minorHAnsi"/>
                <w:b/>
                <w:bCs/>
                <w:caps/>
                <w:sz w:val="20"/>
                <w:szCs w:val="20"/>
              </w:rPr>
              <w:t>Course Description</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_Toc468103006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396D4331"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07" w:history="1">
            <w:r w:rsidR="008E7E3A" w:rsidRPr="008E7E3A">
              <w:rPr>
                <w:rFonts w:cstheme="minorHAnsi"/>
                <w:b/>
                <w:bCs/>
                <w:caps/>
                <w:sz w:val="20"/>
                <w:szCs w:val="20"/>
              </w:rPr>
              <w:t>Course Goals</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_Toc468103007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2FB7893E"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08" w:history="1">
            <w:r w:rsidR="008E7E3A" w:rsidRPr="008E7E3A">
              <w:rPr>
                <w:rFonts w:cstheme="minorHAnsi"/>
                <w:b/>
                <w:bCs/>
                <w:caps/>
                <w:sz w:val="20"/>
                <w:szCs w:val="20"/>
              </w:rPr>
              <w:t>Course Learning Objectives</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_Toc468103008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2F18CC37"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09" w:history="1">
            <w:r w:rsidR="008E7E3A" w:rsidRPr="008E7E3A">
              <w:rPr>
                <w:rFonts w:cstheme="minorHAnsi"/>
                <w:b/>
                <w:bCs/>
                <w:caps/>
                <w:sz w:val="20"/>
                <w:szCs w:val="20"/>
              </w:rPr>
              <w:t>Textbook, Readings, and Course Materials</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_Toc468103009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655F38C3"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10" w:history="1">
            <w:r w:rsidR="008E7E3A" w:rsidRPr="008E7E3A">
              <w:rPr>
                <w:rFonts w:cstheme="minorHAnsi"/>
                <w:b/>
                <w:bCs/>
                <w:caps/>
                <w:sz w:val="20"/>
                <w:szCs w:val="20"/>
              </w:rPr>
              <w:t>Using Copyrighted Material</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_Toc468103010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1111886E"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11" w:history="1">
            <w:r w:rsidR="008E7E3A" w:rsidRPr="008E7E3A">
              <w:rPr>
                <w:rFonts w:cstheme="minorHAnsi"/>
                <w:b/>
                <w:bCs/>
                <w:caps/>
                <w:sz w:val="20"/>
                <w:szCs w:val="20"/>
              </w:rPr>
              <w:t>Course Technology</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_Toc468103011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68AB938A"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12" w:history="1">
            <w:r w:rsidR="008E7E3A" w:rsidRPr="008E7E3A">
              <w:rPr>
                <w:rFonts w:cstheme="minorHAnsi"/>
                <w:b/>
                <w:bCs/>
                <w:caps/>
                <w:sz w:val="20"/>
                <w:szCs w:val="20"/>
              </w:rPr>
              <w:t>Expectations: I Expect You To</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_Toc468103012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1947FC16"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13" w:history="1">
            <w:r w:rsidR="008E7E3A" w:rsidRPr="008E7E3A">
              <w:rPr>
                <w:rFonts w:cstheme="minorHAnsi"/>
                <w:b/>
                <w:bCs/>
                <w:caps/>
                <w:sz w:val="20"/>
                <w:szCs w:val="20"/>
              </w:rPr>
              <w:t>Expectations: You Can Expect Me To</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_Toc468103013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799EA17E"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15" w:history="1">
            <w:r w:rsidR="008E7E3A" w:rsidRPr="008E7E3A">
              <w:rPr>
                <w:rFonts w:cstheme="minorHAnsi"/>
                <w:b/>
                <w:bCs/>
                <w:caps/>
                <w:sz w:val="20"/>
                <w:szCs w:val="20"/>
              </w:rPr>
              <w:t>CLASS SCHEDULE AND COURSE EVALUATION</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_Toc468103015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55A6663E"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16" w:history="1">
            <w:r w:rsidR="008E7E3A" w:rsidRPr="008E7E3A">
              <w:rPr>
                <w:rFonts w:cstheme="minorHAnsi"/>
                <w:b/>
                <w:bCs/>
                <w:caps/>
                <w:sz w:val="20"/>
                <w:szCs w:val="20"/>
              </w:rPr>
              <w:t>Lab Expectations</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_Toc468103016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6BAD41F2"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17" w:history="1">
            <w:r w:rsidR="008E7E3A" w:rsidRPr="008E7E3A">
              <w:rPr>
                <w:rFonts w:cstheme="minorHAnsi"/>
                <w:b/>
                <w:bCs/>
                <w:caps/>
                <w:sz w:val="20"/>
                <w:szCs w:val="20"/>
              </w:rPr>
              <w:t>Lab Schedule</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_Toc468103017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70C7D08E"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18" w:history="1">
            <w:r w:rsidR="008E7E3A" w:rsidRPr="008E7E3A">
              <w:rPr>
                <w:rFonts w:cstheme="minorHAnsi"/>
                <w:b/>
                <w:bCs/>
                <w:caps/>
                <w:sz w:val="20"/>
                <w:szCs w:val="20"/>
              </w:rPr>
              <w:t>Grading</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_Toc468103018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3C98CA4D"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19" w:history="1">
            <w:r w:rsidR="008E7E3A" w:rsidRPr="008E7E3A">
              <w:rPr>
                <w:rFonts w:cstheme="minorHAnsi"/>
                <w:b/>
                <w:bCs/>
                <w:caps/>
                <w:sz w:val="20"/>
                <w:szCs w:val="20"/>
              </w:rPr>
              <w:t>Voluntary Withdrawal</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_Toc468103019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4C95C968"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21" w:history="1">
            <w:r w:rsidR="008E7E3A" w:rsidRPr="008E7E3A">
              <w:rPr>
                <w:rFonts w:cstheme="minorHAnsi"/>
                <w:b/>
                <w:bCs/>
                <w:caps/>
                <w:sz w:val="20"/>
                <w:szCs w:val="20"/>
              </w:rPr>
              <w:t>ASSIGNMENT DESCRIPTIONS</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_Toc468103021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295C8807"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22" w:history="1">
            <w:r w:rsidR="008E7E3A" w:rsidRPr="008E7E3A">
              <w:rPr>
                <w:rFonts w:cstheme="minorHAnsi"/>
                <w:b/>
                <w:bCs/>
                <w:caps/>
                <w:sz w:val="20"/>
                <w:szCs w:val="20"/>
              </w:rPr>
              <w:t>Referencing Style</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_Toc468103022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5DDB47F0"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23" w:history="1">
            <w:r w:rsidR="008E7E3A" w:rsidRPr="008E7E3A">
              <w:rPr>
                <w:rFonts w:cstheme="minorHAnsi"/>
                <w:b/>
                <w:bCs/>
                <w:caps/>
                <w:sz w:val="20"/>
                <w:szCs w:val="20"/>
              </w:rPr>
              <w:t>Assignment Feedback</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_Toc468103023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4063A265"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24" w:history="1">
            <w:r w:rsidR="008E7E3A" w:rsidRPr="008E7E3A">
              <w:rPr>
                <w:rFonts w:cstheme="minorHAnsi"/>
                <w:b/>
                <w:bCs/>
                <w:caps/>
                <w:sz w:val="20"/>
                <w:szCs w:val="20"/>
              </w:rPr>
              <w:t>Assignment Extension and Late Submission Policy</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_Toc468103024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4959DF39" w14:textId="77777777" w:rsidR="008E7E3A" w:rsidRPr="008E7E3A" w:rsidRDefault="00862022" w:rsidP="008E7E3A">
          <w:pPr>
            <w:tabs>
              <w:tab w:val="right" w:leader="dot" w:pos="9350"/>
            </w:tabs>
            <w:spacing w:after="0" w:line="240" w:lineRule="auto"/>
            <w:contextualSpacing/>
            <w:rPr>
              <w:rFonts w:eastAsiaTheme="minorEastAsia"/>
              <w:b/>
              <w:bCs/>
              <w:lang w:val="en-US"/>
            </w:rPr>
          </w:pPr>
          <w:hyperlink w:anchor="_Toc468103025" w:history="1">
            <w:r w:rsidR="008E7E3A" w:rsidRPr="008E7E3A">
              <w:rPr>
                <w:rFonts w:cstheme="minorHAnsi"/>
                <w:b/>
                <w:bCs/>
                <w:caps/>
                <w:sz w:val="20"/>
                <w:szCs w:val="20"/>
              </w:rPr>
              <w:t>UNIVERSITY SUPPORT OFFICES &amp; POLICIES</w:t>
            </w:r>
            <w:r w:rsidR="008E7E3A" w:rsidRPr="008E7E3A">
              <w:rPr>
                <w:rFonts w:cstheme="minorHAnsi"/>
                <w:b/>
                <w:bCs/>
                <w:caps/>
                <w:webHidden/>
                <w:sz w:val="20"/>
                <w:szCs w:val="20"/>
              </w:rPr>
              <w:tab/>
            </w:r>
            <w:r w:rsidR="008E7E3A" w:rsidRPr="008E7E3A">
              <w:rPr>
                <w:rFonts w:cstheme="minorHAnsi"/>
                <w:b/>
                <w:bCs/>
                <w:caps/>
                <w:webHidden/>
                <w:sz w:val="20"/>
                <w:szCs w:val="20"/>
              </w:rPr>
              <w:fldChar w:fldCharType="begin"/>
            </w:r>
            <w:r w:rsidR="008E7E3A" w:rsidRPr="008E7E3A">
              <w:rPr>
                <w:rFonts w:cstheme="minorHAnsi"/>
                <w:b/>
                <w:bCs/>
                <w:caps/>
                <w:webHidden/>
                <w:sz w:val="20"/>
                <w:szCs w:val="20"/>
              </w:rPr>
              <w:instrText xml:space="preserve"> PAGEREF _Toc468103025 \h </w:instrText>
            </w:r>
            <w:r w:rsidR="008E7E3A" w:rsidRPr="008E7E3A">
              <w:rPr>
                <w:rFonts w:cstheme="minorHAnsi"/>
                <w:b/>
                <w:bCs/>
                <w:caps/>
                <w:webHidden/>
                <w:sz w:val="20"/>
                <w:szCs w:val="20"/>
              </w:rPr>
            </w:r>
            <w:r w:rsidR="008E7E3A" w:rsidRPr="008E7E3A">
              <w:rPr>
                <w:rFonts w:cstheme="minorHAnsi"/>
                <w:b/>
                <w:bCs/>
                <w:caps/>
                <w:webHidden/>
                <w:sz w:val="20"/>
                <w:szCs w:val="20"/>
              </w:rPr>
              <w:fldChar w:fldCharType="end"/>
            </w:r>
          </w:hyperlink>
        </w:p>
        <w:p w14:paraId="17D56214" w14:textId="77777777" w:rsidR="008E7E3A" w:rsidRPr="008E7E3A" w:rsidRDefault="008E7E3A" w:rsidP="008E7E3A">
          <w:pPr>
            <w:keepNext/>
            <w:keepLines/>
            <w:pBdr>
              <w:bottom w:val="single" w:sz="12" w:space="1" w:color="auto"/>
            </w:pBdr>
            <w:spacing w:after="0" w:line="240" w:lineRule="auto"/>
            <w:outlineLvl w:val="0"/>
            <w:rPr>
              <w:rFonts w:eastAsiaTheme="majorEastAsia" w:cstheme="minorHAnsi"/>
              <w:b/>
              <w:bCs/>
              <w:noProof/>
              <w:sz w:val="28"/>
              <w:szCs w:val="28"/>
            </w:rPr>
          </w:pPr>
          <w:r w:rsidRPr="008E7E3A">
            <w:rPr>
              <w:rFonts w:eastAsiaTheme="majorEastAsia" w:cstheme="minorHAnsi"/>
              <w:b/>
              <w:bCs/>
              <w:noProof/>
            </w:rPr>
            <w:fldChar w:fldCharType="end"/>
          </w:r>
        </w:p>
      </w:sdtContent>
    </w:sdt>
    <w:p w14:paraId="702060F8" w14:textId="77777777" w:rsidR="008E7E3A" w:rsidRPr="008E7E3A" w:rsidRDefault="008E7E3A" w:rsidP="008E7E3A">
      <w:pPr>
        <w:spacing w:after="0" w:line="240" w:lineRule="auto"/>
        <w:rPr>
          <w:rFonts w:ascii="Calibri" w:hAnsi="Calibri" w:cs="Times New Roman"/>
        </w:rPr>
      </w:pPr>
    </w:p>
    <w:p w14:paraId="253503C7" w14:textId="77777777" w:rsidR="008E7E3A" w:rsidRPr="008E7E3A" w:rsidRDefault="008E7E3A" w:rsidP="008E7E3A">
      <w:pPr>
        <w:spacing w:after="0" w:line="240" w:lineRule="auto"/>
        <w:rPr>
          <w:rFonts w:ascii="Calibri" w:hAnsi="Calibri" w:cs="Times New Roman"/>
        </w:rPr>
      </w:pPr>
    </w:p>
    <w:p w14:paraId="7DDEC287" w14:textId="77777777" w:rsidR="008E7E3A" w:rsidRPr="008E7E3A" w:rsidRDefault="008E7E3A" w:rsidP="008E7E3A"/>
    <w:p w14:paraId="089986AD" w14:textId="77777777" w:rsidR="00F74387" w:rsidRDefault="00F74387" w:rsidP="00F74387">
      <w:pPr>
        <w:pStyle w:val="NoSpacing"/>
      </w:pPr>
    </w:p>
    <w:p w14:paraId="04D054EC" w14:textId="77777777" w:rsidR="00F74387" w:rsidRDefault="00F74387" w:rsidP="00F74387">
      <w:pPr>
        <w:pStyle w:val="NoSpacing"/>
      </w:pPr>
    </w:p>
    <w:p w14:paraId="47568C72" w14:textId="77777777" w:rsidR="00F74387" w:rsidRPr="00F74387" w:rsidRDefault="00F74387" w:rsidP="00F74387"/>
    <w:p w14:paraId="5E56B96B" w14:textId="77777777" w:rsidR="00F74387" w:rsidRDefault="00F74387" w:rsidP="00F74387">
      <w:pPr>
        <w:pStyle w:val="NoSpacing"/>
      </w:pPr>
    </w:p>
    <w:p w14:paraId="40142D11" w14:textId="77777777" w:rsidR="00F74387" w:rsidRDefault="00F74387" w:rsidP="00F74387">
      <w:pPr>
        <w:pStyle w:val="NoSpacing"/>
      </w:pPr>
    </w:p>
    <w:p w14:paraId="6111ADEE" w14:textId="77777777" w:rsidR="00F74387" w:rsidRDefault="00F74387" w:rsidP="00F74387">
      <w:pPr>
        <w:pStyle w:val="NoSpacing"/>
      </w:pPr>
    </w:p>
    <w:p w14:paraId="7E4A6B9C" w14:textId="77777777" w:rsidR="00F74387" w:rsidRDefault="00F74387" w:rsidP="00F74387">
      <w:pPr>
        <w:pStyle w:val="NoSpacing"/>
      </w:pPr>
    </w:p>
    <w:p w14:paraId="080F2BF2" w14:textId="77777777" w:rsidR="00F74387" w:rsidRDefault="00F74387" w:rsidP="00F74387">
      <w:pPr>
        <w:pStyle w:val="NoSpacing"/>
      </w:pPr>
    </w:p>
    <w:p w14:paraId="4915A886" w14:textId="77777777" w:rsidR="00F74387" w:rsidRDefault="00F74387" w:rsidP="00F74387"/>
    <w:p w14:paraId="5EEEECB4" w14:textId="77777777" w:rsidR="00F74387" w:rsidRDefault="00F74387" w:rsidP="00F74387"/>
    <w:p w14:paraId="0EFB8EEF" w14:textId="77777777" w:rsidR="00F74387" w:rsidRDefault="00F74387" w:rsidP="00F74387"/>
    <w:p w14:paraId="63A71C9F" w14:textId="77777777" w:rsidR="00F74387" w:rsidRDefault="00F74387" w:rsidP="00F74387"/>
    <w:p w14:paraId="04B19D65" w14:textId="77777777" w:rsidR="00905AB7" w:rsidRDefault="00905AB7" w:rsidP="00905AB7">
      <w:bookmarkStart w:id="0" w:name="_Toc465087338"/>
    </w:p>
    <w:p w14:paraId="2D75598B" w14:textId="77777777" w:rsidR="00A97E8E" w:rsidRDefault="00A97E8E" w:rsidP="00B83DAF">
      <w:pPr>
        <w:pStyle w:val="Heading1"/>
      </w:pPr>
      <w:bookmarkStart w:id="1" w:name="_Toc468101739"/>
      <w:bookmarkStart w:id="2" w:name="_Toc468103003"/>
      <w:r>
        <w:lastRenderedPageBreak/>
        <w:t>_______________________________________</w:t>
      </w:r>
      <w:r w:rsidR="00CC483E">
        <w:t>________</w:t>
      </w:r>
      <w:r>
        <w:t>____________________</w:t>
      </w:r>
      <w:bookmarkEnd w:id="0"/>
      <w:bookmarkEnd w:id="1"/>
      <w:bookmarkEnd w:id="2"/>
    </w:p>
    <w:p w14:paraId="09F8F1F5" w14:textId="77777777" w:rsidR="009175BB" w:rsidRPr="00181A13" w:rsidRDefault="009175BB" w:rsidP="00B83DAF">
      <w:pPr>
        <w:pStyle w:val="Heading1"/>
      </w:pPr>
      <w:bookmarkStart w:id="3" w:name="_Toc468103004"/>
      <w:r w:rsidRPr="00181A13">
        <w:t>COURSE DETAILS</w:t>
      </w:r>
      <w:bookmarkEnd w:id="3"/>
    </w:p>
    <w:p w14:paraId="2E66E9EB" w14:textId="77777777" w:rsidR="009175BB" w:rsidRPr="002723CF" w:rsidRDefault="009175BB" w:rsidP="009175BB">
      <w:pPr>
        <w:spacing w:line="240" w:lineRule="auto"/>
        <w:rPr>
          <w:rFonts w:cstheme="minorHAnsi"/>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521"/>
      </w:tblGrid>
      <w:tr w:rsidR="009175BB" w:rsidRPr="00215D69" w14:paraId="751E9153" w14:textId="77777777" w:rsidTr="009175BB">
        <w:tc>
          <w:tcPr>
            <w:tcW w:w="3085" w:type="dxa"/>
          </w:tcPr>
          <w:p w14:paraId="3D28B2C4" w14:textId="77777777" w:rsidR="009175BB" w:rsidRPr="002723CF" w:rsidRDefault="009175BB" w:rsidP="00ED02B5">
            <w:pPr>
              <w:rPr>
                <w:rFonts w:cstheme="minorHAnsi"/>
                <w:b/>
                <w:szCs w:val="24"/>
              </w:rPr>
            </w:pPr>
            <w:r w:rsidRPr="002723CF">
              <w:rPr>
                <w:rFonts w:cstheme="minorHAnsi"/>
                <w:b/>
                <w:szCs w:val="24"/>
              </w:rPr>
              <w:t>Course Title &amp; Number:</w:t>
            </w:r>
          </w:p>
          <w:p w14:paraId="5D5ECD3D" w14:textId="77777777" w:rsidR="009175BB" w:rsidRPr="002723CF" w:rsidRDefault="009175BB" w:rsidP="00ED02B5">
            <w:pPr>
              <w:rPr>
                <w:rFonts w:cstheme="minorHAnsi"/>
                <w:b/>
                <w:szCs w:val="24"/>
              </w:rPr>
            </w:pPr>
          </w:p>
        </w:tc>
        <w:tc>
          <w:tcPr>
            <w:tcW w:w="6521" w:type="dxa"/>
          </w:tcPr>
          <w:p w14:paraId="18F4744E" w14:textId="015EABDA" w:rsidR="009175BB" w:rsidRPr="002723CF" w:rsidRDefault="00E23363" w:rsidP="00ED02B5">
            <w:pPr>
              <w:rPr>
                <w:rFonts w:cstheme="minorHAnsi"/>
                <w:szCs w:val="24"/>
              </w:rPr>
            </w:pPr>
            <w:r w:rsidRPr="00E23363">
              <w:rPr>
                <w:rFonts w:cstheme="minorHAnsi"/>
                <w:szCs w:val="24"/>
              </w:rPr>
              <w:t>Food Microbiology 4150</w:t>
            </w:r>
          </w:p>
        </w:tc>
      </w:tr>
      <w:tr w:rsidR="009175BB" w:rsidRPr="00215D69" w14:paraId="20F72144" w14:textId="77777777" w:rsidTr="009175BB">
        <w:tc>
          <w:tcPr>
            <w:tcW w:w="3085" w:type="dxa"/>
          </w:tcPr>
          <w:p w14:paraId="30BA17D0" w14:textId="77777777" w:rsidR="009175BB" w:rsidRPr="002723CF" w:rsidRDefault="009175BB" w:rsidP="00ED02B5">
            <w:pPr>
              <w:rPr>
                <w:rFonts w:cstheme="minorHAnsi"/>
                <w:b/>
                <w:szCs w:val="24"/>
              </w:rPr>
            </w:pPr>
            <w:r w:rsidRPr="002723CF">
              <w:rPr>
                <w:rFonts w:cstheme="minorHAnsi"/>
                <w:b/>
                <w:szCs w:val="24"/>
              </w:rPr>
              <w:t>Number of Credit Hours:</w:t>
            </w:r>
          </w:p>
          <w:p w14:paraId="6E30475F" w14:textId="77777777" w:rsidR="009175BB" w:rsidRPr="002723CF" w:rsidRDefault="009175BB" w:rsidP="00ED02B5">
            <w:pPr>
              <w:rPr>
                <w:rFonts w:cstheme="minorHAnsi"/>
                <w:b/>
                <w:szCs w:val="24"/>
              </w:rPr>
            </w:pPr>
          </w:p>
        </w:tc>
        <w:tc>
          <w:tcPr>
            <w:tcW w:w="6521" w:type="dxa"/>
          </w:tcPr>
          <w:p w14:paraId="4D2F0C49" w14:textId="27F374AE" w:rsidR="009175BB" w:rsidRPr="002723CF" w:rsidRDefault="00E23363" w:rsidP="00ED02B5">
            <w:pPr>
              <w:rPr>
                <w:rFonts w:cstheme="minorHAnsi"/>
                <w:szCs w:val="24"/>
              </w:rPr>
            </w:pPr>
            <w:r>
              <w:rPr>
                <w:rFonts w:cstheme="minorHAnsi"/>
                <w:szCs w:val="24"/>
              </w:rPr>
              <w:t>3</w:t>
            </w:r>
          </w:p>
        </w:tc>
      </w:tr>
      <w:tr w:rsidR="009175BB" w:rsidRPr="00215D69" w14:paraId="33267A08" w14:textId="77777777" w:rsidTr="009175BB">
        <w:tc>
          <w:tcPr>
            <w:tcW w:w="3085" w:type="dxa"/>
          </w:tcPr>
          <w:p w14:paraId="15B4428B" w14:textId="77777777" w:rsidR="009175BB" w:rsidRDefault="009175BB" w:rsidP="004B7A6A">
            <w:pPr>
              <w:rPr>
                <w:rFonts w:cstheme="minorHAnsi"/>
                <w:b/>
                <w:szCs w:val="24"/>
              </w:rPr>
            </w:pPr>
            <w:r w:rsidRPr="002723CF">
              <w:rPr>
                <w:rFonts w:cstheme="minorHAnsi"/>
                <w:b/>
                <w:szCs w:val="24"/>
              </w:rPr>
              <w:t>Class Times &amp; Days of Week</w:t>
            </w:r>
            <w:r w:rsidR="00150212">
              <w:rPr>
                <w:rFonts w:cstheme="minorHAnsi"/>
                <w:b/>
                <w:szCs w:val="24"/>
              </w:rPr>
              <w:t>:</w:t>
            </w:r>
            <w:r>
              <w:rPr>
                <w:rFonts w:cstheme="minorHAnsi"/>
                <w:b/>
                <w:szCs w:val="24"/>
              </w:rPr>
              <w:t xml:space="preserve"> </w:t>
            </w:r>
          </w:p>
          <w:p w14:paraId="3F697CBA" w14:textId="77777777" w:rsidR="004B7A6A" w:rsidRPr="002723CF" w:rsidRDefault="004B7A6A" w:rsidP="004B7A6A">
            <w:pPr>
              <w:rPr>
                <w:rFonts w:cstheme="minorHAnsi"/>
                <w:b/>
                <w:szCs w:val="24"/>
              </w:rPr>
            </w:pPr>
          </w:p>
        </w:tc>
        <w:tc>
          <w:tcPr>
            <w:tcW w:w="6521" w:type="dxa"/>
          </w:tcPr>
          <w:p w14:paraId="4CE2C82E" w14:textId="5B7C44FB" w:rsidR="009175BB" w:rsidRPr="002723CF" w:rsidDel="008649CE" w:rsidRDefault="00E23363" w:rsidP="007144EB">
            <w:pPr>
              <w:rPr>
                <w:rFonts w:cstheme="minorHAnsi"/>
                <w:szCs w:val="24"/>
              </w:rPr>
            </w:pPr>
            <w:r w:rsidRPr="00E23363">
              <w:rPr>
                <w:rFonts w:cstheme="minorHAnsi"/>
                <w:szCs w:val="24"/>
              </w:rPr>
              <w:t>MWF 9:30 am – 10:20 am</w:t>
            </w:r>
          </w:p>
        </w:tc>
      </w:tr>
      <w:tr w:rsidR="009175BB" w:rsidRPr="00215D69" w14:paraId="616B7EC0" w14:textId="77777777" w:rsidTr="009175BB">
        <w:tc>
          <w:tcPr>
            <w:tcW w:w="3085" w:type="dxa"/>
          </w:tcPr>
          <w:p w14:paraId="66245F45" w14:textId="60F64F54" w:rsidR="009175BB" w:rsidRDefault="00676606" w:rsidP="004B7A6A">
            <w:pPr>
              <w:rPr>
                <w:rFonts w:cstheme="minorHAnsi"/>
                <w:b/>
                <w:szCs w:val="24"/>
              </w:rPr>
            </w:pPr>
            <w:r w:rsidRPr="002723CF">
              <w:rPr>
                <w:rFonts w:cstheme="minorHAnsi"/>
                <w:b/>
                <w:szCs w:val="24"/>
              </w:rPr>
              <w:t>Location for classes/labs/tutorials</w:t>
            </w:r>
            <w:r w:rsidR="00150212">
              <w:rPr>
                <w:rFonts w:cstheme="minorHAnsi"/>
                <w:b/>
                <w:szCs w:val="24"/>
              </w:rPr>
              <w:t>:</w:t>
            </w:r>
            <w:r w:rsidR="009175BB">
              <w:rPr>
                <w:rFonts w:cstheme="minorHAnsi"/>
                <w:b/>
                <w:szCs w:val="24"/>
              </w:rPr>
              <w:t xml:space="preserve"> </w:t>
            </w:r>
          </w:p>
          <w:p w14:paraId="1C67B628" w14:textId="77777777" w:rsidR="004B7A6A" w:rsidRPr="002723CF" w:rsidRDefault="004B7A6A" w:rsidP="004B7A6A">
            <w:pPr>
              <w:rPr>
                <w:rFonts w:cstheme="minorHAnsi"/>
                <w:b/>
                <w:szCs w:val="24"/>
              </w:rPr>
            </w:pPr>
          </w:p>
        </w:tc>
        <w:tc>
          <w:tcPr>
            <w:tcW w:w="6521" w:type="dxa"/>
          </w:tcPr>
          <w:p w14:paraId="405C9CD6" w14:textId="77777777" w:rsidR="009175BB" w:rsidRDefault="00E23363" w:rsidP="00ED02B5">
            <w:pPr>
              <w:rPr>
                <w:rFonts w:cstheme="minorHAnsi"/>
                <w:szCs w:val="24"/>
              </w:rPr>
            </w:pPr>
            <w:r w:rsidRPr="00E23363">
              <w:rPr>
                <w:rFonts w:cstheme="minorHAnsi"/>
                <w:szCs w:val="24"/>
              </w:rPr>
              <w:t>Frank Kennedy Centre 136: Lectures</w:t>
            </w:r>
          </w:p>
          <w:p w14:paraId="3BF99063" w14:textId="644A0C57" w:rsidR="00E23363" w:rsidRDefault="00E23363" w:rsidP="00E23363">
            <w:pPr>
              <w:jc w:val="both"/>
              <w:rPr>
                <w:rFonts w:cstheme="minorHAnsi"/>
                <w:szCs w:val="24"/>
              </w:rPr>
            </w:pPr>
            <w:r w:rsidRPr="00A273ED">
              <w:rPr>
                <w:rFonts w:cstheme="minorHAnsi"/>
                <w:szCs w:val="24"/>
              </w:rPr>
              <w:t xml:space="preserve">Ellis Building </w:t>
            </w:r>
            <w:r>
              <w:rPr>
                <w:rFonts w:cstheme="minorHAnsi"/>
                <w:szCs w:val="24"/>
              </w:rPr>
              <w:t xml:space="preserve">– Room 241 </w:t>
            </w:r>
            <w:r w:rsidRPr="00A273ED">
              <w:rPr>
                <w:rFonts w:cstheme="minorHAnsi"/>
                <w:szCs w:val="24"/>
              </w:rPr>
              <w:t>Laboratory</w:t>
            </w:r>
          </w:p>
          <w:p w14:paraId="2C0AF8CE" w14:textId="420168F3" w:rsidR="00E23363" w:rsidRDefault="00E23363" w:rsidP="00E23363">
            <w:pPr>
              <w:jc w:val="both"/>
              <w:rPr>
                <w:rFonts w:cstheme="minorHAnsi"/>
                <w:szCs w:val="24"/>
              </w:rPr>
            </w:pPr>
            <w:r>
              <w:rPr>
                <w:rFonts w:cstheme="minorHAnsi"/>
                <w:szCs w:val="24"/>
              </w:rPr>
              <w:t>Lab sessions;</w:t>
            </w:r>
          </w:p>
          <w:p w14:paraId="5D87AE50" w14:textId="77777777" w:rsidR="00E23363" w:rsidRPr="00A273ED" w:rsidRDefault="00E23363" w:rsidP="00E23363">
            <w:pPr>
              <w:jc w:val="both"/>
              <w:rPr>
                <w:rFonts w:cstheme="minorHAnsi"/>
                <w:szCs w:val="24"/>
              </w:rPr>
            </w:pPr>
            <w:r w:rsidRPr="00A273ED">
              <w:rPr>
                <w:rFonts w:cstheme="minorHAnsi"/>
                <w:szCs w:val="24"/>
              </w:rPr>
              <w:t>B01: Monday 2:30 - 3:55 pm</w:t>
            </w:r>
          </w:p>
          <w:p w14:paraId="39371E6F" w14:textId="77777777" w:rsidR="00E23363" w:rsidRPr="00A273ED" w:rsidRDefault="00E23363" w:rsidP="00E23363">
            <w:pPr>
              <w:jc w:val="both"/>
              <w:rPr>
                <w:rFonts w:cstheme="minorHAnsi"/>
                <w:szCs w:val="24"/>
              </w:rPr>
            </w:pPr>
            <w:r>
              <w:rPr>
                <w:rFonts w:cstheme="minorHAnsi"/>
                <w:szCs w:val="24"/>
              </w:rPr>
              <w:t>B02: Monday 4:00 - 5:2</w:t>
            </w:r>
            <w:r w:rsidRPr="00A273ED">
              <w:rPr>
                <w:rFonts w:cstheme="minorHAnsi"/>
                <w:szCs w:val="24"/>
              </w:rPr>
              <w:t>5 pm</w:t>
            </w:r>
          </w:p>
          <w:p w14:paraId="12976D55" w14:textId="77777777" w:rsidR="00E23363" w:rsidRDefault="00E23363" w:rsidP="00E23363">
            <w:pPr>
              <w:jc w:val="both"/>
              <w:rPr>
                <w:rFonts w:cstheme="minorHAnsi"/>
                <w:szCs w:val="24"/>
              </w:rPr>
            </w:pPr>
            <w:r>
              <w:rPr>
                <w:rFonts w:cstheme="minorHAnsi"/>
                <w:szCs w:val="24"/>
              </w:rPr>
              <w:t>B03: Tuesday 2:30 - 3:5</w:t>
            </w:r>
            <w:r w:rsidRPr="00A273ED">
              <w:rPr>
                <w:rFonts w:cstheme="minorHAnsi"/>
                <w:szCs w:val="24"/>
              </w:rPr>
              <w:t>5 pm</w:t>
            </w:r>
          </w:p>
          <w:p w14:paraId="564A03A9" w14:textId="77777777" w:rsidR="00E23363" w:rsidRPr="00A273ED" w:rsidRDefault="00E23363" w:rsidP="00E23363">
            <w:pPr>
              <w:jc w:val="both"/>
              <w:rPr>
                <w:rFonts w:cstheme="minorHAnsi"/>
                <w:szCs w:val="24"/>
              </w:rPr>
            </w:pPr>
            <w:r>
              <w:rPr>
                <w:rFonts w:cstheme="minorHAnsi"/>
                <w:szCs w:val="24"/>
              </w:rPr>
              <w:t>B04: Tuesday 4:00 – 5:25</w:t>
            </w:r>
            <w:r w:rsidRPr="00A273ED">
              <w:rPr>
                <w:rFonts w:cstheme="minorHAnsi"/>
                <w:szCs w:val="24"/>
              </w:rPr>
              <w:t xml:space="preserve"> pm</w:t>
            </w:r>
          </w:p>
          <w:p w14:paraId="3F849CFF" w14:textId="707B438E" w:rsidR="00E23363" w:rsidRPr="00A273ED" w:rsidRDefault="00E23363" w:rsidP="00E23363">
            <w:pPr>
              <w:jc w:val="both"/>
              <w:rPr>
                <w:rFonts w:cstheme="minorHAnsi"/>
                <w:szCs w:val="24"/>
              </w:rPr>
            </w:pPr>
            <w:r w:rsidRPr="00A273ED">
              <w:rPr>
                <w:rFonts w:cstheme="minorHAnsi"/>
                <w:szCs w:val="24"/>
              </w:rPr>
              <w:t>B05: Tuesday: 10- 11:25 am</w:t>
            </w:r>
          </w:p>
          <w:p w14:paraId="51C3D913" w14:textId="50329E68" w:rsidR="00E23363" w:rsidRPr="002723CF" w:rsidRDefault="00E23363" w:rsidP="00ED02B5">
            <w:pPr>
              <w:rPr>
                <w:rFonts w:cstheme="minorHAnsi"/>
                <w:szCs w:val="24"/>
              </w:rPr>
            </w:pPr>
          </w:p>
        </w:tc>
      </w:tr>
      <w:tr w:rsidR="009175BB" w:rsidRPr="00215D69" w14:paraId="78197E68" w14:textId="77777777" w:rsidTr="009175BB">
        <w:tc>
          <w:tcPr>
            <w:tcW w:w="3085" w:type="dxa"/>
          </w:tcPr>
          <w:p w14:paraId="73EA6536" w14:textId="77777777" w:rsidR="009175BB" w:rsidRPr="002723CF" w:rsidRDefault="009175BB" w:rsidP="00ED02B5">
            <w:pPr>
              <w:rPr>
                <w:rFonts w:cstheme="minorHAnsi"/>
                <w:b/>
                <w:szCs w:val="24"/>
              </w:rPr>
            </w:pPr>
            <w:r w:rsidRPr="002723CF">
              <w:rPr>
                <w:rFonts w:cstheme="minorHAnsi"/>
                <w:b/>
                <w:szCs w:val="24"/>
              </w:rPr>
              <w:t>Pre-Requisites:</w:t>
            </w:r>
          </w:p>
          <w:p w14:paraId="0239C42E" w14:textId="77777777" w:rsidR="009175BB" w:rsidRPr="002723CF" w:rsidRDefault="009175BB" w:rsidP="00ED02B5">
            <w:pPr>
              <w:rPr>
                <w:rFonts w:cstheme="minorHAnsi"/>
                <w:b/>
                <w:szCs w:val="24"/>
              </w:rPr>
            </w:pPr>
          </w:p>
        </w:tc>
        <w:tc>
          <w:tcPr>
            <w:tcW w:w="6521" w:type="dxa"/>
          </w:tcPr>
          <w:p w14:paraId="29CB745A" w14:textId="77777777" w:rsidR="009175BB" w:rsidRDefault="00E23363" w:rsidP="00E23363">
            <w:pPr>
              <w:jc w:val="both"/>
              <w:rPr>
                <w:rFonts w:cstheme="minorHAnsi"/>
                <w:szCs w:val="24"/>
              </w:rPr>
            </w:pPr>
            <w:r w:rsidRPr="00E23363">
              <w:rPr>
                <w:rFonts w:cstheme="minorHAnsi"/>
                <w:szCs w:val="24"/>
              </w:rPr>
              <w:t>No course pre-requisite is necessary. However, an introductory course in microbiology is strongly recommended since several topics to be covered will assume prior knowledge of specific microbiological terms and concepts. Some independent reviews of microbiology may be needed by some students to bring them to the average initial awareness level of students in the class</w:t>
            </w:r>
          </w:p>
          <w:p w14:paraId="6D18141B" w14:textId="77777777" w:rsidR="00E23363" w:rsidRDefault="00E23363" w:rsidP="00ED02B5">
            <w:pPr>
              <w:rPr>
                <w:rFonts w:cstheme="minorHAnsi"/>
                <w:szCs w:val="24"/>
              </w:rPr>
            </w:pPr>
          </w:p>
          <w:p w14:paraId="4E068AA3" w14:textId="77777777" w:rsidR="00E23363" w:rsidRDefault="00E23363" w:rsidP="00ED02B5">
            <w:pPr>
              <w:rPr>
                <w:rFonts w:cstheme="minorHAnsi"/>
                <w:szCs w:val="24"/>
              </w:rPr>
            </w:pPr>
          </w:p>
          <w:p w14:paraId="7D27BA0D" w14:textId="07B48150" w:rsidR="00E23363" w:rsidRPr="002723CF" w:rsidRDefault="00E23363" w:rsidP="00ED02B5">
            <w:pPr>
              <w:rPr>
                <w:rFonts w:cstheme="minorHAnsi"/>
                <w:szCs w:val="24"/>
              </w:rPr>
            </w:pPr>
          </w:p>
        </w:tc>
      </w:tr>
    </w:tbl>
    <w:p w14:paraId="05134C1A" w14:textId="77777777" w:rsidR="009175BB" w:rsidRPr="00DC2BCA" w:rsidRDefault="009175BB" w:rsidP="00B83DAF">
      <w:pPr>
        <w:pStyle w:val="Heading1"/>
      </w:pPr>
      <w:bookmarkStart w:id="4" w:name="_Toc468103005"/>
      <w:r w:rsidRPr="00DC2BCA">
        <w:t>Instructor Contact Information</w:t>
      </w:r>
      <w:bookmarkEnd w:id="4"/>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6331"/>
      </w:tblGrid>
      <w:tr w:rsidR="00BA148F" w:rsidRPr="00215D69" w14:paraId="5B0E9C81" w14:textId="77777777" w:rsidTr="006A368B">
        <w:trPr>
          <w:trHeight w:val="539"/>
        </w:trPr>
        <w:tc>
          <w:tcPr>
            <w:tcW w:w="3053" w:type="dxa"/>
          </w:tcPr>
          <w:p w14:paraId="505B3FB6" w14:textId="77777777" w:rsidR="006A368B" w:rsidRDefault="006A368B" w:rsidP="00BA148F">
            <w:pPr>
              <w:rPr>
                <w:rFonts w:cstheme="minorHAnsi"/>
                <w:b/>
                <w:szCs w:val="24"/>
              </w:rPr>
            </w:pPr>
          </w:p>
          <w:p w14:paraId="57A800C8" w14:textId="77777777" w:rsidR="00BA148F" w:rsidRPr="002723CF" w:rsidRDefault="00BA148F" w:rsidP="00BA148F">
            <w:pPr>
              <w:rPr>
                <w:rFonts w:cstheme="minorHAnsi"/>
                <w:b/>
                <w:szCs w:val="24"/>
              </w:rPr>
            </w:pPr>
            <w:r w:rsidRPr="002723CF">
              <w:rPr>
                <w:rFonts w:cstheme="minorHAnsi"/>
                <w:b/>
                <w:szCs w:val="24"/>
              </w:rPr>
              <w:t>Instructor(s) Name</w:t>
            </w:r>
            <w:r>
              <w:rPr>
                <w:rFonts w:cstheme="minorHAnsi"/>
                <w:b/>
                <w:szCs w:val="24"/>
              </w:rPr>
              <w:t xml:space="preserve"> &amp; </w:t>
            </w:r>
            <w:r w:rsidRPr="002723CF">
              <w:rPr>
                <w:rFonts w:cstheme="minorHAnsi"/>
                <w:b/>
                <w:szCs w:val="24"/>
              </w:rPr>
              <w:t>Preferred Form of Address:</w:t>
            </w:r>
          </w:p>
        </w:tc>
        <w:tc>
          <w:tcPr>
            <w:tcW w:w="6331" w:type="dxa"/>
          </w:tcPr>
          <w:p w14:paraId="6332E66D" w14:textId="77777777" w:rsidR="006A368B" w:rsidRDefault="006A368B" w:rsidP="00ED02B5">
            <w:pPr>
              <w:rPr>
                <w:rFonts w:cstheme="minorHAnsi"/>
                <w:szCs w:val="24"/>
              </w:rPr>
            </w:pPr>
          </w:p>
          <w:p w14:paraId="08092A7D" w14:textId="77777777" w:rsidR="00BA148F" w:rsidRDefault="00E23363" w:rsidP="00ED02B5">
            <w:pPr>
              <w:rPr>
                <w:rFonts w:cstheme="minorHAnsi"/>
                <w:szCs w:val="24"/>
              </w:rPr>
            </w:pPr>
            <w:r w:rsidRPr="00E23363">
              <w:rPr>
                <w:rFonts w:cstheme="minorHAnsi"/>
                <w:szCs w:val="24"/>
              </w:rPr>
              <w:t>Claudia Narvaez-Bravo, please address me by Dr. Narvaez or Professor Narvaez</w:t>
            </w:r>
          </w:p>
          <w:p w14:paraId="32BEC169" w14:textId="4CF82FEE" w:rsidR="00E23363" w:rsidRPr="002723CF" w:rsidRDefault="00E23363" w:rsidP="00ED02B5">
            <w:pPr>
              <w:rPr>
                <w:rFonts w:cstheme="minorHAnsi"/>
                <w:szCs w:val="24"/>
              </w:rPr>
            </w:pPr>
          </w:p>
        </w:tc>
      </w:tr>
      <w:tr w:rsidR="00E23363" w:rsidRPr="00215D69" w14:paraId="203D4A6A" w14:textId="77777777" w:rsidTr="006A368B">
        <w:trPr>
          <w:trHeight w:val="539"/>
        </w:trPr>
        <w:tc>
          <w:tcPr>
            <w:tcW w:w="3053" w:type="dxa"/>
          </w:tcPr>
          <w:p w14:paraId="7F4F7DEF" w14:textId="10927ABE" w:rsidR="00E23363" w:rsidRDefault="00E23363" w:rsidP="00BA148F">
            <w:pPr>
              <w:rPr>
                <w:rFonts w:cstheme="minorHAnsi"/>
                <w:b/>
                <w:szCs w:val="24"/>
              </w:rPr>
            </w:pPr>
            <w:r w:rsidRPr="00E23363">
              <w:rPr>
                <w:rFonts w:cstheme="minorHAnsi"/>
                <w:b/>
                <w:szCs w:val="24"/>
              </w:rPr>
              <w:t>Office Location</w:t>
            </w:r>
          </w:p>
        </w:tc>
        <w:tc>
          <w:tcPr>
            <w:tcW w:w="6331" w:type="dxa"/>
          </w:tcPr>
          <w:p w14:paraId="279F2AE5" w14:textId="13C15C86" w:rsidR="00E23363" w:rsidRDefault="00E23363" w:rsidP="00ED02B5">
            <w:pPr>
              <w:rPr>
                <w:rFonts w:cstheme="minorHAnsi"/>
                <w:szCs w:val="24"/>
              </w:rPr>
            </w:pPr>
            <w:r w:rsidRPr="00E23363">
              <w:rPr>
                <w:rFonts w:cstheme="minorHAnsi"/>
                <w:szCs w:val="24"/>
              </w:rPr>
              <w:t>238 Ellis building</w:t>
            </w:r>
          </w:p>
        </w:tc>
      </w:tr>
      <w:tr w:rsidR="009175BB" w:rsidRPr="00215D69" w14:paraId="23039A5B" w14:textId="77777777" w:rsidTr="006A368B">
        <w:tc>
          <w:tcPr>
            <w:tcW w:w="3053" w:type="dxa"/>
          </w:tcPr>
          <w:p w14:paraId="124A1485" w14:textId="77777777" w:rsidR="009175BB" w:rsidRPr="002723CF" w:rsidRDefault="009175BB" w:rsidP="00ED02B5">
            <w:pPr>
              <w:rPr>
                <w:rFonts w:cstheme="minorHAnsi"/>
                <w:b/>
                <w:szCs w:val="24"/>
              </w:rPr>
            </w:pPr>
            <w:r w:rsidRPr="002723CF">
              <w:rPr>
                <w:rFonts w:cstheme="minorHAnsi"/>
                <w:b/>
                <w:szCs w:val="24"/>
              </w:rPr>
              <w:t>Office Hours or Availability:</w:t>
            </w:r>
          </w:p>
          <w:p w14:paraId="3F01FB26" w14:textId="77777777" w:rsidR="009175BB" w:rsidRPr="002723CF" w:rsidRDefault="009175BB" w:rsidP="00ED02B5">
            <w:pPr>
              <w:rPr>
                <w:rFonts w:cstheme="minorHAnsi"/>
                <w:b/>
                <w:szCs w:val="24"/>
              </w:rPr>
            </w:pPr>
          </w:p>
        </w:tc>
        <w:tc>
          <w:tcPr>
            <w:tcW w:w="6331" w:type="dxa"/>
          </w:tcPr>
          <w:p w14:paraId="62D1BB19" w14:textId="137EC5BA" w:rsidR="00D20CCC" w:rsidRPr="002723CF" w:rsidRDefault="00E23363" w:rsidP="00D378F5">
            <w:pPr>
              <w:rPr>
                <w:rFonts w:cstheme="minorHAnsi"/>
                <w:szCs w:val="24"/>
              </w:rPr>
            </w:pPr>
            <w:r w:rsidRPr="00E23363">
              <w:rPr>
                <w:rFonts w:cstheme="minorHAnsi"/>
                <w:szCs w:val="24"/>
              </w:rPr>
              <w:t>By appointment. I am generally in my office, 238 Ellis Building, from 8:30 a.m. - 4:30 p.m. daily, and I’m readily available with a prior arrangement. To make an appointment, please use the UML email system</w:t>
            </w:r>
            <w:r>
              <w:rPr>
                <w:rFonts w:cstheme="minorHAnsi"/>
                <w:szCs w:val="24"/>
              </w:rPr>
              <w:t>.</w:t>
            </w:r>
          </w:p>
        </w:tc>
      </w:tr>
      <w:tr w:rsidR="009175BB" w:rsidRPr="00215D69" w14:paraId="13F52F4C" w14:textId="77777777" w:rsidTr="006A368B">
        <w:tc>
          <w:tcPr>
            <w:tcW w:w="3053" w:type="dxa"/>
          </w:tcPr>
          <w:p w14:paraId="5C455A97" w14:textId="77777777" w:rsidR="009175BB" w:rsidRPr="002723CF" w:rsidRDefault="009175BB" w:rsidP="00ED02B5">
            <w:pPr>
              <w:rPr>
                <w:rFonts w:cstheme="minorHAnsi"/>
                <w:b/>
                <w:szCs w:val="24"/>
              </w:rPr>
            </w:pPr>
            <w:r w:rsidRPr="002723CF">
              <w:rPr>
                <w:rFonts w:cstheme="minorHAnsi"/>
                <w:b/>
                <w:szCs w:val="24"/>
              </w:rPr>
              <w:t>Office Phone No.</w:t>
            </w:r>
          </w:p>
          <w:p w14:paraId="6BB14246" w14:textId="77777777" w:rsidR="009175BB" w:rsidRPr="002723CF" w:rsidRDefault="009175BB" w:rsidP="00ED02B5">
            <w:pPr>
              <w:rPr>
                <w:rFonts w:cstheme="minorHAnsi"/>
                <w:b/>
                <w:szCs w:val="24"/>
              </w:rPr>
            </w:pPr>
          </w:p>
        </w:tc>
        <w:tc>
          <w:tcPr>
            <w:tcW w:w="6331" w:type="dxa"/>
          </w:tcPr>
          <w:p w14:paraId="0A485518" w14:textId="6C30ADB7" w:rsidR="009175BB" w:rsidRPr="002723CF" w:rsidRDefault="00E23363" w:rsidP="00ED02B5">
            <w:pPr>
              <w:rPr>
                <w:rFonts w:cstheme="minorHAnsi"/>
                <w:szCs w:val="24"/>
              </w:rPr>
            </w:pPr>
            <w:r w:rsidRPr="00E23363">
              <w:rPr>
                <w:rFonts w:cstheme="minorHAnsi"/>
                <w:szCs w:val="24"/>
              </w:rPr>
              <w:t>204-474-6658</w:t>
            </w:r>
          </w:p>
        </w:tc>
      </w:tr>
      <w:tr w:rsidR="009175BB" w:rsidRPr="00215D69" w14:paraId="1CBC1675" w14:textId="77777777" w:rsidTr="006A368B">
        <w:tc>
          <w:tcPr>
            <w:tcW w:w="3053" w:type="dxa"/>
          </w:tcPr>
          <w:p w14:paraId="40242537" w14:textId="77777777" w:rsidR="009175BB" w:rsidRPr="002723CF" w:rsidRDefault="009175BB" w:rsidP="00ED02B5">
            <w:pPr>
              <w:rPr>
                <w:rFonts w:cstheme="minorHAnsi"/>
                <w:b/>
                <w:szCs w:val="24"/>
              </w:rPr>
            </w:pPr>
            <w:r w:rsidRPr="002723CF">
              <w:rPr>
                <w:rFonts w:cstheme="minorHAnsi"/>
                <w:b/>
                <w:szCs w:val="24"/>
              </w:rPr>
              <w:t>Email:</w:t>
            </w:r>
          </w:p>
          <w:p w14:paraId="45B48812" w14:textId="77777777" w:rsidR="009175BB" w:rsidRPr="002723CF" w:rsidRDefault="009175BB" w:rsidP="00ED02B5">
            <w:pPr>
              <w:rPr>
                <w:rFonts w:cstheme="minorHAnsi"/>
                <w:b/>
                <w:szCs w:val="24"/>
              </w:rPr>
            </w:pPr>
          </w:p>
        </w:tc>
        <w:tc>
          <w:tcPr>
            <w:tcW w:w="6331" w:type="dxa"/>
          </w:tcPr>
          <w:p w14:paraId="1FFEBA2D" w14:textId="77777777" w:rsidR="00E23363" w:rsidRPr="00E23363" w:rsidRDefault="00E23363" w:rsidP="00E23363">
            <w:pPr>
              <w:rPr>
                <w:rFonts w:cstheme="minorHAnsi"/>
                <w:szCs w:val="24"/>
              </w:rPr>
            </w:pPr>
            <w:r w:rsidRPr="00E23363">
              <w:rPr>
                <w:rFonts w:cstheme="minorHAnsi"/>
                <w:szCs w:val="24"/>
              </w:rPr>
              <w:t>Claudia.narvaezbravo@umanitoba.ca</w:t>
            </w:r>
          </w:p>
          <w:p w14:paraId="4CEA4229" w14:textId="4D876B72" w:rsidR="002A55B9" w:rsidRDefault="00E23363" w:rsidP="00E23363">
            <w:pPr>
              <w:rPr>
                <w:rFonts w:cstheme="minorHAnsi"/>
                <w:szCs w:val="24"/>
              </w:rPr>
            </w:pPr>
            <w:r w:rsidRPr="00E23363">
              <w:rPr>
                <w:rFonts w:cstheme="minorHAnsi"/>
                <w:szCs w:val="24"/>
              </w:rPr>
              <w:t>Note: All email communication must conform to the Communicating with Students university policy.</w:t>
            </w:r>
          </w:p>
          <w:p w14:paraId="39B2D5AD" w14:textId="7B2130FB" w:rsidR="00D378F5" w:rsidRPr="002723CF" w:rsidRDefault="00D378F5" w:rsidP="00ED02B5">
            <w:pPr>
              <w:rPr>
                <w:rFonts w:cstheme="minorHAnsi"/>
                <w:szCs w:val="24"/>
              </w:rPr>
            </w:pPr>
          </w:p>
        </w:tc>
      </w:tr>
      <w:tr w:rsidR="00E23363" w:rsidRPr="00215D69" w14:paraId="30B8405A" w14:textId="77777777" w:rsidTr="006A368B">
        <w:tc>
          <w:tcPr>
            <w:tcW w:w="3053" w:type="dxa"/>
          </w:tcPr>
          <w:p w14:paraId="47E98335" w14:textId="3B5950F5" w:rsidR="00E23363" w:rsidRPr="002723CF" w:rsidRDefault="00E23363" w:rsidP="00E23363">
            <w:pPr>
              <w:rPr>
                <w:rFonts w:cstheme="minorHAnsi"/>
                <w:b/>
                <w:szCs w:val="24"/>
              </w:rPr>
            </w:pPr>
            <w:r w:rsidRPr="0091089D">
              <w:rPr>
                <w:b/>
                <w:sz w:val="24"/>
              </w:rPr>
              <w:t xml:space="preserve">Teaching Assistant (TA) and Markers </w:t>
            </w:r>
          </w:p>
        </w:tc>
        <w:tc>
          <w:tcPr>
            <w:tcW w:w="6331" w:type="dxa"/>
          </w:tcPr>
          <w:p w14:paraId="2369E664" w14:textId="6C8399A6" w:rsidR="00E23363" w:rsidRPr="002723CF" w:rsidRDefault="00E23363" w:rsidP="00E23363">
            <w:pPr>
              <w:rPr>
                <w:rFonts w:cstheme="minorHAnsi"/>
                <w:szCs w:val="24"/>
              </w:rPr>
            </w:pPr>
            <w:r w:rsidRPr="0091089D">
              <w:rPr>
                <w:b/>
                <w:sz w:val="24"/>
              </w:rPr>
              <w:t>Email</w:t>
            </w:r>
          </w:p>
        </w:tc>
      </w:tr>
      <w:tr w:rsidR="00E23363" w:rsidRPr="00215D69" w14:paraId="0866065D" w14:textId="77777777" w:rsidTr="006A368B">
        <w:tc>
          <w:tcPr>
            <w:tcW w:w="3053" w:type="dxa"/>
          </w:tcPr>
          <w:p w14:paraId="3FD7CC18" w14:textId="4D0EDD40" w:rsidR="00E23363" w:rsidRPr="0091089D" w:rsidRDefault="00E23363" w:rsidP="00E23363">
            <w:pPr>
              <w:rPr>
                <w:b/>
                <w:sz w:val="24"/>
              </w:rPr>
            </w:pPr>
            <w:r w:rsidRPr="002B0DB5">
              <w:t>Daniel Mayboca</w:t>
            </w:r>
            <w:r>
              <w:t xml:space="preserve"> (TA &amp; Marker)</w:t>
            </w:r>
          </w:p>
        </w:tc>
        <w:tc>
          <w:tcPr>
            <w:tcW w:w="6331" w:type="dxa"/>
          </w:tcPr>
          <w:p w14:paraId="54BD9766" w14:textId="4E4AB452" w:rsidR="00E23363" w:rsidRPr="0091089D" w:rsidRDefault="00E23363" w:rsidP="00E23363">
            <w:pPr>
              <w:rPr>
                <w:b/>
                <w:sz w:val="24"/>
              </w:rPr>
            </w:pPr>
            <w:r w:rsidRPr="002B0DB5">
              <w:t>maybocad@myumanitoba.ca</w:t>
            </w:r>
          </w:p>
        </w:tc>
      </w:tr>
      <w:tr w:rsidR="00E23363" w:rsidRPr="00215D69" w14:paraId="45130080" w14:textId="77777777" w:rsidTr="006A368B">
        <w:tc>
          <w:tcPr>
            <w:tcW w:w="3053" w:type="dxa"/>
          </w:tcPr>
          <w:p w14:paraId="3605B670" w14:textId="0507189A" w:rsidR="00E23363" w:rsidRPr="002B0DB5" w:rsidRDefault="00E23363" w:rsidP="00E23363">
            <w:r w:rsidRPr="002B0DB5">
              <w:lastRenderedPageBreak/>
              <w:t>Office: Ellis building room # 262</w:t>
            </w:r>
          </w:p>
        </w:tc>
        <w:tc>
          <w:tcPr>
            <w:tcW w:w="6331" w:type="dxa"/>
          </w:tcPr>
          <w:p w14:paraId="1434B511" w14:textId="77777777" w:rsidR="00E23363" w:rsidRPr="002B0DB5" w:rsidRDefault="00E23363" w:rsidP="00E23363"/>
        </w:tc>
      </w:tr>
      <w:tr w:rsidR="00E23363" w:rsidRPr="00215D69" w14:paraId="2C5C1C07" w14:textId="77777777" w:rsidTr="006A368B">
        <w:tc>
          <w:tcPr>
            <w:tcW w:w="3053" w:type="dxa"/>
          </w:tcPr>
          <w:p w14:paraId="64AC0AAA" w14:textId="77777777" w:rsidR="00E23363" w:rsidRPr="002B0DB5" w:rsidRDefault="00E23363" w:rsidP="00E23363">
            <w:r w:rsidRPr="002B0DB5">
              <w:t>Kavitha Koti</w:t>
            </w:r>
            <w:r>
              <w:t xml:space="preserve"> (TA)</w:t>
            </w:r>
          </w:p>
          <w:p w14:paraId="2D395973" w14:textId="3721F898" w:rsidR="00E23363" w:rsidRPr="002B0DB5" w:rsidRDefault="00E23363" w:rsidP="00E23363">
            <w:r w:rsidRPr="002B0DB5">
              <w:t>Office Ellis building room 260</w:t>
            </w:r>
          </w:p>
        </w:tc>
        <w:tc>
          <w:tcPr>
            <w:tcW w:w="6331" w:type="dxa"/>
          </w:tcPr>
          <w:p w14:paraId="0C296D8B" w14:textId="2D4ABB15" w:rsidR="00E23363" w:rsidRPr="002B0DB5" w:rsidRDefault="00E23363" w:rsidP="00E23363">
            <w:r w:rsidRPr="002B0DB5">
              <w:t>kotik@myumanitoba.ca</w:t>
            </w:r>
          </w:p>
        </w:tc>
      </w:tr>
      <w:tr w:rsidR="00E23363" w:rsidRPr="00215D69" w14:paraId="656B5A5D" w14:textId="77777777" w:rsidTr="006A368B">
        <w:tc>
          <w:tcPr>
            <w:tcW w:w="3053" w:type="dxa"/>
          </w:tcPr>
          <w:p w14:paraId="2DA0065F" w14:textId="62768EF4" w:rsidR="00E23363" w:rsidRPr="002B0DB5" w:rsidRDefault="00E23363" w:rsidP="00E23363">
            <w:r w:rsidRPr="007865F3">
              <w:rPr>
                <w:rFonts w:ascii="Calibri" w:hAnsi="Calibri" w:cs="Calibri"/>
                <w:color w:val="000000"/>
                <w:shd w:val="clear" w:color="auto" w:fill="FFFFFF"/>
              </w:rPr>
              <w:t>Haque, Md Mahamudul (Marker)</w:t>
            </w:r>
          </w:p>
        </w:tc>
        <w:tc>
          <w:tcPr>
            <w:tcW w:w="6331" w:type="dxa"/>
          </w:tcPr>
          <w:p w14:paraId="7957196D" w14:textId="77777777" w:rsidR="00E23363" w:rsidRPr="007865F3" w:rsidRDefault="00862022" w:rsidP="00E23363">
            <w:pPr>
              <w:rPr>
                <w:color w:val="000000" w:themeColor="text1"/>
              </w:rPr>
            </w:pPr>
            <w:hyperlink r:id="rId9" w:history="1">
              <w:r w:rsidR="00E23363" w:rsidRPr="007865F3">
                <w:rPr>
                  <w:rStyle w:val="Hyperlink"/>
                  <w:color w:val="000000" w:themeColor="text1"/>
                  <w:u w:val="none"/>
                </w:rPr>
                <w:t>haquemm@myumanitoba.ca</w:t>
              </w:r>
            </w:hyperlink>
          </w:p>
          <w:p w14:paraId="6F2123E7" w14:textId="77777777" w:rsidR="00E23363" w:rsidRPr="002B0DB5" w:rsidRDefault="00E23363" w:rsidP="00E23363"/>
        </w:tc>
      </w:tr>
      <w:tr w:rsidR="00E23363" w:rsidRPr="00215D69" w14:paraId="562D12EC" w14:textId="77777777" w:rsidTr="006A368B">
        <w:tc>
          <w:tcPr>
            <w:tcW w:w="3053" w:type="dxa"/>
          </w:tcPr>
          <w:p w14:paraId="20E88966" w14:textId="1A3BCF10" w:rsidR="00E23363" w:rsidRPr="007865F3" w:rsidRDefault="00E23363" w:rsidP="00E23363">
            <w:pPr>
              <w:rPr>
                <w:rFonts w:ascii="Calibri" w:hAnsi="Calibri" w:cs="Calibri"/>
                <w:color w:val="000000"/>
                <w:shd w:val="clear" w:color="auto" w:fill="FFFFFF"/>
              </w:rPr>
            </w:pPr>
            <w:r w:rsidRPr="00B00D2D">
              <w:rPr>
                <w:b/>
              </w:rPr>
              <w:t>Contact</w:t>
            </w:r>
          </w:p>
        </w:tc>
        <w:tc>
          <w:tcPr>
            <w:tcW w:w="6331" w:type="dxa"/>
          </w:tcPr>
          <w:p w14:paraId="4A643FF8" w14:textId="77777777" w:rsidR="00E23363" w:rsidRDefault="00E23363" w:rsidP="00E23363">
            <w:r>
              <w:t xml:space="preserve">By email, previous appointment </w:t>
            </w:r>
          </w:p>
          <w:p w14:paraId="55A72941" w14:textId="77777777" w:rsidR="00E23363" w:rsidRDefault="00E23363" w:rsidP="00E23363"/>
          <w:p w14:paraId="0D1918A1" w14:textId="77777777" w:rsidR="00E23363" w:rsidRDefault="00E23363" w:rsidP="00E23363"/>
          <w:p w14:paraId="13EBBFE3" w14:textId="03835ECD" w:rsidR="00E23363" w:rsidRDefault="00E23363" w:rsidP="00E23363"/>
        </w:tc>
      </w:tr>
    </w:tbl>
    <w:p w14:paraId="3CCFF69D" w14:textId="2A7FC941" w:rsidR="009175BB" w:rsidRPr="00215D69" w:rsidRDefault="009175BB" w:rsidP="00B83DAF">
      <w:pPr>
        <w:pStyle w:val="Heading1"/>
      </w:pPr>
      <w:bookmarkStart w:id="5" w:name="_Toc468103006"/>
      <w:r>
        <w:t xml:space="preserve">Course </w:t>
      </w:r>
      <w:r w:rsidR="00A43D30">
        <w:t>Description</w:t>
      </w:r>
      <w:bookmarkEnd w:id="5"/>
    </w:p>
    <w:p w14:paraId="177A320F" w14:textId="64E4EE5F" w:rsidR="00D378F5" w:rsidRPr="00821A74" w:rsidRDefault="00D378F5" w:rsidP="00D20CCC">
      <w:pPr>
        <w:spacing w:after="0" w:line="240" w:lineRule="auto"/>
        <w:jc w:val="both"/>
        <w:rPr>
          <w:rFonts w:cstheme="minorHAnsi"/>
          <w:b/>
          <w:sz w:val="28"/>
          <w:szCs w:val="28"/>
        </w:rPr>
      </w:pPr>
      <w:r w:rsidRPr="00821A74">
        <w:rPr>
          <w:rFonts w:cstheme="minorHAnsi"/>
          <w:b/>
          <w:sz w:val="28"/>
          <w:szCs w:val="28"/>
        </w:rPr>
        <w:t>U of M Course Ca</w:t>
      </w:r>
      <w:r w:rsidR="00D20CCC" w:rsidRPr="00821A74">
        <w:rPr>
          <w:rFonts w:cstheme="minorHAnsi"/>
          <w:b/>
          <w:sz w:val="28"/>
          <w:szCs w:val="28"/>
        </w:rPr>
        <w:t>lendar Description</w:t>
      </w:r>
    </w:p>
    <w:p w14:paraId="6E33C6CC" w14:textId="5F6195F3" w:rsidR="00A43D30" w:rsidRDefault="00745A23" w:rsidP="00845BBB">
      <w:pPr>
        <w:spacing w:after="0" w:line="240" w:lineRule="auto"/>
        <w:jc w:val="both"/>
        <w:rPr>
          <w:rFonts w:cstheme="minorHAnsi"/>
          <w:szCs w:val="24"/>
        </w:rPr>
      </w:pPr>
      <w:r w:rsidRPr="00745A23">
        <w:rPr>
          <w:rFonts w:cstheme="minorHAnsi"/>
          <w:szCs w:val="24"/>
        </w:rPr>
        <w:t>Relationships of microorganisms to processing and spoilage of food.</w:t>
      </w:r>
      <w:r w:rsidR="00A43D30" w:rsidRPr="00A43D30">
        <w:rPr>
          <w:rFonts w:cstheme="minorHAnsi"/>
          <w:szCs w:val="24"/>
        </w:rPr>
        <w:t xml:space="preserve"> </w:t>
      </w:r>
    </w:p>
    <w:p w14:paraId="2996AEF3" w14:textId="77777777" w:rsidR="00845BBB" w:rsidRDefault="00845BBB" w:rsidP="00845BBB">
      <w:pPr>
        <w:spacing w:after="0" w:line="240" w:lineRule="auto"/>
        <w:jc w:val="both"/>
        <w:rPr>
          <w:rFonts w:cstheme="minorHAnsi"/>
          <w:szCs w:val="24"/>
        </w:rPr>
      </w:pPr>
    </w:p>
    <w:p w14:paraId="7D4EFEAC" w14:textId="06098727" w:rsidR="00D378F5" w:rsidRPr="00821A74" w:rsidRDefault="00D378F5" w:rsidP="00845BBB">
      <w:pPr>
        <w:spacing w:after="0" w:line="240" w:lineRule="auto"/>
        <w:jc w:val="both"/>
        <w:rPr>
          <w:rFonts w:cstheme="minorHAnsi"/>
          <w:b/>
          <w:sz w:val="28"/>
          <w:szCs w:val="28"/>
        </w:rPr>
      </w:pPr>
      <w:r w:rsidRPr="00821A74">
        <w:rPr>
          <w:rFonts w:cstheme="minorHAnsi"/>
          <w:b/>
          <w:sz w:val="28"/>
          <w:szCs w:val="28"/>
        </w:rPr>
        <w:t>General Course Description</w:t>
      </w:r>
    </w:p>
    <w:p w14:paraId="31BACE98" w14:textId="77777777" w:rsidR="00745A23" w:rsidRPr="00745A23" w:rsidRDefault="00745A23" w:rsidP="00745A23">
      <w:pPr>
        <w:spacing w:after="0" w:line="240" w:lineRule="auto"/>
        <w:jc w:val="both"/>
        <w:rPr>
          <w:rFonts w:cstheme="minorHAnsi"/>
          <w:szCs w:val="24"/>
        </w:rPr>
      </w:pPr>
      <w:r w:rsidRPr="00745A23">
        <w:rPr>
          <w:rFonts w:cstheme="minorHAnsi"/>
          <w:szCs w:val="24"/>
        </w:rPr>
        <w:t xml:space="preserve">FOOD4150 focuses on the significance of the presence and/or growth of microorganisms in foods and their importance in the production and safety of foods. Contents include the microbial ecology of food, beneficial microorganisms in food systems, pathogenic and spoilage microorganisms, toxins, characteristics of foodborne infection, food intoxication and the influence within the food system of the growth and survival of microorganisms and contaminants that may occur in a food-processing environment. Food preservation and food processing related to food microbiology are also discussed. </w:t>
      </w:r>
    </w:p>
    <w:p w14:paraId="66947B54" w14:textId="77777777" w:rsidR="00745A23" w:rsidRPr="00745A23" w:rsidRDefault="00745A23" w:rsidP="00745A23">
      <w:pPr>
        <w:spacing w:after="0" w:line="240" w:lineRule="auto"/>
        <w:jc w:val="both"/>
        <w:rPr>
          <w:rFonts w:cstheme="minorHAnsi"/>
          <w:szCs w:val="24"/>
        </w:rPr>
      </w:pPr>
      <w:r w:rsidRPr="00745A23">
        <w:rPr>
          <w:rFonts w:cstheme="minorHAnsi"/>
          <w:szCs w:val="24"/>
        </w:rPr>
        <w:t>This course has a laboratory section that deals with conventional and rapid methods for testing food products, including microbial indicators and foodborne pathogens. Good manufacture practices (GMP), Standard Operating Procedures (SOP), and HACCP basics will be introduced. Food microbiology addresses the safety and quality of foods. Food microbiology is an essential discipline that connects with fields related to food production and processing (pre and post-harvest level). Microbes play a crucial role in food preservation, food safety, human health, and food biotechnology, and all of them are essential aspects of food production. You will have the opportunity to learn and have hands-on experience in different techniques (conventional and rapid) to enumerate and identify bacteria related to food in the laboratory.</w:t>
      </w:r>
    </w:p>
    <w:p w14:paraId="43F8D26D" w14:textId="694C24BF" w:rsidR="00D20CCC" w:rsidRDefault="00745A23" w:rsidP="00745A23">
      <w:pPr>
        <w:spacing w:after="0" w:line="240" w:lineRule="auto"/>
        <w:jc w:val="both"/>
        <w:rPr>
          <w:rFonts w:cstheme="minorHAnsi"/>
          <w:szCs w:val="24"/>
        </w:rPr>
      </w:pPr>
      <w:r w:rsidRPr="00745A23">
        <w:rPr>
          <w:rFonts w:cstheme="minorHAnsi"/>
          <w:szCs w:val="24"/>
        </w:rPr>
        <w:t>To support experiential learning FOOD4150 is also working with Riipen. Riipen helps to bring real industry and real-world industry projects into the classroom.</w:t>
      </w:r>
      <w:r w:rsidR="00994169">
        <w:rPr>
          <w:rFonts w:cstheme="minorHAnsi"/>
          <w:szCs w:val="24"/>
        </w:rPr>
        <w:t xml:space="preserve"> </w:t>
      </w:r>
    </w:p>
    <w:p w14:paraId="34FA18EC" w14:textId="77777777" w:rsidR="00845BBB" w:rsidRDefault="00845BBB" w:rsidP="00845BBB">
      <w:pPr>
        <w:spacing w:after="0" w:line="240" w:lineRule="auto"/>
        <w:jc w:val="both"/>
        <w:rPr>
          <w:rFonts w:cstheme="minorHAnsi"/>
          <w:szCs w:val="24"/>
        </w:rPr>
      </w:pPr>
    </w:p>
    <w:p w14:paraId="1E2D6A54" w14:textId="47B1C475" w:rsidR="00994169" w:rsidRPr="00215D69" w:rsidRDefault="00994169" w:rsidP="00B83DAF">
      <w:pPr>
        <w:pStyle w:val="Heading1"/>
      </w:pPr>
      <w:bookmarkStart w:id="6" w:name="_Toc468103007"/>
      <w:r>
        <w:t>Course Goals</w:t>
      </w:r>
      <w:bookmarkEnd w:id="6"/>
    </w:p>
    <w:p w14:paraId="1983FA83" w14:textId="25D5A908" w:rsidR="00845BBB" w:rsidRDefault="00745A23" w:rsidP="00845BBB">
      <w:pPr>
        <w:spacing w:after="0" w:line="240" w:lineRule="auto"/>
        <w:jc w:val="both"/>
        <w:rPr>
          <w:rFonts w:cstheme="minorHAnsi"/>
          <w:szCs w:val="24"/>
        </w:rPr>
      </w:pPr>
      <w:r w:rsidRPr="00745A23">
        <w:t>Food microbiology is an exciting field, technologically dynamic and fundamental for food development, food production, and public health; it assists us in answering questions arising from food production and food technology disciplines supporting a multibillion-dollar food industry. Food Microbiology not only assures the quality and shelf life of different food products but also ensures that food products are safe for the consumer. The production of food under food safety parameters and regulations is beyond the simple memorization of knowledge. It requires critical thinking, integration of knowledge, and innovative approaches to problem-solving. It will help students to foster these skills throughout, using a variety of teaching methods, including lecturing, group discussion, and other activities in the classroom. This course will combine classroom lectures with a laboratory environment on the fundamentals of food microbiology and food safety. Additionally, the student's written skills will be improved through multiple writing assignments, including laboratory reports.</w:t>
      </w:r>
      <w:r w:rsidR="00845BBB">
        <w:t xml:space="preserve">.   </w:t>
      </w:r>
    </w:p>
    <w:p w14:paraId="44AA7D27" w14:textId="77777777" w:rsidR="00845BBB" w:rsidRDefault="00845BBB" w:rsidP="00845BBB">
      <w:pPr>
        <w:spacing w:after="0" w:line="240" w:lineRule="auto"/>
        <w:jc w:val="both"/>
        <w:rPr>
          <w:rFonts w:cstheme="minorHAnsi"/>
          <w:szCs w:val="24"/>
        </w:rPr>
      </w:pPr>
    </w:p>
    <w:p w14:paraId="5D35E786" w14:textId="297CE36E" w:rsidR="009175BB" w:rsidRPr="00E056E0" w:rsidRDefault="00546F58" w:rsidP="00B83DAF">
      <w:pPr>
        <w:pStyle w:val="Heading1"/>
      </w:pPr>
      <w:bookmarkStart w:id="7" w:name="_Toc468103008"/>
      <w:r>
        <w:t xml:space="preserve">Course </w:t>
      </w:r>
      <w:r w:rsidR="00A74026">
        <w:t xml:space="preserve">Learning </w:t>
      </w:r>
      <w:r>
        <w:t>Objectives</w:t>
      </w:r>
      <w:bookmarkEnd w:id="7"/>
    </w:p>
    <w:p w14:paraId="145463B2" w14:textId="77777777" w:rsidR="00745A23" w:rsidRPr="00F92235" w:rsidRDefault="00745A23" w:rsidP="00745A23">
      <w:pPr>
        <w:pStyle w:val="ListParagraph"/>
        <w:widowControl w:val="0"/>
        <w:numPr>
          <w:ilvl w:val="0"/>
          <w:numId w:val="12"/>
        </w:numPr>
        <w:tabs>
          <w:tab w:val="left" w:pos="1760"/>
        </w:tabs>
        <w:autoSpaceDE w:val="0"/>
        <w:autoSpaceDN w:val="0"/>
        <w:spacing w:after="0" w:line="277" w:lineRule="exact"/>
        <w:contextualSpacing w:val="0"/>
        <w:rPr>
          <w:sz w:val="24"/>
        </w:rPr>
      </w:pPr>
      <w:bookmarkStart w:id="8" w:name="_Toc304879735"/>
      <w:bookmarkStart w:id="9" w:name="_Toc468103009"/>
      <w:r>
        <w:rPr>
          <w:sz w:val="24"/>
        </w:rPr>
        <w:t>Define microbial food spoilage, food quality, food safety and the</w:t>
      </w:r>
      <w:r w:rsidRPr="00F92235">
        <w:rPr>
          <w:sz w:val="24"/>
        </w:rPr>
        <w:t xml:space="preserve"> </w:t>
      </w:r>
      <w:r>
        <w:rPr>
          <w:sz w:val="24"/>
        </w:rPr>
        <w:t xml:space="preserve">factors </w:t>
      </w:r>
      <w:r w:rsidRPr="00F92235">
        <w:rPr>
          <w:sz w:val="24"/>
        </w:rPr>
        <w:t xml:space="preserve">affecting the </w:t>
      </w:r>
    </w:p>
    <w:p w14:paraId="048152F3" w14:textId="4811F1DC" w:rsidR="00745A23" w:rsidRDefault="00745A23" w:rsidP="00745A23">
      <w:pPr>
        <w:pStyle w:val="ListParagraph"/>
        <w:widowControl w:val="0"/>
        <w:tabs>
          <w:tab w:val="left" w:pos="1760"/>
        </w:tabs>
        <w:autoSpaceDE w:val="0"/>
        <w:autoSpaceDN w:val="0"/>
        <w:spacing w:after="0" w:line="277" w:lineRule="exact"/>
        <w:contextualSpacing w:val="0"/>
        <w:rPr>
          <w:sz w:val="24"/>
        </w:rPr>
      </w:pPr>
      <w:r w:rsidRPr="00F92235">
        <w:rPr>
          <w:sz w:val="24"/>
        </w:rPr>
        <w:t>growth and co</w:t>
      </w:r>
      <w:r>
        <w:rPr>
          <w:sz w:val="24"/>
        </w:rPr>
        <w:t>ntrol of microorganisms in food.</w:t>
      </w:r>
    </w:p>
    <w:p w14:paraId="7057D8FD" w14:textId="04623EDA" w:rsidR="00745A23" w:rsidRPr="00A770C9" w:rsidRDefault="00745A23" w:rsidP="00745A23">
      <w:pPr>
        <w:pStyle w:val="ListParagraph"/>
        <w:widowControl w:val="0"/>
        <w:numPr>
          <w:ilvl w:val="0"/>
          <w:numId w:val="12"/>
        </w:numPr>
        <w:tabs>
          <w:tab w:val="left" w:pos="1760"/>
        </w:tabs>
        <w:autoSpaceDE w:val="0"/>
        <w:autoSpaceDN w:val="0"/>
        <w:spacing w:after="0" w:line="277" w:lineRule="exact"/>
        <w:rPr>
          <w:sz w:val="24"/>
        </w:rPr>
      </w:pPr>
      <w:r>
        <w:rPr>
          <w:sz w:val="24"/>
        </w:rPr>
        <w:lastRenderedPageBreak/>
        <w:t>I</w:t>
      </w:r>
      <w:r w:rsidRPr="00A770C9">
        <w:rPr>
          <w:sz w:val="24"/>
        </w:rPr>
        <w:t>dentify relevant beneficial, pathogenic and spoilage microo</w:t>
      </w:r>
      <w:r>
        <w:rPr>
          <w:sz w:val="24"/>
        </w:rPr>
        <w:t>rganisms</w:t>
      </w:r>
      <w:r w:rsidRPr="00A770C9">
        <w:rPr>
          <w:sz w:val="24"/>
        </w:rPr>
        <w:t xml:space="preserve"> in foods and the conditions </w:t>
      </w:r>
      <w:r>
        <w:rPr>
          <w:sz w:val="24"/>
        </w:rPr>
        <w:t>under which they grow.</w:t>
      </w:r>
    </w:p>
    <w:p w14:paraId="752C6242" w14:textId="77777777" w:rsidR="00745A23" w:rsidRDefault="00745A23" w:rsidP="00745A23">
      <w:pPr>
        <w:pStyle w:val="ListParagraph"/>
        <w:widowControl w:val="0"/>
        <w:numPr>
          <w:ilvl w:val="0"/>
          <w:numId w:val="12"/>
        </w:numPr>
        <w:tabs>
          <w:tab w:val="left" w:pos="1760"/>
        </w:tabs>
        <w:autoSpaceDE w:val="0"/>
        <w:autoSpaceDN w:val="0"/>
        <w:spacing w:after="0" w:line="240" w:lineRule="auto"/>
        <w:ind w:right="1478"/>
        <w:contextualSpacing w:val="0"/>
        <w:rPr>
          <w:sz w:val="24"/>
        </w:rPr>
      </w:pPr>
      <w:r>
        <w:rPr>
          <w:sz w:val="24"/>
        </w:rPr>
        <w:t>Articulate the use of hurdle technology and food preservation in the control of foodborne pathogens in food</w:t>
      </w:r>
      <w:r>
        <w:rPr>
          <w:spacing w:val="-6"/>
          <w:sz w:val="24"/>
        </w:rPr>
        <w:t xml:space="preserve"> </w:t>
      </w:r>
      <w:r>
        <w:rPr>
          <w:sz w:val="24"/>
        </w:rPr>
        <w:t>systems.</w:t>
      </w:r>
    </w:p>
    <w:p w14:paraId="42C28406" w14:textId="73785564" w:rsidR="00745A23" w:rsidRPr="00A770C9" w:rsidRDefault="00745A23" w:rsidP="00745A23">
      <w:pPr>
        <w:pStyle w:val="ListParagraph"/>
        <w:widowControl w:val="0"/>
        <w:numPr>
          <w:ilvl w:val="0"/>
          <w:numId w:val="12"/>
        </w:numPr>
        <w:tabs>
          <w:tab w:val="left" w:pos="1760"/>
        </w:tabs>
        <w:autoSpaceDE w:val="0"/>
        <w:autoSpaceDN w:val="0"/>
        <w:spacing w:after="0" w:line="240" w:lineRule="auto"/>
        <w:ind w:right="1478"/>
        <w:contextualSpacing w:val="0"/>
        <w:rPr>
          <w:sz w:val="24"/>
        </w:rPr>
      </w:pPr>
      <w:r w:rsidRPr="00A770C9">
        <w:rPr>
          <w:sz w:val="24"/>
        </w:rPr>
        <w:t>Describe the conditions under which relevant pathogens are commonly d</w:t>
      </w:r>
      <w:r>
        <w:rPr>
          <w:sz w:val="24"/>
        </w:rPr>
        <w:t>estroyed or controlled in foods.</w:t>
      </w:r>
    </w:p>
    <w:p w14:paraId="3B4FB25F" w14:textId="77777777" w:rsidR="00745A23" w:rsidRDefault="00745A23" w:rsidP="00745A23">
      <w:pPr>
        <w:pStyle w:val="ListParagraph"/>
        <w:widowControl w:val="0"/>
        <w:numPr>
          <w:ilvl w:val="0"/>
          <w:numId w:val="12"/>
        </w:numPr>
        <w:tabs>
          <w:tab w:val="left" w:pos="1760"/>
        </w:tabs>
        <w:autoSpaceDE w:val="0"/>
        <w:autoSpaceDN w:val="0"/>
        <w:spacing w:after="0" w:line="240" w:lineRule="auto"/>
        <w:ind w:right="1286"/>
        <w:contextualSpacing w:val="0"/>
        <w:rPr>
          <w:sz w:val="24"/>
        </w:rPr>
      </w:pPr>
      <w:r>
        <w:rPr>
          <w:sz w:val="24"/>
        </w:rPr>
        <w:t>Discuss the principles of food preservations and to describe the different food preservation</w:t>
      </w:r>
      <w:r>
        <w:rPr>
          <w:spacing w:val="-2"/>
          <w:sz w:val="24"/>
        </w:rPr>
        <w:t xml:space="preserve"> </w:t>
      </w:r>
      <w:r>
        <w:rPr>
          <w:sz w:val="24"/>
        </w:rPr>
        <w:t>methods.</w:t>
      </w:r>
    </w:p>
    <w:p w14:paraId="7B7AB855" w14:textId="6A70E0AD" w:rsidR="00745A23" w:rsidRDefault="00745A23" w:rsidP="00745A23">
      <w:pPr>
        <w:pStyle w:val="ListParagraph"/>
        <w:widowControl w:val="0"/>
        <w:numPr>
          <w:ilvl w:val="0"/>
          <w:numId w:val="12"/>
        </w:numPr>
        <w:tabs>
          <w:tab w:val="left" w:pos="1760"/>
        </w:tabs>
        <w:autoSpaceDE w:val="0"/>
        <w:autoSpaceDN w:val="0"/>
        <w:spacing w:after="0" w:line="240" w:lineRule="auto"/>
        <w:ind w:right="2452"/>
        <w:contextualSpacing w:val="0"/>
        <w:rPr>
          <w:sz w:val="24"/>
        </w:rPr>
      </w:pPr>
      <w:r>
        <w:rPr>
          <w:sz w:val="24"/>
        </w:rPr>
        <w:t>Describe the role of beneficial microorganisms in food processing, preservation and safety, and their potential health</w:t>
      </w:r>
      <w:r>
        <w:rPr>
          <w:spacing w:val="-10"/>
          <w:sz w:val="24"/>
        </w:rPr>
        <w:t xml:space="preserve"> </w:t>
      </w:r>
      <w:r>
        <w:rPr>
          <w:sz w:val="24"/>
        </w:rPr>
        <w:t>benefits.</w:t>
      </w:r>
    </w:p>
    <w:p w14:paraId="2DFE7C35" w14:textId="77777777" w:rsidR="00745A23" w:rsidRDefault="00745A23" w:rsidP="00745A23">
      <w:pPr>
        <w:pStyle w:val="ListParagraph"/>
        <w:widowControl w:val="0"/>
        <w:numPr>
          <w:ilvl w:val="0"/>
          <w:numId w:val="12"/>
        </w:numPr>
        <w:tabs>
          <w:tab w:val="left" w:pos="1760"/>
        </w:tabs>
        <w:autoSpaceDE w:val="0"/>
        <w:autoSpaceDN w:val="0"/>
        <w:spacing w:after="0" w:line="240" w:lineRule="auto"/>
        <w:ind w:right="1600"/>
        <w:contextualSpacing w:val="0"/>
        <w:rPr>
          <w:sz w:val="24"/>
        </w:rPr>
      </w:pPr>
      <w:r>
        <w:rPr>
          <w:sz w:val="24"/>
        </w:rPr>
        <w:t>Explain the causes of foodborne microbial diseases and predict the pathogens that can grow in any given food during different stages of the food production system</w:t>
      </w:r>
    </w:p>
    <w:p w14:paraId="16EFC351" w14:textId="77777777" w:rsidR="00745A23" w:rsidRDefault="00745A23" w:rsidP="00745A23">
      <w:pPr>
        <w:pStyle w:val="ListParagraph"/>
        <w:widowControl w:val="0"/>
        <w:numPr>
          <w:ilvl w:val="0"/>
          <w:numId w:val="12"/>
        </w:numPr>
        <w:tabs>
          <w:tab w:val="left" w:pos="1760"/>
        </w:tabs>
        <w:autoSpaceDE w:val="0"/>
        <w:autoSpaceDN w:val="0"/>
        <w:spacing w:after="0" w:line="240" w:lineRule="auto"/>
        <w:ind w:right="1450"/>
        <w:contextualSpacing w:val="0"/>
        <w:rPr>
          <w:sz w:val="24"/>
        </w:rPr>
      </w:pPr>
      <w:r>
        <w:rPr>
          <w:sz w:val="24"/>
        </w:rPr>
        <w:t>Explain the different factors that take place during food processing and how food can be contaminated in the food continuum (pre and post-harvest</w:t>
      </w:r>
      <w:r>
        <w:rPr>
          <w:spacing w:val="-22"/>
          <w:sz w:val="24"/>
        </w:rPr>
        <w:t xml:space="preserve"> </w:t>
      </w:r>
      <w:r>
        <w:rPr>
          <w:sz w:val="24"/>
        </w:rPr>
        <w:t>level)</w:t>
      </w:r>
    </w:p>
    <w:p w14:paraId="0724A789" w14:textId="77777777" w:rsidR="00745A23" w:rsidRDefault="00745A23" w:rsidP="00745A23">
      <w:pPr>
        <w:pStyle w:val="ListParagraph"/>
        <w:widowControl w:val="0"/>
        <w:numPr>
          <w:ilvl w:val="0"/>
          <w:numId w:val="12"/>
        </w:numPr>
        <w:tabs>
          <w:tab w:val="left" w:pos="1760"/>
        </w:tabs>
        <w:autoSpaceDE w:val="0"/>
        <w:autoSpaceDN w:val="0"/>
        <w:spacing w:after="0" w:line="240" w:lineRule="auto"/>
        <w:ind w:right="1450"/>
        <w:contextualSpacing w:val="0"/>
        <w:rPr>
          <w:sz w:val="24"/>
        </w:rPr>
      </w:pPr>
      <w:r w:rsidRPr="00096E4C">
        <w:rPr>
          <w:sz w:val="24"/>
        </w:rPr>
        <w:t>Identify potential hazards and food safety issues in specific foods</w:t>
      </w:r>
    </w:p>
    <w:p w14:paraId="243BF396" w14:textId="77777777" w:rsidR="00745A23" w:rsidRDefault="00745A23" w:rsidP="00745A23">
      <w:pPr>
        <w:pStyle w:val="ListParagraph"/>
        <w:widowControl w:val="0"/>
        <w:numPr>
          <w:ilvl w:val="0"/>
          <w:numId w:val="12"/>
        </w:numPr>
        <w:tabs>
          <w:tab w:val="left" w:pos="1760"/>
        </w:tabs>
        <w:autoSpaceDE w:val="0"/>
        <w:autoSpaceDN w:val="0"/>
        <w:spacing w:after="0" w:line="240" w:lineRule="auto"/>
        <w:ind w:right="1450"/>
        <w:contextualSpacing w:val="0"/>
        <w:rPr>
          <w:sz w:val="24"/>
        </w:rPr>
      </w:pPr>
      <w:r w:rsidRPr="00096E4C">
        <w:rPr>
          <w:sz w:val="24"/>
        </w:rPr>
        <w:t>Describe routes of physical, chemical, and biological contamination of foods</w:t>
      </w:r>
    </w:p>
    <w:p w14:paraId="2AFC798A" w14:textId="77777777" w:rsidR="00745A23" w:rsidRDefault="00745A23" w:rsidP="00745A23">
      <w:pPr>
        <w:pStyle w:val="ListParagraph"/>
        <w:widowControl w:val="0"/>
        <w:numPr>
          <w:ilvl w:val="0"/>
          <w:numId w:val="12"/>
        </w:numPr>
        <w:tabs>
          <w:tab w:val="left" w:pos="1760"/>
        </w:tabs>
        <w:autoSpaceDE w:val="0"/>
        <w:autoSpaceDN w:val="0"/>
        <w:spacing w:before="39" w:after="0" w:line="240" w:lineRule="auto"/>
        <w:ind w:right="1280"/>
        <w:rPr>
          <w:sz w:val="24"/>
        </w:rPr>
      </w:pPr>
      <w:r>
        <w:rPr>
          <w:sz w:val="24"/>
        </w:rPr>
        <w:t>R</w:t>
      </w:r>
      <w:r w:rsidRPr="00F92235">
        <w:rPr>
          <w:sz w:val="24"/>
        </w:rPr>
        <w:t>ecogni</w:t>
      </w:r>
      <w:r>
        <w:rPr>
          <w:sz w:val="24"/>
        </w:rPr>
        <w:t>z</w:t>
      </w:r>
      <w:r w:rsidRPr="00F92235">
        <w:rPr>
          <w:sz w:val="24"/>
        </w:rPr>
        <w:t>e and articulate the importance of SSOP, GMP</w:t>
      </w:r>
      <w:r>
        <w:rPr>
          <w:sz w:val="24"/>
        </w:rPr>
        <w:t xml:space="preserve"> and HACCP in the food industry</w:t>
      </w:r>
    </w:p>
    <w:p w14:paraId="32CF77E1" w14:textId="77777777" w:rsidR="00745A23" w:rsidRPr="00096E4C" w:rsidRDefault="00745A23" w:rsidP="00745A23">
      <w:pPr>
        <w:pStyle w:val="ListParagraph"/>
        <w:widowControl w:val="0"/>
        <w:numPr>
          <w:ilvl w:val="0"/>
          <w:numId w:val="12"/>
        </w:numPr>
        <w:tabs>
          <w:tab w:val="left" w:pos="1760"/>
        </w:tabs>
        <w:autoSpaceDE w:val="0"/>
        <w:autoSpaceDN w:val="0"/>
        <w:spacing w:before="39" w:after="0" w:line="240" w:lineRule="auto"/>
        <w:ind w:right="1280"/>
        <w:rPr>
          <w:sz w:val="24"/>
        </w:rPr>
      </w:pPr>
      <w:r w:rsidRPr="00096E4C">
        <w:rPr>
          <w:sz w:val="24"/>
        </w:rPr>
        <w:t>Discuss methods for controlling physical, chemical, and biological hazards</w:t>
      </w:r>
    </w:p>
    <w:p w14:paraId="5C36B6EC" w14:textId="77777777" w:rsidR="00745A23" w:rsidRDefault="00745A23" w:rsidP="00745A23">
      <w:pPr>
        <w:pStyle w:val="ListParagraph"/>
        <w:widowControl w:val="0"/>
        <w:numPr>
          <w:ilvl w:val="0"/>
          <w:numId w:val="12"/>
        </w:numPr>
        <w:tabs>
          <w:tab w:val="left" w:pos="1760"/>
        </w:tabs>
        <w:autoSpaceDE w:val="0"/>
        <w:autoSpaceDN w:val="0"/>
        <w:spacing w:before="39" w:after="0" w:line="240" w:lineRule="auto"/>
        <w:ind w:right="1280"/>
        <w:rPr>
          <w:sz w:val="24"/>
        </w:rPr>
      </w:pPr>
      <w:r>
        <w:rPr>
          <w:sz w:val="24"/>
        </w:rPr>
        <w:t>Apply laboratory techniques to identify microorganism in foods</w:t>
      </w:r>
    </w:p>
    <w:p w14:paraId="3A1460D0" w14:textId="77777777" w:rsidR="00745A23" w:rsidRPr="00F92235" w:rsidRDefault="00745A23" w:rsidP="00745A23">
      <w:pPr>
        <w:pStyle w:val="ListParagraph"/>
        <w:widowControl w:val="0"/>
        <w:numPr>
          <w:ilvl w:val="0"/>
          <w:numId w:val="12"/>
        </w:numPr>
        <w:tabs>
          <w:tab w:val="left" w:pos="1760"/>
        </w:tabs>
        <w:autoSpaceDE w:val="0"/>
        <w:autoSpaceDN w:val="0"/>
        <w:spacing w:before="39" w:after="0" w:line="240" w:lineRule="auto"/>
        <w:ind w:right="1280"/>
        <w:rPr>
          <w:sz w:val="24"/>
        </w:rPr>
      </w:pPr>
      <w:r>
        <w:rPr>
          <w:sz w:val="24"/>
        </w:rPr>
        <w:t>Apply rapid microbiology techniques to assess food safety and quality</w:t>
      </w:r>
    </w:p>
    <w:p w14:paraId="3AD2E6AD" w14:textId="77777777" w:rsidR="00745A23" w:rsidRDefault="00745A23" w:rsidP="00745A23">
      <w:pPr>
        <w:pStyle w:val="ListParagraph"/>
        <w:widowControl w:val="0"/>
        <w:numPr>
          <w:ilvl w:val="0"/>
          <w:numId w:val="12"/>
        </w:numPr>
        <w:tabs>
          <w:tab w:val="left" w:pos="1760"/>
        </w:tabs>
        <w:autoSpaceDE w:val="0"/>
        <w:autoSpaceDN w:val="0"/>
        <w:spacing w:before="39" w:after="0" w:line="240" w:lineRule="auto"/>
        <w:ind w:right="1280"/>
        <w:rPr>
          <w:sz w:val="24"/>
        </w:rPr>
      </w:pPr>
      <w:r>
        <w:rPr>
          <w:sz w:val="24"/>
        </w:rPr>
        <w:t>D</w:t>
      </w:r>
      <w:r w:rsidRPr="00F92235">
        <w:rPr>
          <w:sz w:val="24"/>
        </w:rPr>
        <w:t>emonstrate the use of appropriate lab techniques commonly used in the food microbiology</w:t>
      </w:r>
      <w:r w:rsidRPr="00F92235">
        <w:rPr>
          <w:spacing w:val="-2"/>
          <w:sz w:val="24"/>
        </w:rPr>
        <w:t xml:space="preserve"> </w:t>
      </w:r>
      <w:r w:rsidRPr="00F92235">
        <w:rPr>
          <w:sz w:val="24"/>
        </w:rPr>
        <w:t>laboratory</w:t>
      </w:r>
    </w:p>
    <w:p w14:paraId="47E84FE4" w14:textId="77777777" w:rsidR="00745A23" w:rsidRDefault="00745A23" w:rsidP="00745A23">
      <w:pPr>
        <w:pStyle w:val="ListParagraph"/>
        <w:widowControl w:val="0"/>
        <w:numPr>
          <w:ilvl w:val="0"/>
          <w:numId w:val="12"/>
        </w:numPr>
        <w:tabs>
          <w:tab w:val="left" w:pos="1760"/>
        </w:tabs>
        <w:autoSpaceDE w:val="0"/>
        <w:autoSpaceDN w:val="0"/>
        <w:spacing w:before="39" w:after="0" w:line="240" w:lineRule="auto"/>
        <w:ind w:right="1280"/>
        <w:rPr>
          <w:sz w:val="24"/>
        </w:rPr>
      </w:pPr>
      <w:r>
        <w:rPr>
          <w:sz w:val="24"/>
        </w:rPr>
        <w:t>W</w:t>
      </w:r>
      <w:r w:rsidRPr="00642E7A">
        <w:rPr>
          <w:sz w:val="24"/>
        </w:rPr>
        <w:t>ork effectively as a team in designing and using food microbiology laboratories and in-class</w:t>
      </w:r>
      <w:r w:rsidRPr="00642E7A">
        <w:rPr>
          <w:spacing w:val="-3"/>
          <w:sz w:val="24"/>
        </w:rPr>
        <w:t xml:space="preserve"> </w:t>
      </w:r>
      <w:r w:rsidRPr="00642E7A">
        <w:rPr>
          <w:sz w:val="24"/>
        </w:rPr>
        <w:t>activities</w:t>
      </w:r>
    </w:p>
    <w:p w14:paraId="364DBDE3" w14:textId="77777777" w:rsidR="00745A23" w:rsidRPr="008B602B" w:rsidRDefault="00745A23" w:rsidP="00745A23">
      <w:pPr>
        <w:widowControl w:val="0"/>
        <w:tabs>
          <w:tab w:val="left" w:pos="1760"/>
        </w:tabs>
        <w:autoSpaceDE w:val="0"/>
        <w:autoSpaceDN w:val="0"/>
        <w:spacing w:before="39" w:after="0" w:line="240" w:lineRule="auto"/>
        <w:ind w:left="360" w:right="1280"/>
        <w:rPr>
          <w:b/>
          <w:sz w:val="24"/>
        </w:rPr>
      </w:pPr>
      <w:r w:rsidRPr="008B602B">
        <w:rPr>
          <w:b/>
          <w:sz w:val="24"/>
        </w:rPr>
        <w:t xml:space="preserve">Note: specific learning outcomes will be delivered in each lecture </w:t>
      </w:r>
    </w:p>
    <w:p w14:paraId="5F7A820F" w14:textId="77777777" w:rsidR="00745A23" w:rsidRDefault="00745A23" w:rsidP="00745A23">
      <w:pPr>
        <w:widowControl w:val="0"/>
        <w:tabs>
          <w:tab w:val="left" w:pos="1760"/>
        </w:tabs>
        <w:autoSpaceDE w:val="0"/>
        <w:autoSpaceDN w:val="0"/>
        <w:spacing w:before="39" w:after="0" w:line="240" w:lineRule="auto"/>
        <w:ind w:right="1280"/>
        <w:rPr>
          <w:sz w:val="24"/>
        </w:rPr>
      </w:pPr>
    </w:p>
    <w:p w14:paraId="006E0399" w14:textId="77777777" w:rsidR="00745A23" w:rsidRPr="00E056E0" w:rsidRDefault="00745A23" w:rsidP="00B83DAF">
      <w:pPr>
        <w:pStyle w:val="Heading1"/>
      </w:pPr>
      <w:r>
        <w:t>Foundational Knowledge Content Areas for Dietetic Education</w:t>
      </w:r>
    </w:p>
    <w:p w14:paraId="178CA960" w14:textId="77777777" w:rsidR="00745A23" w:rsidRDefault="00745A23" w:rsidP="00745A23">
      <w:pPr>
        <w:spacing w:line="240" w:lineRule="auto"/>
        <w:jc w:val="both"/>
        <w:rPr>
          <w:rFonts w:cstheme="minorHAnsi"/>
          <w:szCs w:val="24"/>
        </w:rPr>
      </w:pPr>
      <w:r>
        <w:rPr>
          <w:rFonts w:cstheme="minorHAnsi"/>
          <w:szCs w:val="24"/>
        </w:rPr>
        <w:t>This dietetic education program is an accredited program by the Partnership for Dietetic Education and Practice (PDEP) and prepares students for eligibility for registration with a provincial dietetics regulatory body.</w:t>
      </w:r>
    </w:p>
    <w:p w14:paraId="0A4A8279" w14:textId="77777777" w:rsidR="00745A23" w:rsidRPr="00106824" w:rsidRDefault="00745A23" w:rsidP="00745A23">
      <w:pPr>
        <w:spacing w:line="240" w:lineRule="auto"/>
        <w:jc w:val="both"/>
        <w:rPr>
          <w:rFonts w:cstheme="minorHAnsi"/>
          <w:i/>
          <w:szCs w:val="24"/>
        </w:rPr>
      </w:pPr>
      <w:r w:rsidRPr="00106824">
        <w:rPr>
          <w:rFonts w:cstheme="minorHAnsi"/>
          <w:i/>
          <w:szCs w:val="24"/>
        </w:rPr>
        <w:t>Highest level achieved: 1= demonstrate broad knowledge; 2= demonstrate comprehensions; 3= analyze, interpret and apply knowledge.</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8"/>
        <w:gridCol w:w="5066"/>
        <w:gridCol w:w="1316"/>
      </w:tblGrid>
      <w:tr w:rsidR="00745A23" w:rsidRPr="00C62209" w14:paraId="36F4CC6B" w14:textId="77777777" w:rsidTr="009A7B0D">
        <w:trPr>
          <w:trHeight w:val="692"/>
        </w:trPr>
        <w:tc>
          <w:tcPr>
            <w:tcW w:w="1591" w:type="pct"/>
            <w:tcBorders>
              <w:bottom w:val="single" w:sz="4" w:space="0" w:color="auto"/>
            </w:tcBorders>
            <w:vAlign w:val="center"/>
          </w:tcPr>
          <w:p w14:paraId="677C1C95" w14:textId="77777777" w:rsidR="00745A23" w:rsidRPr="00234767" w:rsidRDefault="00745A23" w:rsidP="009A7B0D">
            <w:pPr>
              <w:spacing w:before="100" w:beforeAutospacing="1" w:after="100" w:afterAutospacing="1"/>
              <w:contextualSpacing/>
              <w:rPr>
                <w:rFonts w:asciiTheme="majorHAnsi" w:hAnsiTheme="majorHAnsi"/>
                <w:b/>
                <w:bCs/>
              </w:rPr>
            </w:pPr>
            <w:r w:rsidRPr="00234767">
              <w:rPr>
                <w:rFonts w:asciiTheme="majorHAnsi" w:hAnsiTheme="majorHAnsi"/>
                <w:b/>
                <w:bCs/>
              </w:rPr>
              <w:t>Content Area</w:t>
            </w:r>
          </w:p>
        </w:tc>
        <w:tc>
          <w:tcPr>
            <w:tcW w:w="2706" w:type="pct"/>
            <w:tcBorders>
              <w:bottom w:val="single" w:sz="4" w:space="0" w:color="auto"/>
            </w:tcBorders>
            <w:vAlign w:val="center"/>
          </w:tcPr>
          <w:p w14:paraId="1F61604D" w14:textId="77777777" w:rsidR="00745A23" w:rsidRPr="00234767" w:rsidRDefault="00745A23" w:rsidP="009A7B0D">
            <w:pPr>
              <w:spacing w:before="100" w:beforeAutospacing="1" w:after="100" w:afterAutospacing="1"/>
              <w:contextualSpacing/>
              <w:rPr>
                <w:rFonts w:asciiTheme="majorHAnsi" w:hAnsiTheme="majorHAnsi"/>
                <w:b/>
                <w:bCs/>
              </w:rPr>
            </w:pPr>
            <w:r w:rsidRPr="00234767">
              <w:rPr>
                <w:rFonts w:asciiTheme="majorHAnsi" w:hAnsiTheme="majorHAnsi"/>
                <w:b/>
                <w:bCs/>
              </w:rPr>
              <w:t>Foundational Knowledge</w:t>
            </w:r>
          </w:p>
        </w:tc>
        <w:tc>
          <w:tcPr>
            <w:tcW w:w="703" w:type="pct"/>
            <w:tcBorders>
              <w:bottom w:val="single" w:sz="4" w:space="0" w:color="auto"/>
            </w:tcBorders>
            <w:vAlign w:val="center"/>
          </w:tcPr>
          <w:p w14:paraId="75B835CC" w14:textId="77777777" w:rsidR="00745A23" w:rsidRPr="00234767" w:rsidRDefault="00745A23" w:rsidP="009A7B0D">
            <w:pPr>
              <w:spacing w:before="100" w:beforeAutospacing="1" w:after="100" w:afterAutospacing="1"/>
              <w:contextualSpacing/>
              <w:jc w:val="center"/>
              <w:rPr>
                <w:rFonts w:asciiTheme="majorHAnsi" w:hAnsiTheme="majorHAnsi"/>
                <w:b/>
                <w:bCs/>
              </w:rPr>
            </w:pPr>
            <w:r w:rsidRPr="00234767">
              <w:rPr>
                <w:rFonts w:asciiTheme="majorHAnsi" w:hAnsiTheme="majorHAnsi"/>
                <w:b/>
                <w:bCs/>
              </w:rPr>
              <w:t>Cognitive Complexity Level</w:t>
            </w:r>
          </w:p>
        </w:tc>
      </w:tr>
      <w:tr w:rsidR="00745A23" w:rsidRPr="0087185A" w14:paraId="7B73220A" w14:textId="77777777" w:rsidTr="009A7B0D">
        <w:trPr>
          <w:trHeight w:val="321"/>
        </w:trPr>
        <w:tc>
          <w:tcPr>
            <w:tcW w:w="1591" w:type="pct"/>
            <w:vMerge w:val="restart"/>
            <w:tcBorders>
              <w:top w:val="single" w:sz="4" w:space="0" w:color="auto"/>
              <w:bottom w:val="nil"/>
            </w:tcBorders>
            <w:vAlign w:val="center"/>
          </w:tcPr>
          <w:p w14:paraId="685301B5" w14:textId="77777777" w:rsidR="00745A23" w:rsidRPr="00234767" w:rsidRDefault="00745A23" w:rsidP="009A7B0D">
            <w:pPr>
              <w:autoSpaceDE w:val="0"/>
              <w:autoSpaceDN w:val="0"/>
              <w:adjustRightInd w:val="0"/>
              <w:rPr>
                <w:rFonts w:asciiTheme="majorHAnsi" w:hAnsiTheme="majorHAnsi"/>
              </w:rPr>
            </w:pPr>
            <w:r w:rsidRPr="00234767">
              <w:rPr>
                <w:rFonts w:asciiTheme="majorHAnsi" w:hAnsiTheme="majorHAnsi"/>
                <w:b/>
                <w:bCs/>
              </w:rPr>
              <w:t>Communication</w:t>
            </w:r>
          </w:p>
        </w:tc>
        <w:tc>
          <w:tcPr>
            <w:tcW w:w="2706" w:type="pct"/>
            <w:vMerge w:val="restart"/>
            <w:tcBorders>
              <w:top w:val="single" w:sz="4" w:space="0" w:color="auto"/>
            </w:tcBorders>
            <w:vAlign w:val="center"/>
          </w:tcPr>
          <w:p w14:paraId="5375589D" w14:textId="77777777" w:rsidR="00745A23" w:rsidRPr="00234767" w:rsidRDefault="00745A23" w:rsidP="009A7B0D">
            <w:pPr>
              <w:autoSpaceDE w:val="0"/>
              <w:autoSpaceDN w:val="0"/>
              <w:adjustRightInd w:val="0"/>
              <w:rPr>
                <w:rFonts w:asciiTheme="majorHAnsi" w:hAnsiTheme="majorHAnsi"/>
                <w:bCs/>
              </w:rPr>
            </w:pPr>
            <w:r w:rsidRPr="00234767">
              <w:rPr>
                <w:rFonts w:asciiTheme="majorHAnsi" w:hAnsiTheme="majorHAnsi"/>
              </w:rPr>
              <w:t>Strategies for effective written communication</w:t>
            </w:r>
          </w:p>
          <w:p w14:paraId="57D57366" w14:textId="77777777" w:rsidR="00745A23" w:rsidRPr="00234767" w:rsidRDefault="00745A23" w:rsidP="009A7B0D">
            <w:pPr>
              <w:autoSpaceDE w:val="0"/>
              <w:autoSpaceDN w:val="0"/>
              <w:adjustRightInd w:val="0"/>
              <w:rPr>
                <w:rFonts w:asciiTheme="majorHAnsi" w:hAnsiTheme="majorHAnsi"/>
                <w:bCs/>
              </w:rPr>
            </w:pPr>
            <w:r w:rsidRPr="00234767">
              <w:rPr>
                <w:rFonts w:asciiTheme="majorHAnsi" w:hAnsiTheme="majorHAnsi"/>
              </w:rPr>
              <w:t>Strategies for effective</w:t>
            </w:r>
            <w:r>
              <w:rPr>
                <w:rFonts w:asciiTheme="majorHAnsi" w:hAnsiTheme="majorHAnsi"/>
              </w:rPr>
              <w:t xml:space="preserve"> interpersonal</w:t>
            </w:r>
            <w:r w:rsidRPr="00234767">
              <w:rPr>
                <w:rFonts w:asciiTheme="majorHAnsi" w:hAnsiTheme="majorHAnsi"/>
              </w:rPr>
              <w:t xml:space="preserve"> communication</w:t>
            </w:r>
          </w:p>
        </w:tc>
        <w:tc>
          <w:tcPr>
            <w:tcW w:w="703" w:type="pct"/>
            <w:tcBorders>
              <w:top w:val="single" w:sz="4" w:space="0" w:color="auto"/>
              <w:bottom w:val="nil"/>
            </w:tcBorders>
            <w:vAlign w:val="center"/>
          </w:tcPr>
          <w:p w14:paraId="32B8ED44" w14:textId="77777777" w:rsidR="00745A23" w:rsidRPr="00234767" w:rsidRDefault="00745A23" w:rsidP="009A7B0D">
            <w:pPr>
              <w:spacing w:before="100" w:beforeAutospacing="1" w:after="100" w:afterAutospacing="1"/>
              <w:contextualSpacing/>
              <w:jc w:val="center"/>
              <w:rPr>
                <w:rFonts w:asciiTheme="majorHAnsi" w:hAnsiTheme="majorHAnsi"/>
                <w:bCs/>
              </w:rPr>
            </w:pPr>
            <w:r>
              <w:rPr>
                <w:rFonts w:asciiTheme="majorHAnsi" w:hAnsiTheme="majorHAnsi"/>
                <w:bCs/>
              </w:rPr>
              <w:t>3</w:t>
            </w:r>
          </w:p>
        </w:tc>
      </w:tr>
      <w:tr w:rsidR="00745A23" w:rsidRPr="0087185A" w14:paraId="537D4094" w14:textId="77777777" w:rsidTr="009A7B0D">
        <w:trPr>
          <w:trHeight w:val="321"/>
        </w:trPr>
        <w:tc>
          <w:tcPr>
            <w:tcW w:w="1591" w:type="pct"/>
            <w:vMerge/>
            <w:tcBorders>
              <w:top w:val="nil"/>
              <w:bottom w:val="single" w:sz="4" w:space="0" w:color="auto"/>
            </w:tcBorders>
            <w:vAlign w:val="center"/>
          </w:tcPr>
          <w:p w14:paraId="0AEDDFC2" w14:textId="77777777" w:rsidR="00745A23" w:rsidRPr="00234767" w:rsidRDefault="00745A23" w:rsidP="009A7B0D">
            <w:pPr>
              <w:autoSpaceDE w:val="0"/>
              <w:autoSpaceDN w:val="0"/>
              <w:adjustRightInd w:val="0"/>
              <w:rPr>
                <w:rFonts w:asciiTheme="majorHAnsi" w:hAnsiTheme="majorHAnsi"/>
              </w:rPr>
            </w:pPr>
          </w:p>
        </w:tc>
        <w:tc>
          <w:tcPr>
            <w:tcW w:w="2706" w:type="pct"/>
            <w:vMerge/>
            <w:tcBorders>
              <w:bottom w:val="single" w:sz="4" w:space="0" w:color="auto"/>
            </w:tcBorders>
            <w:vAlign w:val="center"/>
          </w:tcPr>
          <w:p w14:paraId="62ADCE58" w14:textId="77777777" w:rsidR="00745A23" w:rsidRPr="00234767" w:rsidRDefault="00745A23" w:rsidP="009A7B0D">
            <w:pPr>
              <w:autoSpaceDE w:val="0"/>
              <w:autoSpaceDN w:val="0"/>
              <w:adjustRightInd w:val="0"/>
              <w:rPr>
                <w:rFonts w:asciiTheme="majorHAnsi" w:hAnsiTheme="majorHAnsi"/>
                <w:bCs/>
              </w:rPr>
            </w:pPr>
          </w:p>
        </w:tc>
        <w:tc>
          <w:tcPr>
            <w:tcW w:w="703" w:type="pct"/>
            <w:tcBorders>
              <w:top w:val="nil"/>
              <w:bottom w:val="single" w:sz="4" w:space="0" w:color="auto"/>
            </w:tcBorders>
            <w:vAlign w:val="center"/>
          </w:tcPr>
          <w:p w14:paraId="40D20100" w14:textId="77777777" w:rsidR="00745A23" w:rsidRPr="00234767" w:rsidRDefault="00745A23" w:rsidP="009A7B0D">
            <w:pPr>
              <w:spacing w:before="100" w:beforeAutospacing="1" w:after="100" w:afterAutospacing="1"/>
              <w:contextualSpacing/>
              <w:jc w:val="center"/>
              <w:rPr>
                <w:rFonts w:asciiTheme="majorHAnsi" w:hAnsiTheme="majorHAnsi"/>
                <w:bCs/>
              </w:rPr>
            </w:pPr>
            <w:r>
              <w:rPr>
                <w:rFonts w:asciiTheme="majorHAnsi" w:hAnsiTheme="majorHAnsi"/>
                <w:bCs/>
              </w:rPr>
              <w:t>3</w:t>
            </w:r>
          </w:p>
        </w:tc>
      </w:tr>
      <w:tr w:rsidR="00745A23" w:rsidRPr="0087185A" w14:paraId="3E657B41" w14:textId="77777777" w:rsidTr="009A7B0D">
        <w:trPr>
          <w:trHeight w:val="323"/>
        </w:trPr>
        <w:tc>
          <w:tcPr>
            <w:tcW w:w="1591" w:type="pct"/>
            <w:vMerge w:val="restart"/>
            <w:tcBorders>
              <w:top w:val="single" w:sz="4" w:space="0" w:color="auto"/>
            </w:tcBorders>
            <w:vAlign w:val="center"/>
          </w:tcPr>
          <w:p w14:paraId="072356F8" w14:textId="77777777" w:rsidR="00745A23" w:rsidRPr="00234767" w:rsidRDefault="00745A23" w:rsidP="009A7B0D">
            <w:pPr>
              <w:autoSpaceDE w:val="0"/>
              <w:autoSpaceDN w:val="0"/>
              <w:adjustRightInd w:val="0"/>
              <w:rPr>
                <w:rFonts w:asciiTheme="majorHAnsi" w:hAnsiTheme="majorHAnsi"/>
              </w:rPr>
            </w:pPr>
            <w:r w:rsidRPr="00234767">
              <w:rPr>
                <w:rFonts w:asciiTheme="majorHAnsi" w:hAnsiTheme="majorHAnsi"/>
                <w:b/>
                <w:bCs/>
              </w:rPr>
              <w:lastRenderedPageBreak/>
              <w:t>Food</w:t>
            </w:r>
          </w:p>
        </w:tc>
        <w:tc>
          <w:tcPr>
            <w:tcW w:w="2706" w:type="pct"/>
            <w:vMerge w:val="restart"/>
            <w:tcBorders>
              <w:top w:val="single" w:sz="4" w:space="0" w:color="auto"/>
            </w:tcBorders>
            <w:vAlign w:val="center"/>
          </w:tcPr>
          <w:p w14:paraId="71CC1C77" w14:textId="77777777" w:rsidR="00745A23" w:rsidRPr="00234767" w:rsidRDefault="00745A23" w:rsidP="009A7B0D">
            <w:pPr>
              <w:autoSpaceDE w:val="0"/>
              <w:autoSpaceDN w:val="0"/>
              <w:adjustRightInd w:val="0"/>
              <w:rPr>
                <w:rFonts w:asciiTheme="majorHAnsi" w:hAnsiTheme="majorHAnsi"/>
                <w:bCs/>
              </w:rPr>
            </w:pPr>
            <w:r>
              <w:rPr>
                <w:rFonts w:asciiTheme="majorHAnsi" w:hAnsiTheme="majorHAnsi"/>
              </w:rPr>
              <w:t>Physical properties and chemical composition of food</w:t>
            </w:r>
          </w:p>
          <w:p w14:paraId="3E6D0029" w14:textId="77777777" w:rsidR="00745A23" w:rsidRPr="00234767" w:rsidRDefault="00745A23" w:rsidP="009A7B0D">
            <w:pPr>
              <w:autoSpaceDE w:val="0"/>
              <w:autoSpaceDN w:val="0"/>
              <w:adjustRightInd w:val="0"/>
              <w:rPr>
                <w:rFonts w:asciiTheme="majorHAnsi" w:hAnsiTheme="majorHAnsi"/>
              </w:rPr>
            </w:pPr>
            <w:r>
              <w:rPr>
                <w:rFonts w:asciiTheme="majorHAnsi" w:hAnsiTheme="majorHAnsi"/>
              </w:rPr>
              <w:t>Food preservation, storage, and packaging</w:t>
            </w:r>
          </w:p>
          <w:p w14:paraId="76ABF357" w14:textId="77777777" w:rsidR="00745A23" w:rsidRPr="00234767" w:rsidRDefault="00745A23" w:rsidP="009A7B0D">
            <w:pPr>
              <w:autoSpaceDE w:val="0"/>
              <w:autoSpaceDN w:val="0"/>
              <w:adjustRightInd w:val="0"/>
              <w:rPr>
                <w:rFonts w:asciiTheme="majorHAnsi" w:hAnsiTheme="majorHAnsi"/>
                <w:bCs/>
              </w:rPr>
            </w:pPr>
            <w:r>
              <w:rPr>
                <w:rFonts w:asciiTheme="majorHAnsi" w:hAnsiTheme="majorHAnsi"/>
              </w:rPr>
              <w:t>Foodborne illness</w:t>
            </w:r>
          </w:p>
        </w:tc>
        <w:tc>
          <w:tcPr>
            <w:tcW w:w="703" w:type="pct"/>
            <w:tcBorders>
              <w:top w:val="single" w:sz="4" w:space="0" w:color="auto"/>
              <w:bottom w:val="nil"/>
            </w:tcBorders>
            <w:vAlign w:val="center"/>
          </w:tcPr>
          <w:p w14:paraId="3DA357A0" w14:textId="77777777" w:rsidR="00745A23" w:rsidRPr="00234767" w:rsidRDefault="00745A23" w:rsidP="009A7B0D">
            <w:pPr>
              <w:spacing w:before="100" w:beforeAutospacing="1" w:after="100" w:afterAutospacing="1"/>
              <w:contextualSpacing/>
              <w:jc w:val="center"/>
              <w:rPr>
                <w:rFonts w:asciiTheme="majorHAnsi" w:hAnsiTheme="majorHAnsi"/>
                <w:bCs/>
              </w:rPr>
            </w:pPr>
            <w:r>
              <w:rPr>
                <w:rFonts w:asciiTheme="majorHAnsi" w:hAnsiTheme="majorHAnsi"/>
                <w:bCs/>
              </w:rPr>
              <w:t>2</w:t>
            </w:r>
          </w:p>
        </w:tc>
      </w:tr>
      <w:tr w:rsidR="00745A23" w:rsidRPr="0087185A" w14:paraId="22333FDE" w14:textId="77777777" w:rsidTr="009A7B0D">
        <w:trPr>
          <w:trHeight w:val="270"/>
        </w:trPr>
        <w:tc>
          <w:tcPr>
            <w:tcW w:w="1591" w:type="pct"/>
            <w:vMerge/>
            <w:vAlign w:val="center"/>
          </w:tcPr>
          <w:p w14:paraId="56363631" w14:textId="77777777" w:rsidR="00745A23" w:rsidRPr="00234767" w:rsidRDefault="00745A23" w:rsidP="009A7B0D">
            <w:pPr>
              <w:autoSpaceDE w:val="0"/>
              <w:autoSpaceDN w:val="0"/>
              <w:adjustRightInd w:val="0"/>
              <w:rPr>
                <w:rFonts w:asciiTheme="majorHAnsi" w:hAnsiTheme="majorHAnsi"/>
                <w:b/>
                <w:bCs/>
              </w:rPr>
            </w:pPr>
          </w:p>
        </w:tc>
        <w:tc>
          <w:tcPr>
            <w:tcW w:w="2706" w:type="pct"/>
            <w:vMerge/>
            <w:vAlign w:val="center"/>
          </w:tcPr>
          <w:p w14:paraId="78C9DDDF" w14:textId="77777777" w:rsidR="00745A23" w:rsidRPr="00234767" w:rsidRDefault="00745A23" w:rsidP="009A7B0D">
            <w:pPr>
              <w:autoSpaceDE w:val="0"/>
              <w:autoSpaceDN w:val="0"/>
              <w:adjustRightInd w:val="0"/>
              <w:rPr>
                <w:rFonts w:asciiTheme="majorHAnsi" w:hAnsiTheme="majorHAnsi"/>
              </w:rPr>
            </w:pPr>
          </w:p>
        </w:tc>
        <w:tc>
          <w:tcPr>
            <w:tcW w:w="703" w:type="pct"/>
            <w:tcBorders>
              <w:top w:val="nil"/>
            </w:tcBorders>
            <w:vAlign w:val="center"/>
          </w:tcPr>
          <w:p w14:paraId="7351BFAD" w14:textId="77777777" w:rsidR="00745A23" w:rsidRPr="00234767" w:rsidRDefault="00745A23" w:rsidP="009A7B0D">
            <w:pPr>
              <w:spacing w:before="100" w:beforeAutospacing="1" w:after="100" w:afterAutospacing="1"/>
              <w:contextualSpacing/>
              <w:jc w:val="center"/>
              <w:rPr>
                <w:rFonts w:asciiTheme="majorHAnsi" w:hAnsiTheme="majorHAnsi"/>
                <w:bCs/>
              </w:rPr>
            </w:pPr>
            <w:r w:rsidRPr="00234767">
              <w:rPr>
                <w:rFonts w:asciiTheme="majorHAnsi" w:hAnsiTheme="majorHAnsi"/>
                <w:bCs/>
              </w:rPr>
              <w:t>1</w:t>
            </w:r>
          </w:p>
        </w:tc>
      </w:tr>
      <w:tr w:rsidR="00745A23" w:rsidRPr="0087185A" w14:paraId="5D247CCF" w14:textId="77777777" w:rsidTr="009A7B0D">
        <w:trPr>
          <w:trHeight w:val="360"/>
        </w:trPr>
        <w:tc>
          <w:tcPr>
            <w:tcW w:w="1591" w:type="pct"/>
            <w:vMerge/>
            <w:tcBorders>
              <w:bottom w:val="nil"/>
            </w:tcBorders>
            <w:vAlign w:val="center"/>
          </w:tcPr>
          <w:p w14:paraId="2325F068" w14:textId="77777777" w:rsidR="00745A23" w:rsidRPr="00234767" w:rsidRDefault="00745A23" w:rsidP="009A7B0D">
            <w:pPr>
              <w:autoSpaceDE w:val="0"/>
              <w:autoSpaceDN w:val="0"/>
              <w:adjustRightInd w:val="0"/>
              <w:rPr>
                <w:rFonts w:asciiTheme="majorHAnsi" w:hAnsiTheme="majorHAnsi"/>
                <w:b/>
                <w:bCs/>
              </w:rPr>
            </w:pPr>
          </w:p>
        </w:tc>
        <w:tc>
          <w:tcPr>
            <w:tcW w:w="2706" w:type="pct"/>
            <w:vMerge/>
            <w:vAlign w:val="center"/>
          </w:tcPr>
          <w:p w14:paraId="01848793" w14:textId="77777777" w:rsidR="00745A23" w:rsidRDefault="00745A23" w:rsidP="009A7B0D">
            <w:pPr>
              <w:autoSpaceDE w:val="0"/>
              <w:autoSpaceDN w:val="0"/>
              <w:adjustRightInd w:val="0"/>
              <w:rPr>
                <w:rFonts w:asciiTheme="majorHAnsi" w:hAnsiTheme="majorHAnsi"/>
              </w:rPr>
            </w:pPr>
          </w:p>
        </w:tc>
        <w:tc>
          <w:tcPr>
            <w:tcW w:w="703" w:type="pct"/>
            <w:tcBorders>
              <w:top w:val="nil"/>
            </w:tcBorders>
            <w:vAlign w:val="center"/>
          </w:tcPr>
          <w:p w14:paraId="5451B1F2" w14:textId="77777777" w:rsidR="00745A23" w:rsidRPr="00234767" w:rsidRDefault="00745A23" w:rsidP="009A7B0D">
            <w:pPr>
              <w:spacing w:before="100" w:beforeAutospacing="1" w:after="100" w:afterAutospacing="1"/>
              <w:contextualSpacing/>
              <w:jc w:val="center"/>
              <w:rPr>
                <w:rFonts w:asciiTheme="majorHAnsi" w:hAnsiTheme="majorHAnsi"/>
                <w:bCs/>
              </w:rPr>
            </w:pPr>
            <w:r>
              <w:rPr>
                <w:rFonts w:asciiTheme="majorHAnsi" w:hAnsiTheme="majorHAnsi"/>
                <w:bCs/>
              </w:rPr>
              <w:t>2</w:t>
            </w:r>
          </w:p>
        </w:tc>
      </w:tr>
      <w:tr w:rsidR="00745A23" w:rsidRPr="0087185A" w14:paraId="050C3998" w14:textId="77777777" w:rsidTr="009A7B0D">
        <w:trPr>
          <w:trHeight w:val="327"/>
        </w:trPr>
        <w:tc>
          <w:tcPr>
            <w:tcW w:w="1591" w:type="pct"/>
            <w:vMerge w:val="restart"/>
            <w:tcBorders>
              <w:top w:val="single" w:sz="4" w:space="0" w:color="auto"/>
              <w:bottom w:val="nil"/>
            </w:tcBorders>
            <w:vAlign w:val="center"/>
          </w:tcPr>
          <w:p w14:paraId="5BD50C15" w14:textId="77777777" w:rsidR="00745A23" w:rsidRPr="00234767" w:rsidRDefault="00745A23" w:rsidP="009A7B0D">
            <w:pPr>
              <w:autoSpaceDE w:val="0"/>
              <w:autoSpaceDN w:val="0"/>
              <w:adjustRightInd w:val="0"/>
              <w:rPr>
                <w:rFonts w:asciiTheme="majorHAnsi" w:hAnsiTheme="majorHAnsi"/>
              </w:rPr>
            </w:pPr>
            <w:r>
              <w:rPr>
                <w:rFonts w:asciiTheme="majorHAnsi" w:hAnsiTheme="majorHAnsi"/>
                <w:b/>
                <w:bCs/>
              </w:rPr>
              <w:t>Food Service Systems</w:t>
            </w:r>
          </w:p>
        </w:tc>
        <w:tc>
          <w:tcPr>
            <w:tcW w:w="2706" w:type="pct"/>
            <w:vMerge w:val="restart"/>
            <w:tcBorders>
              <w:top w:val="single" w:sz="4" w:space="0" w:color="auto"/>
            </w:tcBorders>
            <w:vAlign w:val="center"/>
          </w:tcPr>
          <w:p w14:paraId="173D5746" w14:textId="77777777" w:rsidR="00745A23" w:rsidRPr="00234767" w:rsidRDefault="00745A23" w:rsidP="009A7B0D">
            <w:pPr>
              <w:autoSpaceDE w:val="0"/>
              <w:autoSpaceDN w:val="0"/>
              <w:adjustRightInd w:val="0"/>
              <w:rPr>
                <w:rFonts w:asciiTheme="majorHAnsi" w:hAnsiTheme="majorHAnsi"/>
              </w:rPr>
            </w:pPr>
            <w:r>
              <w:rPr>
                <w:rFonts w:asciiTheme="majorHAnsi" w:hAnsiTheme="majorHAnsi"/>
              </w:rPr>
              <w:t>Quantity food production and distribution</w:t>
            </w:r>
          </w:p>
          <w:p w14:paraId="2749E382" w14:textId="77777777" w:rsidR="00745A23" w:rsidRPr="00234767" w:rsidRDefault="00745A23" w:rsidP="009A7B0D">
            <w:pPr>
              <w:autoSpaceDE w:val="0"/>
              <w:autoSpaceDN w:val="0"/>
              <w:adjustRightInd w:val="0"/>
              <w:rPr>
                <w:rFonts w:asciiTheme="majorHAnsi" w:hAnsiTheme="majorHAnsi"/>
              </w:rPr>
            </w:pPr>
            <w:r>
              <w:rPr>
                <w:rFonts w:asciiTheme="majorHAnsi" w:hAnsiTheme="majorHAnsi"/>
              </w:rPr>
              <w:t>Hazard Analysis and Critical Control Points (HACCP)</w:t>
            </w:r>
          </w:p>
        </w:tc>
        <w:tc>
          <w:tcPr>
            <w:tcW w:w="703" w:type="pct"/>
            <w:tcBorders>
              <w:top w:val="single" w:sz="4" w:space="0" w:color="auto"/>
              <w:bottom w:val="nil"/>
            </w:tcBorders>
            <w:vAlign w:val="center"/>
          </w:tcPr>
          <w:p w14:paraId="58A9CC37" w14:textId="77777777" w:rsidR="00745A23" w:rsidRPr="00234767" w:rsidRDefault="00745A23" w:rsidP="009A7B0D">
            <w:pPr>
              <w:spacing w:before="100" w:beforeAutospacing="1" w:after="100" w:afterAutospacing="1"/>
              <w:contextualSpacing/>
              <w:jc w:val="center"/>
              <w:rPr>
                <w:rFonts w:asciiTheme="majorHAnsi" w:hAnsiTheme="majorHAnsi"/>
                <w:bCs/>
              </w:rPr>
            </w:pPr>
            <w:r>
              <w:rPr>
                <w:rFonts w:asciiTheme="majorHAnsi" w:hAnsiTheme="majorHAnsi"/>
                <w:bCs/>
              </w:rPr>
              <w:t>2</w:t>
            </w:r>
          </w:p>
        </w:tc>
      </w:tr>
      <w:tr w:rsidR="00745A23" w:rsidRPr="0087185A" w14:paraId="39C4E28E" w14:textId="77777777" w:rsidTr="009A7B0D">
        <w:trPr>
          <w:trHeight w:val="327"/>
        </w:trPr>
        <w:tc>
          <w:tcPr>
            <w:tcW w:w="1591" w:type="pct"/>
            <w:vMerge/>
            <w:tcBorders>
              <w:top w:val="nil"/>
              <w:bottom w:val="single" w:sz="4" w:space="0" w:color="auto"/>
            </w:tcBorders>
            <w:vAlign w:val="center"/>
          </w:tcPr>
          <w:p w14:paraId="410A2701" w14:textId="77777777" w:rsidR="00745A23" w:rsidRPr="00234767" w:rsidRDefault="00745A23" w:rsidP="009A7B0D">
            <w:pPr>
              <w:autoSpaceDE w:val="0"/>
              <w:autoSpaceDN w:val="0"/>
              <w:adjustRightInd w:val="0"/>
              <w:rPr>
                <w:rFonts w:asciiTheme="majorHAnsi" w:hAnsiTheme="majorHAnsi"/>
              </w:rPr>
            </w:pPr>
          </w:p>
        </w:tc>
        <w:tc>
          <w:tcPr>
            <w:tcW w:w="2706" w:type="pct"/>
            <w:vMerge/>
            <w:tcBorders>
              <w:bottom w:val="single" w:sz="4" w:space="0" w:color="auto"/>
            </w:tcBorders>
            <w:vAlign w:val="center"/>
          </w:tcPr>
          <w:p w14:paraId="3D872057" w14:textId="77777777" w:rsidR="00745A23" w:rsidRPr="00234767" w:rsidRDefault="00745A23" w:rsidP="009A7B0D">
            <w:pPr>
              <w:autoSpaceDE w:val="0"/>
              <w:autoSpaceDN w:val="0"/>
              <w:adjustRightInd w:val="0"/>
              <w:rPr>
                <w:rFonts w:asciiTheme="majorHAnsi" w:hAnsiTheme="majorHAnsi"/>
                <w:bCs/>
              </w:rPr>
            </w:pPr>
          </w:p>
        </w:tc>
        <w:tc>
          <w:tcPr>
            <w:tcW w:w="703" w:type="pct"/>
            <w:tcBorders>
              <w:top w:val="nil"/>
              <w:bottom w:val="single" w:sz="4" w:space="0" w:color="auto"/>
            </w:tcBorders>
            <w:vAlign w:val="center"/>
          </w:tcPr>
          <w:p w14:paraId="03F06E52" w14:textId="77777777" w:rsidR="00745A23" w:rsidRPr="00234767" w:rsidRDefault="00745A23" w:rsidP="009A7B0D">
            <w:pPr>
              <w:spacing w:before="100" w:beforeAutospacing="1" w:after="100" w:afterAutospacing="1"/>
              <w:contextualSpacing/>
              <w:jc w:val="center"/>
              <w:rPr>
                <w:rFonts w:asciiTheme="majorHAnsi" w:hAnsiTheme="majorHAnsi"/>
                <w:bCs/>
              </w:rPr>
            </w:pPr>
            <w:r w:rsidRPr="00234767">
              <w:rPr>
                <w:rFonts w:asciiTheme="majorHAnsi" w:hAnsiTheme="majorHAnsi"/>
                <w:bCs/>
              </w:rPr>
              <w:t>2</w:t>
            </w:r>
          </w:p>
        </w:tc>
      </w:tr>
      <w:tr w:rsidR="00745A23" w:rsidRPr="0087185A" w14:paraId="01827C23" w14:textId="77777777" w:rsidTr="009A7B0D">
        <w:trPr>
          <w:trHeight w:val="1167"/>
        </w:trPr>
        <w:tc>
          <w:tcPr>
            <w:tcW w:w="1591" w:type="pct"/>
            <w:tcBorders>
              <w:top w:val="single" w:sz="4" w:space="0" w:color="auto"/>
              <w:bottom w:val="single" w:sz="4" w:space="0" w:color="auto"/>
            </w:tcBorders>
          </w:tcPr>
          <w:p w14:paraId="51344637" w14:textId="77777777" w:rsidR="00745A23" w:rsidRPr="00234767" w:rsidRDefault="00745A23" w:rsidP="009A7B0D">
            <w:pPr>
              <w:autoSpaceDE w:val="0"/>
              <w:autoSpaceDN w:val="0"/>
              <w:adjustRightInd w:val="0"/>
              <w:rPr>
                <w:rFonts w:asciiTheme="majorHAnsi" w:hAnsiTheme="majorHAnsi"/>
              </w:rPr>
            </w:pPr>
            <w:r>
              <w:rPr>
                <w:rFonts w:asciiTheme="majorHAnsi" w:hAnsiTheme="majorHAnsi"/>
                <w:b/>
                <w:bCs/>
              </w:rPr>
              <w:br/>
              <w:t>Interprofessional Collaboration</w:t>
            </w:r>
          </w:p>
        </w:tc>
        <w:tc>
          <w:tcPr>
            <w:tcW w:w="2706" w:type="pct"/>
            <w:tcBorders>
              <w:top w:val="single" w:sz="4" w:space="0" w:color="auto"/>
              <w:bottom w:val="single" w:sz="4" w:space="0" w:color="auto"/>
            </w:tcBorders>
          </w:tcPr>
          <w:p w14:paraId="5D7683A5" w14:textId="77777777" w:rsidR="00745A23" w:rsidRPr="00234767" w:rsidRDefault="00745A23" w:rsidP="009A7B0D">
            <w:pPr>
              <w:autoSpaceDE w:val="0"/>
              <w:autoSpaceDN w:val="0"/>
              <w:adjustRightInd w:val="0"/>
              <w:rPr>
                <w:rFonts w:asciiTheme="majorHAnsi" w:hAnsiTheme="majorHAnsi"/>
                <w:bCs/>
              </w:rPr>
            </w:pPr>
            <w:r>
              <w:rPr>
                <w:rFonts w:asciiTheme="majorHAnsi" w:hAnsiTheme="majorHAnsi"/>
              </w:rPr>
              <w:t>Interprofessional communication</w:t>
            </w:r>
          </w:p>
          <w:p w14:paraId="26A53EB7" w14:textId="77777777" w:rsidR="00745A23" w:rsidRDefault="00745A23" w:rsidP="009A7B0D">
            <w:pPr>
              <w:autoSpaceDE w:val="0"/>
              <w:autoSpaceDN w:val="0"/>
              <w:adjustRightInd w:val="0"/>
              <w:rPr>
                <w:rFonts w:asciiTheme="majorHAnsi" w:hAnsiTheme="majorHAnsi"/>
              </w:rPr>
            </w:pPr>
            <w:r>
              <w:rPr>
                <w:rFonts w:asciiTheme="majorHAnsi" w:hAnsiTheme="majorHAnsi"/>
              </w:rPr>
              <w:t>Team functioning</w:t>
            </w:r>
          </w:p>
          <w:p w14:paraId="2C63A9EE" w14:textId="77777777" w:rsidR="00745A23" w:rsidRPr="00234767" w:rsidRDefault="00745A23" w:rsidP="009A7B0D">
            <w:pPr>
              <w:autoSpaceDE w:val="0"/>
              <w:autoSpaceDN w:val="0"/>
              <w:adjustRightInd w:val="0"/>
              <w:rPr>
                <w:rFonts w:asciiTheme="majorHAnsi" w:hAnsiTheme="majorHAnsi"/>
                <w:bCs/>
              </w:rPr>
            </w:pPr>
            <w:r>
              <w:rPr>
                <w:rFonts w:asciiTheme="majorHAnsi" w:hAnsiTheme="majorHAnsi"/>
              </w:rPr>
              <w:t>Collaborative leadership</w:t>
            </w:r>
          </w:p>
        </w:tc>
        <w:tc>
          <w:tcPr>
            <w:tcW w:w="703" w:type="pct"/>
            <w:tcBorders>
              <w:top w:val="single" w:sz="4" w:space="0" w:color="auto"/>
              <w:bottom w:val="single" w:sz="4" w:space="0" w:color="auto"/>
            </w:tcBorders>
          </w:tcPr>
          <w:p w14:paraId="067AD2D3" w14:textId="77777777" w:rsidR="00745A23" w:rsidRPr="00234767" w:rsidRDefault="00745A23" w:rsidP="009A7B0D">
            <w:pPr>
              <w:spacing w:before="100" w:beforeAutospacing="1" w:after="100" w:afterAutospacing="1"/>
              <w:contextualSpacing/>
              <w:jc w:val="center"/>
              <w:rPr>
                <w:rFonts w:asciiTheme="majorHAnsi" w:hAnsiTheme="majorHAnsi"/>
                <w:bCs/>
              </w:rPr>
            </w:pPr>
            <w:r>
              <w:rPr>
                <w:rFonts w:asciiTheme="majorHAnsi" w:hAnsiTheme="majorHAnsi"/>
                <w:bCs/>
              </w:rPr>
              <w:t>2</w:t>
            </w:r>
            <w:r>
              <w:rPr>
                <w:rFonts w:asciiTheme="majorHAnsi" w:hAnsiTheme="majorHAnsi"/>
                <w:bCs/>
              </w:rPr>
              <w:br/>
              <w:t>1</w:t>
            </w:r>
          </w:p>
          <w:p w14:paraId="30F6A772" w14:textId="77777777" w:rsidR="00745A23" w:rsidRPr="00234767" w:rsidRDefault="00745A23" w:rsidP="009A7B0D">
            <w:pPr>
              <w:spacing w:before="100" w:beforeAutospacing="1" w:after="100" w:afterAutospacing="1"/>
              <w:contextualSpacing/>
              <w:jc w:val="center"/>
              <w:rPr>
                <w:rFonts w:asciiTheme="majorHAnsi" w:hAnsiTheme="majorHAnsi"/>
                <w:bCs/>
              </w:rPr>
            </w:pPr>
            <w:r>
              <w:rPr>
                <w:rFonts w:asciiTheme="majorHAnsi" w:hAnsiTheme="majorHAnsi"/>
                <w:bCs/>
              </w:rPr>
              <w:t>1</w:t>
            </w:r>
          </w:p>
        </w:tc>
      </w:tr>
      <w:tr w:rsidR="00745A23" w:rsidRPr="0087185A" w14:paraId="01CB4093" w14:textId="77777777" w:rsidTr="009A7B0D">
        <w:trPr>
          <w:trHeight w:val="332"/>
        </w:trPr>
        <w:tc>
          <w:tcPr>
            <w:tcW w:w="1591" w:type="pct"/>
            <w:tcBorders>
              <w:top w:val="single" w:sz="4" w:space="0" w:color="auto"/>
            </w:tcBorders>
            <w:vAlign w:val="center"/>
          </w:tcPr>
          <w:p w14:paraId="05E0F547" w14:textId="77777777" w:rsidR="00745A23" w:rsidRPr="00234767" w:rsidRDefault="00745A23" w:rsidP="009A7B0D">
            <w:pPr>
              <w:autoSpaceDE w:val="0"/>
              <w:autoSpaceDN w:val="0"/>
              <w:adjustRightInd w:val="0"/>
              <w:rPr>
                <w:rFonts w:asciiTheme="majorHAnsi" w:hAnsiTheme="majorHAnsi"/>
              </w:rPr>
            </w:pPr>
            <w:r>
              <w:rPr>
                <w:rFonts w:asciiTheme="majorHAnsi" w:hAnsiTheme="majorHAnsi"/>
                <w:b/>
                <w:bCs/>
              </w:rPr>
              <w:t>Management</w:t>
            </w:r>
          </w:p>
        </w:tc>
        <w:tc>
          <w:tcPr>
            <w:tcW w:w="2706" w:type="pct"/>
            <w:tcBorders>
              <w:top w:val="single" w:sz="4" w:space="0" w:color="auto"/>
              <w:bottom w:val="nil"/>
            </w:tcBorders>
          </w:tcPr>
          <w:p w14:paraId="222E5EDE" w14:textId="77777777" w:rsidR="00745A23" w:rsidRPr="00234767" w:rsidRDefault="00745A23" w:rsidP="009A7B0D">
            <w:pPr>
              <w:autoSpaceDE w:val="0"/>
              <w:autoSpaceDN w:val="0"/>
              <w:adjustRightInd w:val="0"/>
              <w:rPr>
                <w:rFonts w:asciiTheme="majorHAnsi" w:hAnsiTheme="majorHAnsi"/>
              </w:rPr>
            </w:pPr>
            <w:r>
              <w:rPr>
                <w:rFonts w:asciiTheme="majorHAnsi" w:hAnsiTheme="majorHAnsi"/>
              </w:rPr>
              <w:t>Organizational behaviour and development</w:t>
            </w:r>
          </w:p>
        </w:tc>
        <w:tc>
          <w:tcPr>
            <w:tcW w:w="703" w:type="pct"/>
            <w:tcBorders>
              <w:top w:val="single" w:sz="4" w:space="0" w:color="auto"/>
              <w:bottom w:val="nil"/>
            </w:tcBorders>
          </w:tcPr>
          <w:p w14:paraId="67FA20DA" w14:textId="77777777" w:rsidR="00745A23" w:rsidRPr="00234767" w:rsidRDefault="00745A23" w:rsidP="009A7B0D">
            <w:pPr>
              <w:spacing w:before="100" w:beforeAutospacing="1" w:after="100" w:afterAutospacing="1"/>
              <w:contextualSpacing/>
              <w:jc w:val="center"/>
              <w:rPr>
                <w:rFonts w:asciiTheme="majorHAnsi" w:hAnsiTheme="majorHAnsi"/>
                <w:bCs/>
              </w:rPr>
            </w:pPr>
            <w:r>
              <w:rPr>
                <w:rFonts w:asciiTheme="majorHAnsi" w:hAnsiTheme="majorHAnsi"/>
                <w:bCs/>
              </w:rPr>
              <w:t>1</w:t>
            </w:r>
          </w:p>
        </w:tc>
      </w:tr>
      <w:tr w:rsidR="00745A23" w:rsidRPr="0087185A" w14:paraId="756591EA" w14:textId="77777777" w:rsidTr="009A7B0D">
        <w:trPr>
          <w:trHeight w:val="1412"/>
        </w:trPr>
        <w:tc>
          <w:tcPr>
            <w:tcW w:w="1591" w:type="pct"/>
            <w:tcBorders>
              <w:top w:val="single" w:sz="4" w:space="0" w:color="auto"/>
              <w:bottom w:val="single" w:sz="4" w:space="0" w:color="auto"/>
            </w:tcBorders>
          </w:tcPr>
          <w:p w14:paraId="6D78FC73" w14:textId="77777777" w:rsidR="00745A23" w:rsidRPr="00234767" w:rsidRDefault="00745A23" w:rsidP="009A7B0D">
            <w:pPr>
              <w:autoSpaceDE w:val="0"/>
              <w:autoSpaceDN w:val="0"/>
              <w:adjustRightInd w:val="0"/>
              <w:rPr>
                <w:rFonts w:asciiTheme="majorHAnsi" w:hAnsiTheme="majorHAnsi"/>
              </w:rPr>
            </w:pPr>
            <w:r>
              <w:rPr>
                <w:rFonts w:asciiTheme="majorHAnsi" w:hAnsiTheme="majorHAnsi"/>
                <w:b/>
                <w:bCs/>
              </w:rPr>
              <w:t>Microbiology</w:t>
            </w:r>
          </w:p>
        </w:tc>
        <w:tc>
          <w:tcPr>
            <w:tcW w:w="2706" w:type="pct"/>
            <w:tcBorders>
              <w:top w:val="single" w:sz="4" w:space="0" w:color="auto"/>
              <w:bottom w:val="single" w:sz="4" w:space="0" w:color="auto"/>
            </w:tcBorders>
          </w:tcPr>
          <w:p w14:paraId="5579B8B2" w14:textId="77777777" w:rsidR="00745A23" w:rsidRPr="00234767" w:rsidRDefault="00745A23" w:rsidP="009A7B0D">
            <w:pPr>
              <w:autoSpaceDE w:val="0"/>
              <w:autoSpaceDN w:val="0"/>
              <w:adjustRightInd w:val="0"/>
              <w:rPr>
                <w:rFonts w:asciiTheme="majorHAnsi" w:hAnsiTheme="majorHAnsi"/>
              </w:rPr>
            </w:pPr>
            <w:r>
              <w:rPr>
                <w:rFonts w:asciiTheme="majorHAnsi" w:hAnsiTheme="majorHAnsi"/>
              </w:rPr>
              <w:t>Classification of microbes</w:t>
            </w:r>
          </w:p>
          <w:p w14:paraId="39AF6B3E" w14:textId="77777777" w:rsidR="00745A23" w:rsidRDefault="00745A23" w:rsidP="009A7B0D">
            <w:pPr>
              <w:autoSpaceDE w:val="0"/>
              <w:autoSpaceDN w:val="0"/>
              <w:adjustRightInd w:val="0"/>
              <w:rPr>
                <w:rFonts w:asciiTheme="majorHAnsi" w:hAnsiTheme="majorHAnsi"/>
              </w:rPr>
            </w:pPr>
            <w:r>
              <w:rPr>
                <w:rFonts w:asciiTheme="majorHAnsi" w:hAnsiTheme="majorHAnsi"/>
              </w:rPr>
              <w:t>Microbes in food safety</w:t>
            </w:r>
          </w:p>
          <w:p w14:paraId="19B1F68D" w14:textId="77777777" w:rsidR="00745A23" w:rsidRDefault="00745A23" w:rsidP="009A7B0D">
            <w:pPr>
              <w:autoSpaceDE w:val="0"/>
              <w:autoSpaceDN w:val="0"/>
              <w:adjustRightInd w:val="0"/>
              <w:rPr>
                <w:rFonts w:asciiTheme="majorHAnsi" w:hAnsiTheme="majorHAnsi"/>
              </w:rPr>
            </w:pPr>
            <w:r>
              <w:rPr>
                <w:rFonts w:asciiTheme="majorHAnsi" w:hAnsiTheme="majorHAnsi"/>
              </w:rPr>
              <w:t>Host-vector spread of infection and risk management</w:t>
            </w:r>
          </w:p>
          <w:p w14:paraId="5B4C4E92" w14:textId="77777777" w:rsidR="00745A23" w:rsidRPr="00234767" w:rsidRDefault="00745A23" w:rsidP="009A7B0D">
            <w:pPr>
              <w:autoSpaceDE w:val="0"/>
              <w:autoSpaceDN w:val="0"/>
              <w:adjustRightInd w:val="0"/>
              <w:rPr>
                <w:rFonts w:asciiTheme="majorHAnsi" w:hAnsiTheme="majorHAnsi"/>
              </w:rPr>
            </w:pPr>
            <w:r>
              <w:rPr>
                <w:rFonts w:asciiTheme="majorHAnsi" w:hAnsiTheme="majorHAnsi"/>
              </w:rPr>
              <w:t>Microbes in food production including prebiotic and probiotics</w:t>
            </w:r>
          </w:p>
        </w:tc>
        <w:tc>
          <w:tcPr>
            <w:tcW w:w="703" w:type="pct"/>
            <w:tcBorders>
              <w:top w:val="single" w:sz="4" w:space="0" w:color="auto"/>
              <w:bottom w:val="single" w:sz="4" w:space="0" w:color="auto"/>
            </w:tcBorders>
          </w:tcPr>
          <w:p w14:paraId="196F1E98" w14:textId="77777777" w:rsidR="00745A23" w:rsidRPr="00234767" w:rsidRDefault="00745A23" w:rsidP="009A7B0D">
            <w:pPr>
              <w:spacing w:before="100" w:beforeAutospacing="1" w:after="100" w:afterAutospacing="1"/>
              <w:contextualSpacing/>
              <w:jc w:val="center"/>
              <w:rPr>
                <w:rFonts w:asciiTheme="majorHAnsi" w:hAnsiTheme="majorHAnsi"/>
                <w:bCs/>
              </w:rPr>
            </w:pPr>
            <w:r>
              <w:rPr>
                <w:rFonts w:asciiTheme="majorHAnsi" w:hAnsiTheme="majorHAnsi"/>
                <w:bCs/>
              </w:rPr>
              <w:t>1</w:t>
            </w:r>
          </w:p>
          <w:p w14:paraId="56F561BE" w14:textId="77777777" w:rsidR="00745A23" w:rsidRDefault="00745A23" w:rsidP="009A7B0D">
            <w:pPr>
              <w:spacing w:before="100" w:beforeAutospacing="1" w:after="100" w:afterAutospacing="1"/>
              <w:contextualSpacing/>
              <w:jc w:val="center"/>
              <w:rPr>
                <w:rFonts w:asciiTheme="majorHAnsi" w:hAnsiTheme="majorHAnsi"/>
                <w:bCs/>
              </w:rPr>
            </w:pPr>
            <w:r>
              <w:rPr>
                <w:rFonts w:asciiTheme="majorHAnsi" w:hAnsiTheme="majorHAnsi"/>
                <w:bCs/>
              </w:rPr>
              <w:t>2</w:t>
            </w:r>
          </w:p>
          <w:p w14:paraId="1EB39C87" w14:textId="77777777" w:rsidR="00745A23" w:rsidRDefault="00745A23" w:rsidP="009A7B0D">
            <w:pPr>
              <w:spacing w:before="100" w:beforeAutospacing="1" w:after="100" w:afterAutospacing="1"/>
              <w:contextualSpacing/>
              <w:jc w:val="center"/>
              <w:rPr>
                <w:rFonts w:asciiTheme="majorHAnsi" w:hAnsiTheme="majorHAnsi"/>
                <w:bCs/>
              </w:rPr>
            </w:pPr>
            <w:r>
              <w:rPr>
                <w:rFonts w:asciiTheme="majorHAnsi" w:hAnsiTheme="majorHAnsi"/>
                <w:bCs/>
              </w:rPr>
              <w:t>2</w:t>
            </w:r>
          </w:p>
          <w:p w14:paraId="6B88AD19" w14:textId="77777777" w:rsidR="00745A23" w:rsidRPr="00234767" w:rsidRDefault="00745A23" w:rsidP="009A7B0D">
            <w:pPr>
              <w:spacing w:before="100" w:beforeAutospacing="1" w:after="100" w:afterAutospacing="1"/>
              <w:contextualSpacing/>
              <w:jc w:val="center"/>
              <w:rPr>
                <w:rFonts w:asciiTheme="majorHAnsi" w:hAnsiTheme="majorHAnsi"/>
                <w:bCs/>
              </w:rPr>
            </w:pPr>
            <w:r>
              <w:rPr>
                <w:rFonts w:asciiTheme="majorHAnsi" w:hAnsiTheme="majorHAnsi"/>
                <w:bCs/>
              </w:rPr>
              <w:t>1</w:t>
            </w:r>
          </w:p>
        </w:tc>
      </w:tr>
      <w:tr w:rsidR="00745A23" w:rsidRPr="0087185A" w14:paraId="5F657D50" w14:textId="77777777" w:rsidTr="009A7B0D">
        <w:tblPrEx>
          <w:tblBorders>
            <w:left w:val="single" w:sz="4" w:space="0" w:color="auto"/>
            <w:right w:val="single" w:sz="4" w:space="0" w:color="auto"/>
            <w:insideH w:val="single" w:sz="4" w:space="0" w:color="auto"/>
            <w:insideV w:val="single" w:sz="4" w:space="0" w:color="auto"/>
          </w:tblBorders>
        </w:tblPrEx>
        <w:trPr>
          <w:trHeight w:val="1182"/>
        </w:trPr>
        <w:tc>
          <w:tcPr>
            <w:tcW w:w="1591" w:type="pct"/>
            <w:tcBorders>
              <w:left w:val="nil"/>
              <w:bottom w:val="single" w:sz="4" w:space="0" w:color="auto"/>
              <w:right w:val="nil"/>
            </w:tcBorders>
            <w:vAlign w:val="center"/>
          </w:tcPr>
          <w:p w14:paraId="549BA555" w14:textId="77777777" w:rsidR="00745A23" w:rsidRPr="00234767" w:rsidRDefault="00745A23" w:rsidP="009A7B0D">
            <w:pPr>
              <w:autoSpaceDE w:val="0"/>
              <w:autoSpaceDN w:val="0"/>
              <w:adjustRightInd w:val="0"/>
              <w:rPr>
                <w:rFonts w:asciiTheme="majorHAnsi" w:hAnsiTheme="majorHAnsi"/>
              </w:rPr>
            </w:pPr>
            <w:r>
              <w:rPr>
                <w:rFonts w:asciiTheme="majorHAnsi" w:hAnsiTheme="majorHAnsi"/>
                <w:b/>
                <w:bCs/>
              </w:rPr>
              <w:t>Profesional Practice in Dietetics</w:t>
            </w:r>
          </w:p>
        </w:tc>
        <w:tc>
          <w:tcPr>
            <w:tcW w:w="2706" w:type="pct"/>
            <w:tcBorders>
              <w:left w:val="nil"/>
              <w:bottom w:val="single" w:sz="4" w:space="0" w:color="auto"/>
              <w:right w:val="nil"/>
            </w:tcBorders>
            <w:vAlign w:val="center"/>
          </w:tcPr>
          <w:p w14:paraId="72229A4C" w14:textId="77777777" w:rsidR="00745A23" w:rsidRPr="00234767" w:rsidRDefault="00745A23" w:rsidP="009A7B0D">
            <w:pPr>
              <w:autoSpaceDE w:val="0"/>
              <w:autoSpaceDN w:val="0"/>
              <w:adjustRightInd w:val="0"/>
              <w:rPr>
                <w:rFonts w:asciiTheme="majorHAnsi" w:hAnsiTheme="majorHAnsi"/>
                <w:bCs/>
              </w:rPr>
            </w:pPr>
            <w:r>
              <w:rPr>
                <w:rFonts w:asciiTheme="majorHAnsi" w:hAnsiTheme="majorHAnsi"/>
                <w:bCs/>
              </w:rPr>
              <w:t>Ethical conduct</w:t>
            </w:r>
          </w:p>
          <w:p w14:paraId="34864F72" w14:textId="77777777" w:rsidR="00745A23" w:rsidRPr="00234767" w:rsidRDefault="00745A23" w:rsidP="009A7B0D">
            <w:pPr>
              <w:autoSpaceDE w:val="0"/>
              <w:autoSpaceDN w:val="0"/>
              <w:adjustRightInd w:val="0"/>
              <w:rPr>
                <w:rFonts w:asciiTheme="majorHAnsi" w:hAnsiTheme="majorHAnsi"/>
                <w:bCs/>
              </w:rPr>
            </w:pPr>
            <w:r>
              <w:rPr>
                <w:rFonts w:asciiTheme="majorHAnsi" w:hAnsiTheme="majorHAnsi"/>
                <w:bCs/>
              </w:rPr>
              <w:t>Reflective practice</w:t>
            </w:r>
          </w:p>
          <w:p w14:paraId="1FA28961" w14:textId="77777777" w:rsidR="00745A23" w:rsidRPr="00234767" w:rsidRDefault="00745A23" w:rsidP="009A7B0D">
            <w:pPr>
              <w:autoSpaceDE w:val="0"/>
              <w:autoSpaceDN w:val="0"/>
              <w:adjustRightInd w:val="0"/>
              <w:rPr>
                <w:rFonts w:asciiTheme="majorHAnsi" w:hAnsiTheme="majorHAnsi"/>
                <w:bCs/>
              </w:rPr>
            </w:pPr>
            <w:r>
              <w:rPr>
                <w:rFonts w:asciiTheme="majorHAnsi" w:hAnsiTheme="majorHAnsi"/>
                <w:bCs/>
              </w:rPr>
              <w:t>Professional development</w:t>
            </w:r>
          </w:p>
          <w:p w14:paraId="397D1439" w14:textId="77777777" w:rsidR="00745A23" w:rsidRPr="00234767" w:rsidRDefault="00745A23" w:rsidP="009A7B0D">
            <w:pPr>
              <w:autoSpaceDE w:val="0"/>
              <w:autoSpaceDN w:val="0"/>
              <w:adjustRightInd w:val="0"/>
              <w:rPr>
                <w:rFonts w:asciiTheme="majorHAnsi" w:hAnsiTheme="majorHAnsi"/>
                <w:bCs/>
              </w:rPr>
            </w:pPr>
            <w:r>
              <w:rPr>
                <w:rFonts w:asciiTheme="majorHAnsi" w:hAnsiTheme="majorHAnsi"/>
                <w:bCs/>
              </w:rPr>
              <w:t>Decision making</w:t>
            </w:r>
          </w:p>
        </w:tc>
        <w:tc>
          <w:tcPr>
            <w:tcW w:w="703" w:type="pct"/>
            <w:tcBorders>
              <w:left w:val="nil"/>
              <w:bottom w:val="single" w:sz="4" w:space="0" w:color="auto"/>
              <w:right w:val="nil"/>
            </w:tcBorders>
            <w:vAlign w:val="center"/>
          </w:tcPr>
          <w:p w14:paraId="0E7D9B36" w14:textId="77777777" w:rsidR="00745A23" w:rsidRPr="00234767" w:rsidRDefault="00745A23" w:rsidP="009A7B0D">
            <w:pPr>
              <w:spacing w:before="100" w:beforeAutospacing="1" w:after="100" w:afterAutospacing="1"/>
              <w:contextualSpacing/>
              <w:jc w:val="center"/>
              <w:rPr>
                <w:rFonts w:asciiTheme="majorHAnsi" w:hAnsiTheme="majorHAnsi"/>
                <w:bCs/>
              </w:rPr>
            </w:pPr>
            <w:r w:rsidRPr="00234767">
              <w:rPr>
                <w:rFonts w:asciiTheme="majorHAnsi" w:hAnsiTheme="majorHAnsi"/>
                <w:bCs/>
              </w:rPr>
              <w:t>3</w:t>
            </w:r>
          </w:p>
          <w:p w14:paraId="03B82B8E" w14:textId="77777777" w:rsidR="00745A23" w:rsidRPr="00234767" w:rsidRDefault="00745A23" w:rsidP="009A7B0D">
            <w:pPr>
              <w:spacing w:before="100" w:beforeAutospacing="1" w:after="100" w:afterAutospacing="1"/>
              <w:contextualSpacing/>
              <w:jc w:val="center"/>
              <w:rPr>
                <w:rFonts w:asciiTheme="majorHAnsi" w:hAnsiTheme="majorHAnsi"/>
                <w:bCs/>
              </w:rPr>
            </w:pPr>
            <w:r>
              <w:rPr>
                <w:rFonts w:asciiTheme="majorHAnsi" w:hAnsiTheme="majorHAnsi"/>
                <w:bCs/>
              </w:rPr>
              <w:t>2</w:t>
            </w:r>
          </w:p>
          <w:p w14:paraId="4B6B9E42" w14:textId="77777777" w:rsidR="00745A23" w:rsidRPr="00234767" w:rsidRDefault="00745A23" w:rsidP="009A7B0D">
            <w:pPr>
              <w:spacing w:before="100" w:beforeAutospacing="1" w:after="100" w:afterAutospacing="1"/>
              <w:contextualSpacing/>
              <w:jc w:val="center"/>
              <w:rPr>
                <w:rFonts w:asciiTheme="majorHAnsi" w:hAnsiTheme="majorHAnsi"/>
                <w:bCs/>
              </w:rPr>
            </w:pPr>
            <w:r>
              <w:rPr>
                <w:rFonts w:asciiTheme="majorHAnsi" w:hAnsiTheme="majorHAnsi"/>
                <w:bCs/>
              </w:rPr>
              <w:t>1</w:t>
            </w:r>
          </w:p>
          <w:p w14:paraId="7AA3223D" w14:textId="77777777" w:rsidR="00745A23" w:rsidRPr="00234767" w:rsidRDefault="00745A23" w:rsidP="009A7B0D">
            <w:pPr>
              <w:spacing w:before="100" w:beforeAutospacing="1" w:after="100" w:afterAutospacing="1"/>
              <w:contextualSpacing/>
              <w:jc w:val="center"/>
              <w:rPr>
                <w:rFonts w:asciiTheme="majorHAnsi" w:hAnsiTheme="majorHAnsi"/>
                <w:bCs/>
              </w:rPr>
            </w:pPr>
            <w:r>
              <w:rPr>
                <w:rFonts w:asciiTheme="majorHAnsi" w:hAnsiTheme="majorHAnsi"/>
                <w:bCs/>
              </w:rPr>
              <w:t>2</w:t>
            </w:r>
          </w:p>
        </w:tc>
      </w:tr>
    </w:tbl>
    <w:p w14:paraId="53854957" w14:textId="77777777" w:rsidR="00745A23" w:rsidRPr="00136EB9" w:rsidRDefault="00745A23" w:rsidP="00745A23">
      <w:pPr>
        <w:widowControl w:val="0"/>
        <w:tabs>
          <w:tab w:val="left" w:pos="1760"/>
        </w:tabs>
        <w:autoSpaceDE w:val="0"/>
        <w:autoSpaceDN w:val="0"/>
        <w:spacing w:before="39" w:after="0" w:line="240" w:lineRule="auto"/>
        <w:ind w:right="1280"/>
        <w:rPr>
          <w:sz w:val="24"/>
        </w:rPr>
      </w:pPr>
    </w:p>
    <w:p w14:paraId="3B5B824C" w14:textId="77777777" w:rsidR="00745A23" w:rsidRPr="0006221C" w:rsidRDefault="00745A23" w:rsidP="00745A23">
      <w:pPr>
        <w:widowControl w:val="0"/>
        <w:tabs>
          <w:tab w:val="left" w:pos="1760"/>
        </w:tabs>
        <w:autoSpaceDE w:val="0"/>
        <w:autoSpaceDN w:val="0"/>
        <w:spacing w:before="39" w:after="0" w:line="240" w:lineRule="auto"/>
        <w:ind w:right="1280"/>
        <w:rPr>
          <w:sz w:val="24"/>
        </w:rPr>
      </w:pPr>
    </w:p>
    <w:p w14:paraId="201405D6" w14:textId="77777777" w:rsidR="000555CA" w:rsidRDefault="000555CA" w:rsidP="000555CA">
      <w:pPr>
        <w:spacing w:after="0" w:line="240" w:lineRule="auto"/>
        <w:jc w:val="both"/>
        <w:rPr>
          <w:rFonts w:cstheme="minorHAnsi"/>
          <w:szCs w:val="24"/>
        </w:rPr>
      </w:pPr>
    </w:p>
    <w:p w14:paraId="49C4AD07" w14:textId="22D23FAE" w:rsidR="000555CA" w:rsidRPr="00E056E0" w:rsidRDefault="000555CA" w:rsidP="00B83DAF">
      <w:pPr>
        <w:pStyle w:val="Heading1"/>
      </w:pPr>
      <w:r>
        <w:t>Textbook, Readings, and Course Materials</w:t>
      </w:r>
    </w:p>
    <w:bookmarkEnd w:id="8"/>
    <w:bookmarkEnd w:id="9"/>
    <w:p w14:paraId="7830B410" w14:textId="77777777" w:rsidR="00745A23" w:rsidRPr="00745A23" w:rsidRDefault="00745A23" w:rsidP="00745A23">
      <w:pPr>
        <w:spacing w:line="240" w:lineRule="auto"/>
        <w:jc w:val="both"/>
        <w:rPr>
          <w:rFonts w:cstheme="minorHAnsi"/>
          <w:i/>
          <w:szCs w:val="24"/>
        </w:rPr>
      </w:pPr>
      <w:r w:rsidRPr="00745A23">
        <w:rPr>
          <w:rFonts w:cstheme="minorHAnsi"/>
          <w:b/>
          <w:szCs w:val="24"/>
        </w:rPr>
        <w:t>Recommended textbook:</w:t>
      </w:r>
      <w:r w:rsidRPr="00745A23">
        <w:rPr>
          <w:rFonts w:cstheme="minorHAnsi"/>
          <w:szCs w:val="24"/>
        </w:rPr>
        <w:t xml:space="preserve"> Food Microbiology. An Introduction. Edited by Thomas J. Montville and Karl R. Mathews (2017). 2nd Ed. ASM Press.</w:t>
      </w:r>
      <w:r w:rsidRPr="00745A23">
        <w:rPr>
          <w:rFonts w:cstheme="minorHAnsi"/>
          <w:i/>
          <w:szCs w:val="24"/>
        </w:rPr>
        <w:t xml:space="preserve"> </w:t>
      </w:r>
    </w:p>
    <w:p w14:paraId="7F78B867" w14:textId="77777777" w:rsidR="00745A23" w:rsidRPr="00745A23" w:rsidRDefault="00745A23" w:rsidP="00745A23">
      <w:pPr>
        <w:spacing w:line="240" w:lineRule="auto"/>
        <w:jc w:val="both"/>
        <w:rPr>
          <w:rFonts w:cstheme="minorHAnsi"/>
          <w:szCs w:val="24"/>
        </w:rPr>
      </w:pPr>
      <w:r w:rsidRPr="00745A23">
        <w:rPr>
          <w:rFonts w:cstheme="minorHAnsi"/>
          <w:i/>
          <w:szCs w:val="24"/>
        </w:rPr>
        <w:t>Note:</w:t>
      </w:r>
      <w:r w:rsidRPr="00745A23">
        <w:rPr>
          <w:rFonts w:cstheme="minorHAnsi"/>
          <w:szCs w:val="24"/>
        </w:rPr>
        <w:t xml:space="preserve"> the textbook is available online, You can also use older editions that can be found at the university library. You can also revise the material in other microbiology books:</w:t>
      </w:r>
    </w:p>
    <w:p w14:paraId="55474B84" w14:textId="77777777" w:rsidR="00745A23" w:rsidRPr="00745A23" w:rsidRDefault="00745A23" w:rsidP="00745A23">
      <w:pPr>
        <w:widowControl w:val="0"/>
        <w:numPr>
          <w:ilvl w:val="0"/>
          <w:numId w:val="13"/>
        </w:numPr>
        <w:tabs>
          <w:tab w:val="left" w:pos="426"/>
        </w:tabs>
        <w:autoSpaceDE w:val="0"/>
        <w:autoSpaceDN w:val="0"/>
        <w:spacing w:after="0" w:line="240" w:lineRule="auto"/>
        <w:ind w:left="426" w:right="1248" w:hanging="142"/>
        <w:rPr>
          <w:rFonts w:cstheme="minorHAnsi"/>
          <w:szCs w:val="24"/>
        </w:rPr>
      </w:pPr>
      <w:r w:rsidRPr="00745A23">
        <w:rPr>
          <w:rFonts w:cstheme="minorHAnsi"/>
          <w:szCs w:val="24"/>
        </w:rPr>
        <w:t>Modern Food Microbiology, edited by Jay J.M., Loessner, M.J. and Golden, D.A. (2005), 7th ed. Springer, New York, NY.</w:t>
      </w:r>
    </w:p>
    <w:p w14:paraId="2B28E9C9" w14:textId="77777777" w:rsidR="00745A23" w:rsidRPr="00745A23" w:rsidRDefault="00745A23" w:rsidP="00745A23">
      <w:pPr>
        <w:widowControl w:val="0"/>
        <w:numPr>
          <w:ilvl w:val="0"/>
          <w:numId w:val="13"/>
        </w:numPr>
        <w:tabs>
          <w:tab w:val="left" w:pos="426"/>
        </w:tabs>
        <w:autoSpaceDE w:val="0"/>
        <w:autoSpaceDN w:val="0"/>
        <w:spacing w:after="0" w:line="293" w:lineRule="exact"/>
        <w:ind w:left="1160" w:hanging="876"/>
        <w:rPr>
          <w:rFonts w:cstheme="minorHAnsi"/>
          <w:szCs w:val="24"/>
        </w:rPr>
      </w:pPr>
      <w:r w:rsidRPr="00745A23">
        <w:rPr>
          <w:rFonts w:cstheme="minorHAnsi"/>
          <w:szCs w:val="24"/>
        </w:rPr>
        <w:t>Food Microbiology: Fundamentals and Frontiers, edited by Doyle, M. P., and Beuchat,</w:t>
      </w:r>
    </w:p>
    <w:p w14:paraId="5B9D8DE6" w14:textId="77777777" w:rsidR="00745A23" w:rsidRPr="00745A23" w:rsidRDefault="00745A23" w:rsidP="00745A23">
      <w:pPr>
        <w:spacing w:line="240" w:lineRule="auto"/>
        <w:jc w:val="both"/>
        <w:rPr>
          <w:rFonts w:cstheme="minorHAnsi"/>
          <w:szCs w:val="24"/>
        </w:rPr>
      </w:pPr>
      <w:r w:rsidRPr="00745A23">
        <w:rPr>
          <w:rFonts w:cstheme="minorHAnsi"/>
        </w:rPr>
        <w:t xml:space="preserve">        R. L. (2007) 3rd ed. ASM Press, Washington, DC</w:t>
      </w:r>
    </w:p>
    <w:p w14:paraId="46598E24" w14:textId="77777777" w:rsidR="00745A23" w:rsidRPr="00745A23" w:rsidRDefault="00862022" w:rsidP="00745A23">
      <w:pPr>
        <w:spacing w:line="240" w:lineRule="auto"/>
        <w:jc w:val="both"/>
        <w:rPr>
          <w:rFonts w:cstheme="minorHAnsi"/>
          <w:szCs w:val="24"/>
        </w:rPr>
      </w:pPr>
      <w:hyperlink r:id="rId10" w:history="1">
        <w:r w:rsidR="00745A23" w:rsidRPr="00745A23">
          <w:rPr>
            <w:rFonts w:cstheme="minorHAnsi"/>
            <w:color w:val="0563C1" w:themeColor="hyperlink"/>
            <w:u w:val="single"/>
          </w:rPr>
          <w:t>University of Manitoba Libraries</w:t>
        </w:r>
      </w:hyperlink>
    </w:p>
    <w:p w14:paraId="74AECFE5" w14:textId="77777777" w:rsidR="00745A23" w:rsidRPr="00745A23" w:rsidRDefault="00745A23" w:rsidP="00745A23">
      <w:pPr>
        <w:spacing w:line="240" w:lineRule="auto"/>
        <w:jc w:val="both"/>
        <w:rPr>
          <w:rFonts w:cstheme="minorHAnsi"/>
          <w:szCs w:val="24"/>
        </w:rPr>
      </w:pPr>
      <w:r w:rsidRPr="00745A23">
        <w:rPr>
          <w:rFonts w:cstheme="minorHAnsi"/>
          <w:b/>
          <w:szCs w:val="24"/>
        </w:rPr>
        <w:t>FOOD4150 Laboratory Manual</w:t>
      </w:r>
      <w:r w:rsidRPr="00745A23">
        <w:rPr>
          <w:rFonts w:cstheme="minorHAnsi"/>
          <w:szCs w:val="24"/>
        </w:rPr>
        <w:t xml:space="preserve">: Available at UML under the content tab. </w:t>
      </w:r>
    </w:p>
    <w:p w14:paraId="716A75B5" w14:textId="77777777" w:rsidR="00745A23" w:rsidRPr="00745A23" w:rsidRDefault="00745A23" w:rsidP="00745A23">
      <w:pPr>
        <w:spacing w:line="240" w:lineRule="auto"/>
        <w:jc w:val="both"/>
        <w:rPr>
          <w:rFonts w:cstheme="minorHAnsi"/>
          <w:szCs w:val="24"/>
        </w:rPr>
      </w:pPr>
      <w:r w:rsidRPr="00745A23">
        <w:rPr>
          <w:rFonts w:cstheme="minorHAnsi"/>
          <w:b/>
          <w:szCs w:val="24"/>
        </w:rPr>
        <w:t>Supplementary readings</w:t>
      </w:r>
      <w:r w:rsidRPr="00745A23">
        <w:rPr>
          <w:rFonts w:cstheme="minorHAnsi"/>
          <w:szCs w:val="24"/>
        </w:rPr>
        <w:t xml:space="preserve"> </w:t>
      </w:r>
    </w:p>
    <w:p w14:paraId="1C3281CA" w14:textId="77777777" w:rsidR="00745A23" w:rsidRPr="00745A23" w:rsidRDefault="00745A23" w:rsidP="00745A23">
      <w:pPr>
        <w:widowControl w:val="0"/>
        <w:numPr>
          <w:ilvl w:val="0"/>
          <w:numId w:val="13"/>
        </w:numPr>
        <w:tabs>
          <w:tab w:val="left" w:pos="426"/>
        </w:tabs>
        <w:autoSpaceDE w:val="0"/>
        <w:autoSpaceDN w:val="0"/>
        <w:spacing w:before="123" w:after="0" w:line="240" w:lineRule="auto"/>
        <w:ind w:left="426" w:right="1858" w:hanging="142"/>
        <w:rPr>
          <w:rFonts w:cstheme="minorHAnsi"/>
          <w:szCs w:val="24"/>
        </w:rPr>
      </w:pPr>
      <w:r w:rsidRPr="00745A23">
        <w:rPr>
          <w:rFonts w:cstheme="minorHAnsi"/>
          <w:szCs w:val="24"/>
        </w:rPr>
        <w:t>A Guide to Writing in the Sciences. Gilpin, A.A., Patchet-Golubev, P. University of Toronto Press 2000.</w:t>
      </w:r>
    </w:p>
    <w:p w14:paraId="58A9DE8D" w14:textId="77777777" w:rsidR="00745A23" w:rsidRPr="00745A23" w:rsidRDefault="00745A23" w:rsidP="00745A23">
      <w:pPr>
        <w:widowControl w:val="0"/>
        <w:numPr>
          <w:ilvl w:val="0"/>
          <w:numId w:val="13"/>
        </w:numPr>
        <w:tabs>
          <w:tab w:val="left" w:pos="426"/>
        </w:tabs>
        <w:autoSpaceDE w:val="0"/>
        <w:autoSpaceDN w:val="0"/>
        <w:spacing w:after="0" w:line="240" w:lineRule="auto"/>
        <w:ind w:left="426" w:right="1475" w:hanging="142"/>
        <w:rPr>
          <w:rFonts w:cstheme="minorHAnsi"/>
          <w:szCs w:val="24"/>
        </w:rPr>
      </w:pPr>
      <w:r w:rsidRPr="00745A23">
        <w:rPr>
          <w:rFonts w:cstheme="minorHAnsi"/>
          <w:szCs w:val="24"/>
        </w:rPr>
        <w:t>Lab Math: A Handbook of Measurements, Calculations, and Other Quantitative Skills for Use at the Bench By Dany Spencer Adams</w:t>
      </w:r>
      <w:hyperlink r:id="rId11">
        <w:r w:rsidRPr="00745A23">
          <w:rPr>
            <w:rFonts w:cstheme="minorHAnsi"/>
            <w:szCs w:val="24"/>
          </w:rPr>
          <w:t>. http://www.amazon.ca/Lab-Math-</w:t>
        </w:r>
      </w:hyperlink>
      <w:r w:rsidRPr="00745A23">
        <w:rPr>
          <w:rFonts w:cstheme="minorHAnsi"/>
          <w:szCs w:val="24"/>
        </w:rPr>
        <w:t xml:space="preserve"> Measurements-Calculations Quantitative/dp/0879696346</w:t>
      </w:r>
    </w:p>
    <w:p w14:paraId="07CB9B98" w14:textId="77777777" w:rsidR="00745A23" w:rsidRPr="00745A23" w:rsidRDefault="00745A23" w:rsidP="00745A23">
      <w:pPr>
        <w:widowControl w:val="0"/>
        <w:numPr>
          <w:ilvl w:val="0"/>
          <w:numId w:val="13"/>
        </w:numPr>
        <w:tabs>
          <w:tab w:val="left" w:pos="426"/>
        </w:tabs>
        <w:autoSpaceDE w:val="0"/>
        <w:autoSpaceDN w:val="0"/>
        <w:spacing w:after="0" w:line="240" w:lineRule="auto"/>
        <w:ind w:left="567" w:hanging="283"/>
        <w:rPr>
          <w:rFonts w:cstheme="minorHAnsi"/>
          <w:szCs w:val="24"/>
        </w:rPr>
      </w:pPr>
      <w:r w:rsidRPr="00745A23">
        <w:rPr>
          <w:rFonts w:cstheme="minorHAnsi"/>
          <w:szCs w:val="24"/>
        </w:rPr>
        <w:t>Compendium of Methods for the Microbial Examination of Foods. Edited by Downes,</w:t>
      </w:r>
    </w:p>
    <w:p w14:paraId="291CDDED" w14:textId="77777777" w:rsidR="00745A23" w:rsidRPr="00745A23" w:rsidRDefault="00745A23" w:rsidP="00745A23">
      <w:pPr>
        <w:widowControl w:val="0"/>
        <w:tabs>
          <w:tab w:val="left" w:pos="426"/>
        </w:tabs>
        <w:autoSpaceDE w:val="0"/>
        <w:autoSpaceDN w:val="0"/>
        <w:spacing w:after="0" w:line="240" w:lineRule="auto"/>
        <w:ind w:left="1040" w:hanging="756"/>
        <w:rPr>
          <w:rFonts w:cstheme="minorHAnsi"/>
          <w:szCs w:val="24"/>
        </w:rPr>
      </w:pPr>
      <w:r w:rsidRPr="00745A23">
        <w:rPr>
          <w:rFonts w:cstheme="minorHAnsi"/>
          <w:szCs w:val="24"/>
        </w:rPr>
        <w:t xml:space="preserve">   F.P. and Ito, K. (2001) 4th ed. American Public Health Assoc.</w:t>
      </w:r>
    </w:p>
    <w:p w14:paraId="537AA06B" w14:textId="77777777" w:rsidR="00745A23" w:rsidRPr="00745A23" w:rsidRDefault="00745A23" w:rsidP="00745A23">
      <w:pPr>
        <w:spacing w:line="240" w:lineRule="auto"/>
        <w:jc w:val="both"/>
        <w:rPr>
          <w:rFonts w:cstheme="minorHAnsi"/>
          <w:szCs w:val="24"/>
        </w:rPr>
      </w:pPr>
    </w:p>
    <w:p w14:paraId="36EDC979" w14:textId="426B7F38" w:rsidR="009175BB" w:rsidRDefault="009175BB" w:rsidP="003B04B8">
      <w:pPr>
        <w:spacing w:line="240" w:lineRule="auto"/>
        <w:jc w:val="both"/>
        <w:rPr>
          <w:rFonts w:cstheme="minorHAnsi"/>
          <w:szCs w:val="24"/>
        </w:rPr>
      </w:pPr>
      <w:r w:rsidRPr="00CC29E0">
        <w:rPr>
          <w:rFonts w:cstheme="minorHAnsi"/>
          <w:b/>
          <w:szCs w:val="24"/>
        </w:rPr>
        <w:t>Recommended or required materials (e.g. lab equipment, art supplies, computers, etc.)</w:t>
      </w:r>
      <w:r w:rsidRPr="002723CF">
        <w:rPr>
          <w:rFonts w:cstheme="minorHAnsi"/>
          <w:szCs w:val="24"/>
        </w:rPr>
        <w:t xml:space="preserve"> – why they are needed, cost and where they can be purchased.</w:t>
      </w:r>
    </w:p>
    <w:p w14:paraId="6C14AE63" w14:textId="19B7764F" w:rsidR="00745A23" w:rsidRDefault="00745A23" w:rsidP="003B04B8">
      <w:pPr>
        <w:spacing w:line="240" w:lineRule="auto"/>
        <w:jc w:val="both"/>
        <w:rPr>
          <w:rFonts w:cstheme="minorHAnsi"/>
          <w:szCs w:val="24"/>
        </w:rPr>
      </w:pPr>
      <w:r>
        <w:rPr>
          <w:rFonts w:cstheme="minorHAnsi"/>
          <w:szCs w:val="24"/>
        </w:rPr>
        <w:t xml:space="preserve">You will need a laptop and I strongly recommend to use a citation manager to handle references for your written assignments.  Suggested softwares: Mendeley cite or Endnote. </w:t>
      </w:r>
    </w:p>
    <w:p w14:paraId="39B6813D" w14:textId="4FEF18CE" w:rsidR="002A63CE" w:rsidRPr="00215D69" w:rsidRDefault="002A63CE" w:rsidP="00B83DAF">
      <w:pPr>
        <w:pStyle w:val="Heading1"/>
      </w:pPr>
      <w:bookmarkStart w:id="10" w:name="_Toc468103010"/>
      <w:r>
        <w:t>Using Copyrighted Material</w:t>
      </w:r>
      <w:bookmarkEnd w:id="10"/>
    </w:p>
    <w:p w14:paraId="003D0328" w14:textId="77777777" w:rsidR="00745A23" w:rsidRDefault="00745A23" w:rsidP="003B04B8">
      <w:pPr>
        <w:spacing w:line="240" w:lineRule="auto"/>
        <w:jc w:val="both"/>
        <w:rPr>
          <w:rFonts w:cstheme="minorHAnsi"/>
          <w:szCs w:val="24"/>
        </w:rPr>
      </w:pPr>
    </w:p>
    <w:p w14:paraId="6C150818" w14:textId="78CD8A3B" w:rsidR="002A63CE" w:rsidRDefault="002A63CE" w:rsidP="003B04B8">
      <w:pPr>
        <w:spacing w:line="240" w:lineRule="auto"/>
        <w:jc w:val="both"/>
        <w:rPr>
          <w:rFonts w:cstheme="minorHAnsi"/>
          <w:szCs w:val="24"/>
        </w:rPr>
      </w:pPr>
      <w:r>
        <w:rPr>
          <w:rFonts w:cstheme="minorHAnsi"/>
          <w:szCs w:val="24"/>
        </w:rPr>
        <w:t xml:space="preserve">Please respect copyright. We will use copyrighted content in this course. I have ensured that the content I use is appropriately acknowledged and is copied in accordance with copyright laws and university guidelines. Copyrighted works, including those created by me, are made available for private study and research and must not be distributed in any format without permission. Do not upload copyrighted works to a learning management system (such as UM Learn), or any website, uncles an exception to the </w:t>
      </w:r>
      <w:r w:rsidRPr="002A63CE">
        <w:rPr>
          <w:rFonts w:cstheme="minorHAnsi"/>
          <w:i/>
          <w:szCs w:val="24"/>
        </w:rPr>
        <w:t>Copyright Act</w:t>
      </w:r>
      <w:r>
        <w:rPr>
          <w:rFonts w:cstheme="minorHAnsi"/>
          <w:szCs w:val="24"/>
        </w:rPr>
        <w:t xml:space="preserve"> applies or written permission has been confirmed. For more information, see the University’s Copyright Office website at </w:t>
      </w:r>
      <w:hyperlink r:id="rId12" w:history="1">
        <w:r w:rsidRPr="00EB1D47">
          <w:rPr>
            <w:rStyle w:val="Hyperlink"/>
            <w:rFonts w:cstheme="minorHAnsi"/>
            <w:szCs w:val="24"/>
          </w:rPr>
          <w:t>http://umanitoba.ca/copyright/</w:t>
        </w:r>
      </w:hyperlink>
      <w:r>
        <w:rPr>
          <w:rFonts w:cstheme="minorHAnsi"/>
          <w:szCs w:val="24"/>
        </w:rPr>
        <w:t xml:space="preserve"> or contact </w:t>
      </w:r>
      <w:hyperlink r:id="rId13" w:history="1">
        <w:r w:rsidRPr="00EB1D47">
          <w:rPr>
            <w:rStyle w:val="Hyperlink"/>
            <w:rFonts w:cstheme="minorHAnsi"/>
            <w:szCs w:val="24"/>
          </w:rPr>
          <w:t>um_copyright@umanitoba.ca</w:t>
        </w:r>
      </w:hyperlink>
      <w:r>
        <w:rPr>
          <w:rFonts w:cstheme="minorHAnsi"/>
          <w:szCs w:val="24"/>
        </w:rPr>
        <w:t xml:space="preserve">. </w:t>
      </w:r>
    </w:p>
    <w:p w14:paraId="2897CD35" w14:textId="77777777" w:rsidR="003907A2" w:rsidRPr="009074C6" w:rsidRDefault="003907A2" w:rsidP="00B83DAF">
      <w:pPr>
        <w:pStyle w:val="Heading1"/>
        <w:rPr>
          <w:rFonts w:ascii="Times New Roman" w:hAnsi="Times New Roman"/>
          <w:sz w:val="24"/>
        </w:rPr>
      </w:pPr>
      <w:bookmarkStart w:id="11" w:name="_Toc468103011"/>
      <w:r w:rsidRPr="00FD525A">
        <w:t>Course Technology</w:t>
      </w:r>
      <w:bookmarkEnd w:id="11"/>
    </w:p>
    <w:p w14:paraId="4FB5A163" w14:textId="77777777" w:rsidR="00B26AE9" w:rsidRDefault="00B26AE9" w:rsidP="00B26AE9">
      <w:pPr>
        <w:spacing w:line="240" w:lineRule="auto"/>
        <w:jc w:val="both"/>
        <w:rPr>
          <w:rFonts w:cstheme="minorHAnsi"/>
          <w:szCs w:val="24"/>
        </w:rPr>
      </w:pPr>
      <w:bookmarkStart w:id="12" w:name="_Toc468103012"/>
    </w:p>
    <w:p w14:paraId="0EAD8B92" w14:textId="0F86F79D" w:rsidR="00B26AE9" w:rsidRDefault="00B26AE9" w:rsidP="00B26AE9">
      <w:pPr>
        <w:spacing w:line="240" w:lineRule="auto"/>
        <w:jc w:val="both"/>
        <w:rPr>
          <w:rFonts w:cstheme="minorHAnsi"/>
          <w:szCs w:val="24"/>
        </w:rPr>
      </w:pPr>
      <w:r>
        <w:rPr>
          <w:rFonts w:cstheme="minorHAnsi"/>
          <w:szCs w:val="24"/>
        </w:rPr>
        <w:t>I will be using the iclicker</w:t>
      </w:r>
      <w:r w:rsidRPr="002F6288">
        <w:rPr>
          <w:rFonts w:cstheme="minorHAnsi"/>
          <w:szCs w:val="24"/>
        </w:rPr>
        <w:t xml:space="preserve"> student respons</w:t>
      </w:r>
      <w:r>
        <w:rPr>
          <w:rFonts w:cstheme="minorHAnsi"/>
          <w:szCs w:val="24"/>
        </w:rPr>
        <w:t>e system in class this Fall 2020</w:t>
      </w:r>
      <w:r w:rsidRPr="002F6288">
        <w:rPr>
          <w:rFonts w:cstheme="minorHAnsi"/>
          <w:szCs w:val="24"/>
        </w:rPr>
        <w:t xml:space="preserve"> term.</w:t>
      </w:r>
      <w:r>
        <w:rPr>
          <w:rFonts w:cstheme="minorHAnsi"/>
          <w:szCs w:val="24"/>
        </w:rPr>
        <w:t xml:space="preserve"> Please make sure you install iclicker reff in your smart/iphone phone/laptop/ipad. iClicker</w:t>
      </w:r>
      <w:r w:rsidRPr="002F6288">
        <w:rPr>
          <w:rFonts w:cstheme="minorHAnsi"/>
          <w:szCs w:val="24"/>
        </w:rPr>
        <w:t xml:space="preserve"> helps me to understand what you know and gives everyone a chance to participate in class.</w:t>
      </w:r>
      <w:r>
        <w:rPr>
          <w:rFonts w:cstheme="minorHAnsi"/>
          <w:szCs w:val="24"/>
        </w:rPr>
        <w:t xml:space="preserve"> I will check for attendance using iclicker.</w:t>
      </w:r>
      <w:r w:rsidRPr="002F6288">
        <w:rPr>
          <w:rFonts w:cstheme="minorHAnsi"/>
          <w:szCs w:val="24"/>
        </w:rPr>
        <w:t xml:space="preserve"> You will also get bonus marks for your class participation using </w:t>
      </w:r>
      <w:r>
        <w:rPr>
          <w:rFonts w:cstheme="minorHAnsi"/>
          <w:szCs w:val="24"/>
        </w:rPr>
        <w:t xml:space="preserve">iClicker. </w:t>
      </w:r>
    </w:p>
    <w:p w14:paraId="32D027F9" w14:textId="77777777" w:rsidR="00B26AE9" w:rsidRDefault="00B26AE9" w:rsidP="00B26AE9">
      <w:pPr>
        <w:spacing w:line="240" w:lineRule="auto"/>
        <w:jc w:val="both"/>
        <w:rPr>
          <w:rFonts w:cstheme="minorHAnsi"/>
          <w:szCs w:val="24"/>
        </w:rPr>
      </w:pPr>
      <w:r>
        <w:rPr>
          <w:rFonts w:cstheme="minorHAnsi"/>
          <w:szCs w:val="24"/>
        </w:rPr>
        <w:t xml:space="preserve">For the course management, I will be using UM Learn. </w:t>
      </w:r>
    </w:p>
    <w:p w14:paraId="769A3D51" w14:textId="77777777" w:rsidR="00B26AE9" w:rsidRDefault="00B26AE9" w:rsidP="00B26AE9">
      <w:pPr>
        <w:spacing w:line="240" w:lineRule="auto"/>
        <w:jc w:val="both"/>
        <w:rPr>
          <w:rFonts w:cstheme="minorHAnsi"/>
          <w:szCs w:val="24"/>
        </w:rPr>
      </w:pPr>
      <w:r>
        <w:rPr>
          <w:rFonts w:cstheme="minorHAnsi"/>
          <w:szCs w:val="24"/>
        </w:rPr>
        <w:t>In addition, the use of other technology (i.e., tablets,</w:t>
      </w:r>
      <w:r w:rsidRPr="008144D3">
        <w:rPr>
          <w:rFonts w:cstheme="minorHAnsi"/>
          <w:szCs w:val="24"/>
        </w:rPr>
        <w:t xml:space="preserve"> cellphones, laptops, etc.)</w:t>
      </w:r>
      <w:r>
        <w:rPr>
          <w:rFonts w:cstheme="minorHAnsi"/>
          <w:szCs w:val="24"/>
        </w:rPr>
        <w:t xml:space="preserve"> is allowed in the classroom. </w:t>
      </w:r>
      <w:r w:rsidRPr="008144D3">
        <w:rPr>
          <w:rFonts w:cstheme="minorHAnsi"/>
          <w:szCs w:val="24"/>
        </w:rPr>
        <w:t>It is the general University of Manitoba policy that all technology resources are to be used in a responsible, efficient, ethical and legal manner.</w:t>
      </w:r>
    </w:p>
    <w:p w14:paraId="7CAD8E34" w14:textId="046766A1" w:rsidR="00676606" w:rsidRPr="00215D69" w:rsidRDefault="006365CC" w:rsidP="00B83DAF">
      <w:pPr>
        <w:pStyle w:val="Heading1"/>
      </w:pPr>
      <w:r>
        <w:t>Expectations: I Expect You To</w:t>
      </w:r>
      <w:bookmarkEnd w:id="12"/>
    </w:p>
    <w:p w14:paraId="03DD9B11" w14:textId="77777777" w:rsidR="00D06906" w:rsidRPr="00D06906" w:rsidRDefault="00D06906" w:rsidP="00D06906">
      <w:pPr>
        <w:spacing w:after="0" w:line="240" w:lineRule="auto"/>
        <w:jc w:val="both"/>
        <w:rPr>
          <w:rFonts w:cstheme="minorHAnsi"/>
          <w:szCs w:val="24"/>
        </w:rPr>
      </w:pPr>
      <w:r w:rsidRPr="00D06906">
        <w:rPr>
          <w:rFonts w:cstheme="minorHAnsi"/>
          <w:szCs w:val="24"/>
        </w:rPr>
        <w:t>Expectations for Active Engagement and Success in the Course</w:t>
      </w:r>
    </w:p>
    <w:p w14:paraId="67929000" w14:textId="77777777" w:rsidR="00D06906" w:rsidRPr="00D06906" w:rsidRDefault="00D06906" w:rsidP="00D06906">
      <w:pPr>
        <w:spacing w:after="0" w:line="240" w:lineRule="auto"/>
        <w:jc w:val="both"/>
        <w:rPr>
          <w:rFonts w:cstheme="minorHAnsi"/>
          <w:szCs w:val="24"/>
        </w:rPr>
      </w:pPr>
    </w:p>
    <w:p w14:paraId="7CAB2C02" w14:textId="46DD31F0" w:rsidR="00D06906" w:rsidRPr="00D06906" w:rsidRDefault="00D06906" w:rsidP="00D06906">
      <w:pPr>
        <w:spacing w:after="0" w:line="240" w:lineRule="auto"/>
        <w:jc w:val="both"/>
        <w:rPr>
          <w:rFonts w:cstheme="minorHAnsi"/>
          <w:szCs w:val="24"/>
        </w:rPr>
      </w:pPr>
      <w:r w:rsidRPr="00D06906">
        <w:rPr>
          <w:rFonts w:cstheme="minorHAnsi"/>
          <w:szCs w:val="24"/>
        </w:rPr>
        <w:t xml:space="preserve">Your active involvement in this course is </w:t>
      </w:r>
      <w:r>
        <w:rPr>
          <w:rFonts w:cstheme="minorHAnsi"/>
          <w:szCs w:val="24"/>
        </w:rPr>
        <w:t>essential</w:t>
      </w:r>
      <w:r w:rsidRPr="00D06906">
        <w:rPr>
          <w:rFonts w:cstheme="minorHAnsi"/>
          <w:szCs w:val="24"/>
        </w:rPr>
        <w:t xml:space="preserve"> to your academic growth. Active participation encompasses various aspects, including attentive listening and </w:t>
      </w:r>
      <w:r>
        <w:rPr>
          <w:rFonts w:cstheme="minorHAnsi"/>
          <w:szCs w:val="24"/>
        </w:rPr>
        <w:t xml:space="preserve">participation </w:t>
      </w:r>
      <w:r w:rsidRPr="00D06906">
        <w:rPr>
          <w:rFonts w:cstheme="minorHAnsi"/>
          <w:szCs w:val="24"/>
        </w:rPr>
        <w:t xml:space="preserve"> during class discussions – perfection is not the aim here! Additionally, it entails staying up-to-date with lecture materials and assignments, and proactively seeking assistance for any concepts that remain unclear.</w:t>
      </w:r>
    </w:p>
    <w:p w14:paraId="4DC44B07" w14:textId="77777777" w:rsidR="00D06906" w:rsidRPr="00D06906" w:rsidRDefault="00D06906" w:rsidP="00D06906">
      <w:pPr>
        <w:spacing w:after="0" w:line="240" w:lineRule="auto"/>
        <w:jc w:val="both"/>
        <w:rPr>
          <w:rFonts w:cstheme="minorHAnsi"/>
          <w:szCs w:val="24"/>
        </w:rPr>
      </w:pPr>
    </w:p>
    <w:p w14:paraId="7E7F2095" w14:textId="732551F3" w:rsidR="00D06906" w:rsidRPr="00D06906" w:rsidRDefault="00D06906" w:rsidP="00D06906">
      <w:pPr>
        <w:spacing w:after="0" w:line="240" w:lineRule="auto"/>
        <w:jc w:val="both"/>
        <w:rPr>
          <w:rFonts w:cstheme="minorHAnsi"/>
          <w:szCs w:val="24"/>
        </w:rPr>
      </w:pPr>
      <w:r w:rsidRPr="00D06906">
        <w:rPr>
          <w:rFonts w:cstheme="minorHAnsi"/>
          <w:szCs w:val="24"/>
        </w:rPr>
        <w:t>While PowerPoint presentations offer a condensed view of the content, they only cover a fraction of the knowledge to be imparted. Thus, it is imperative that you delve into the re</w:t>
      </w:r>
      <w:r>
        <w:rPr>
          <w:rFonts w:cstheme="minorHAnsi"/>
          <w:szCs w:val="24"/>
        </w:rPr>
        <w:t>commend</w:t>
      </w:r>
      <w:r w:rsidRPr="00D06906">
        <w:rPr>
          <w:rFonts w:cstheme="minorHAnsi"/>
          <w:szCs w:val="24"/>
        </w:rPr>
        <w:t>ed textbook to grasp the complete spectrum of course material.</w:t>
      </w:r>
    </w:p>
    <w:p w14:paraId="6E11FA8C" w14:textId="77777777" w:rsidR="00D06906" w:rsidRPr="00D06906" w:rsidRDefault="00D06906" w:rsidP="00D06906">
      <w:pPr>
        <w:spacing w:after="0" w:line="240" w:lineRule="auto"/>
        <w:jc w:val="both"/>
        <w:rPr>
          <w:rFonts w:cstheme="minorHAnsi"/>
          <w:szCs w:val="24"/>
        </w:rPr>
      </w:pPr>
    </w:p>
    <w:p w14:paraId="42C5C7F7" w14:textId="7FC125FC" w:rsidR="00D06906" w:rsidRPr="00D06906" w:rsidRDefault="00D06906" w:rsidP="00D06906">
      <w:pPr>
        <w:spacing w:after="0" w:line="240" w:lineRule="auto"/>
        <w:jc w:val="both"/>
        <w:rPr>
          <w:rFonts w:cstheme="minorHAnsi"/>
          <w:szCs w:val="24"/>
        </w:rPr>
      </w:pPr>
      <w:r w:rsidRPr="00D06906">
        <w:rPr>
          <w:rFonts w:cstheme="minorHAnsi"/>
          <w:szCs w:val="24"/>
        </w:rPr>
        <w:t xml:space="preserve">For the lab component, instructional videos will be made available. I encourage you to review your lab manual before accessing these videos </w:t>
      </w:r>
      <w:r>
        <w:rPr>
          <w:rFonts w:cstheme="minorHAnsi"/>
          <w:szCs w:val="24"/>
        </w:rPr>
        <w:t xml:space="preserve">and before going to the laboratory </w:t>
      </w:r>
      <w:r w:rsidRPr="00D06906">
        <w:rPr>
          <w:rFonts w:cstheme="minorHAnsi"/>
          <w:szCs w:val="24"/>
        </w:rPr>
        <w:t>to enhance your learning experience.</w:t>
      </w:r>
    </w:p>
    <w:p w14:paraId="3895395B" w14:textId="77777777" w:rsidR="00D06906" w:rsidRPr="00D06906" w:rsidRDefault="00D06906" w:rsidP="00D06906">
      <w:pPr>
        <w:spacing w:after="0" w:line="240" w:lineRule="auto"/>
        <w:jc w:val="both"/>
        <w:rPr>
          <w:rFonts w:cstheme="minorHAnsi"/>
          <w:szCs w:val="24"/>
        </w:rPr>
      </w:pPr>
    </w:p>
    <w:p w14:paraId="4FC61DBE" w14:textId="0C5E184B" w:rsidR="00D06906" w:rsidRPr="00D06906" w:rsidRDefault="00D06906" w:rsidP="00D06906">
      <w:pPr>
        <w:spacing w:after="0" w:line="240" w:lineRule="auto"/>
        <w:jc w:val="both"/>
        <w:rPr>
          <w:rFonts w:cstheme="minorHAnsi"/>
          <w:szCs w:val="24"/>
        </w:rPr>
      </w:pPr>
      <w:r w:rsidRPr="00D06906">
        <w:rPr>
          <w:rFonts w:cstheme="minorHAnsi"/>
          <w:szCs w:val="24"/>
        </w:rPr>
        <w:lastRenderedPageBreak/>
        <w:t>While attendance is not mandatory, it significantly contributes to your success. Note that if you are absent on the day of an in-class assignment, credit will not be granted.</w:t>
      </w:r>
      <w:r>
        <w:rPr>
          <w:rFonts w:cstheme="minorHAnsi"/>
          <w:szCs w:val="24"/>
        </w:rPr>
        <w:t xml:space="preserve"> </w:t>
      </w:r>
      <w:r w:rsidRPr="00D06906">
        <w:rPr>
          <w:rFonts w:cstheme="minorHAnsi"/>
          <w:szCs w:val="24"/>
        </w:rPr>
        <w:t xml:space="preserve">Promptness and readiness are expected when connecting to class activities. </w:t>
      </w:r>
    </w:p>
    <w:p w14:paraId="7E6FD903" w14:textId="77777777" w:rsidR="00D06906" w:rsidRPr="00D06906" w:rsidRDefault="00D06906" w:rsidP="00D06906">
      <w:pPr>
        <w:spacing w:after="0" w:line="240" w:lineRule="auto"/>
        <w:jc w:val="both"/>
        <w:rPr>
          <w:rFonts w:cstheme="minorHAnsi"/>
          <w:szCs w:val="24"/>
        </w:rPr>
      </w:pPr>
    </w:p>
    <w:p w14:paraId="23E543E0" w14:textId="77777777" w:rsidR="00D06906" w:rsidRPr="00D06906" w:rsidRDefault="00D06906" w:rsidP="00D06906">
      <w:pPr>
        <w:spacing w:after="0" w:line="240" w:lineRule="auto"/>
        <w:jc w:val="both"/>
        <w:rPr>
          <w:rFonts w:cstheme="minorHAnsi"/>
          <w:szCs w:val="24"/>
        </w:rPr>
      </w:pPr>
      <w:r w:rsidRPr="00D06906">
        <w:rPr>
          <w:rFonts w:cstheme="minorHAnsi"/>
          <w:szCs w:val="24"/>
        </w:rPr>
        <w:t>Our classroom thrives on diversity, and I anticipate that each member will respect the rights of their peers. A considerate and inclusive environment is paramount to our collective growth.</w:t>
      </w:r>
    </w:p>
    <w:p w14:paraId="2D699E8D" w14:textId="77777777" w:rsidR="00D06906" w:rsidRPr="00D06906" w:rsidRDefault="00D06906" w:rsidP="00D06906">
      <w:pPr>
        <w:spacing w:after="0" w:line="240" w:lineRule="auto"/>
        <w:jc w:val="both"/>
        <w:rPr>
          <w:rFonts w:cstheme="minorHAnsi"/>
          <w:szCs w:val="24"/>
        </w:rPr>
      </w:pPr>
    </w:p>
    <w:p w14:paraId="5E68DE28" w14:textId="77777777" w:rsidR="00D06906" w:rsidRPr="00D06906" w:rsidRDefault="00D06906" w:rsidP="00D06906">
      <w:pPr>
        <w:spacing w:after="0" w:line="240" w:lineRule="auto"/>
        <w:jc w:val="both"/>
        <w:rPr>
          <w:rFonts w:cstheme="minorHAnsi"/>
          <w:szCs w:val="24"/>
        </w:rPr>
      </w:pPr>
      <w:r w:rsidRPr="00D06906">
        <w:rPr>
          <w:rFonts w:cstheme="minorHAnsi"/>
          <w:szCs w:val="24"/>
        </w:rPr>
        <w:t>To foster effective communication, I will be available for questions or discussions 10 minutes before the lecture starts. Respect is the cornerstone of our interactions, and mutual courtesy will be greatly appreciated.</w:t>
      </w:r>
    </w:p>
    <w:p w14:paraId="781F8AF5" w14:textId="77777777" w:rsidR="00D06906" w:rsidRPr="00D06906" w:rsidRDefault="00D06906" w:rsidP="00D06906">
      <w:pPr>
        <w:spacing w:after="0" w:line="240" w:lineRule="auto"/>
        <w:jc w:val="both"/>
        <w:rPr>
          <w:rFonts w:cstheme="minorHAnsi"/>
          <w:szCs w:val="24"/>
        </w:rPr>
      </w:pPr>
    </w:p>
    <w:p w14:paraId="6D22C9EB" w14:textId="77777777" w:rsidR="00D06906" w:rsidRPr="00D06906" w:rsidRDefault="00D06906" w:rsidP="00D06906">
      <w:pPr>
        <w:spacing w:after="0" w:line="240" w:lineRule="auto"/>
        <w:jc w:val="both"/>
        <w:rPr>
          <w:rFonts w:cstheme="minorHAnsi"/>
          <w:szCs w:val="24"/>
        </w:rPr>
      </w:pPr>
      <w:r w:rsidRPr="00D06906">
        <w:rPr>
          <w:rFonts w:cstheme="minorHAnsi"/>
          <w:szCs w:val="24"/>
        </w:rPr>
        <w:t>Please acquaint yourself with the Respectful Work and Learning Environment Policy, as it outlines the expectations for behavior and conduct within the course.</w:t>
      </w:r>
    </w:p>
    <w:p w14:paraId="6AA93262" w14:textId="77777777" w:rsidR="00D06906" w:rsidRPr="00D06906" w:rsidRDefault="00D06906" w:rsidP="00D06906">
      <w:pPr>
        <w:spacing w:after="0" w:line="240" w:lineRule="auto"/>
        <w:jc w:val="both"/>
        <w:rPr>
          <w:rFonts w:cstheme="minorHAnsi"/>
          <w:szCs w:val="24"/>
        </w:rPr>
      </w:pPr>
    </w:p>
    <w:p w14:paraId="48F7FDA5" w14:textId="77777777" w:rsidR="00D06906" w:rsidRDefault="00D06906" w:rsidP="00D06906">
      <w:pPr>
        <w:spacing w:after="0" w:line="240" w:lineRule="auto"/>
        <w:jc w:val="both"/>
        <w:rPr>
          <w:rFonts w:cstheme="minorHAnsi"/>
          <w:szCs w:val="24"/>
        </w:rPr>
      </w:pPr>
      <w:r w:rsidRPr="00D06906">
        <w:rPr>
          <w:rFonts w:cstheme="minorHAnsi"/>
          <w:szCs w:val="24"/>
        </w:rPr>
        <w:t>Kindly adhere to the policies governing Class Communication, Academic Integrity, and Recording Class Lectures, ensuring an equitable and conducive learning environment for all. Your commitment to these principles will undoubtedly enrich your learning journey.</w:t>
      </w:r>
    </w:p>
    <w:p w14:paraId="2FD9CE0D" w14:textId="77777777" w:rsidR="00D06906" w:rsidRDefault="00D06906" w:rsidP="00D06906">
      <w:pPr>
        <w:spacing w:after="0" w:line="240" w:lineRule="auto"/>
        <w:jc w:val="both"/>
        <w:rPr>
          <w:rFonts w:cstheme="minorHAnsi"/>
          <w:szCs w:val="24"/>
        </w:rPr>
      </w:pPr>
    </w:p>
    <w:p w14:paraId="72A1FD20" w14:textId="6CCA8193" w:rsidR="00503741" w:rsidRPr="008375A1" w:rsidRDefault="00503741" w:rsidP="00D06906">
      <w:pPr>
        <w:spacing w:after="0" w:line="240" w:lineRule="auto"/>
        <w:jc w:val="both"/>
        <w:rPr>
          <w:rFonts w:cstheme="minorHAnsi"/>
          <w:b/>
          <w:szCs w:val="24"/>
        </w:rPr>
      </w:pPr>
      <w:r w:rsidRPr="008375A1">
        <w:rPr>
          <w:rFonts w:cstheme="minorHAnsi"/>
          <w:b/>
          <w:szCs w:val="24"/>
        </w:rPr>
        <w:t xml:space="preserve">Class Communication: </w:t>
      </w:r>
    </w:p>
    <w:p w14:paraId="4B789A87" w14:textId="5394EC64" w:rsidR="00503741" w:rsidRDefault="00A016D6" w:rsidP="00A016D6">
      <w:pPr>
        <w:spacing w:after="0" w:line="240" w:lineRule="auto"/>
      </w:pPr>
      <w:r w:rsidRPr="00A016D6">
        <w:rPr>
          <w:rFonts w:cstheme="minorHAnsi"/>
          <w:i/>
          <w:szCs w:val="24"/>
        </w:rPr>
        <w:t>Example:</w:t>
      </w:r>
      <w:r w:rsidRPr="00A016D6">
        <w:rPr>
          <w:rFonts w:cstheme="minorHAnsi"/>
          <w:szCs w:val="24"/>
        </w:rPr>
        <w:t xml:space="preserve"> </w:t>
      </w:r>
      <w:r w:rsidR="00503741" w:rsidRPr="000A5DF6">
        <w:rPr>
          <w:rFonts w:cstheme="minorHAnsi"/>
          <w:szCs w:val="24"/>
        </w:rPr>
        <w:t>You are r</w:t>
      </w:r>
      <w:r w:rsidR="00503741">
        <w:rPr>
          <w:rFonts w:cstheme="minorHAnsi"/>
          <w:szCs w:val="24"/>
        </w:rPr>
        <w:t>equired to obtain and use your University of Manitoba</w:t>
      </w:r>
      <w:r w:rsidR="00503741" w:rsidRPr="000A5DF6">
        <w:rPr>
          <w:rFonts w:cstheme="minorHAnsi"/>
          <w:szCs w:val="24"/>
        </w:rPr>
        <w:t xml:space="preserve"> email account for all communication between yourself and the university.</w:t>
      </w:r>
      <w:r w:rsidR="00503741">
        <w:rPr>
          <w:rFonts w:cstheme="minorHAnsi"/>
          <w:szCs w:val="24"/>
        </w:rPr>
        <w:t xml:space="preserve"> All communication must comply with the Electronic Communication with Student Policy: </w:t>
      </w:r>
      <w:hyperlink r:id="rId14" w:history="1">
        <w:r w:rsidR="00503741">
          <w:rPr>
            <w:rStyle w:val="Hyperlink"/>
          </w:rPr>
          <w:t>http://umanitoba.ca/admin/governance/governing_documents/community/electronic_communication_with_students_policy.html</w:t>
        </w:r>
      </w:hyperlink>
      <w:r w:rsidR="00503741">
        <w:t xml:space="preserve">. </w:t>
      </w:r>
    </w:p>
    <w:p w14:paraId="7D0B42AE" w14:textId="77777777" w:rsidR="00A016D6" w:rsidRDefault="00A016D6" w:rsidP="00821A74">
      <w:pPr>
        <w:spacing w:after="0" w:line="240" w:lineRule="auto"/>
        <w:jc w:val="both"/>
        <w:rPr>
          <w:rFonts w:cstheme="minorHAnsi"/>
          <w:b/>
          <w:szCs w:val="24"/>
        </w:rPr>
      </w:pPr>
    </w:p>
    <w:p w14:paraId="741C8E0A" w14:textId="564A577D" w:rsidR="00821A74" w:rsidRPr="00821A74" w:rsidRDefault="00821A74" w:rsidP="00821A74">
      <w:pPr>
        <w:spacing w:after="0" w:line="240" w:lineRule="auto"/>
        <w:jc w:val="both"/>
        <w:rPr>
          <w:rFonts w:cstheme="minorHAnsi"/>
          <w:b/>
          <w:szCs w:val="24"/>
        </w:rPr>
      </w:pPr>
      <w:r w:rsidRPr="00821A74">
        <w:rPr>
          <w:rFonts w:cstheme="minorHAnsi"/>
          <w:b/>
          <w:szCs w:val="24"/>
        </w:rPr>
        <w:t xml:space="preserve">Academic Integrity: </w:t>
      </w:r>
    </w:p>
    <w:p w14:paraId="1FA72A0A" w14:textId="50D48294" w:rsidR="00BF3A32" w:rsidRDefault="00BF3A32" w:rsidP="00BF3A32">
      <w:pPr>
        <w:spacing w:after="0" w:line="240" w:lineRule="auto"/>
        <w:jc w:val="both"/>
        <w:rPr>
          <w:rFonts w:cstheme="minorHAnsi"/>
        </w:rPr>
      </w:pPr>
      <w:r w:rsidRPr="00BF3A32">
        <w:rPr>
          <w:rFonts w:eastAsia="Times New Roman"/>
          <w:i/>
          <w:color w:val="000000"/>
          <w:szCs w:val="24"/>
        </w:rPr>
        <w:t xml:space="preserve">Example: </w:t>
      </w:r>
      <w:r w:rsidRPr="007F2E46">
        <w:rPr>
          <w:rFonts w:eastAsia="Times New Roman"/>
          <w:color w:val="000000"/>
          <w:szCs w:val="24"/>
        </w:rPr>
        <w:t xml:space="preserve">Each student in this course is expected to abide by </w:t>
      </w:r>
      <w:r>
        <w:rPr>
          <w:rFonts w:eastAsia="Times New Roman"/>
          <w:color w:val="000000"/>
          <w:szCs w:val="24"/>
        </w:rPr>
        <w:t xml:space="preserve">the University of Manitoba </w:t>
      </w:r>
      <w:hyperlink r:id="rId15" w:history="1">
        <w:r w:rsidRPr="002257AE">
          <w:rPr>
            <w:rStyle w:val="Hyperlink"/>
            <w:rFonts w:cstheme="minorHAnsi"/>
          </w:rPr>
          <w:t xml:space="preserve">Academic Integrity </w:t>
        </w:r>
        <w:r w:rsidRPr="002257AE">
          <w:rPr>
            <w:rStyle w:val="Hyperlink"/>
            <w:rFonts w:eastAsia="Times New Roman"/>
            <w:szCs w:val="24"/>
          </w:rPr>
          <w:t>principles</w:t>
        </w:r>
      </w:hyperlink>
      <w:r>
        <w:rPr>
          <w:rFonts w:cstheme="minorHAnsi"/>
        </w:rPr>
        <w:t xml:space="preserve">. </w:t>
      </w:r>
      <w:r w:rsidRPr="000C174B">
        <w:rPr>
          <w:rFonts w:cstheme="minorHAnsi"/>
        </w:rPr>
        <w:t>Always</w:t>
      </w:r>
      <w:r>
        <w:rPr>
          <w:rFonts w:cstheme="minorHAnsi"/>
        </w:rPr>
        <w:t xml:space="preserve"> remember to</w:t>
      </w:r>
      <w:r w:rsidRPr="000C174B">
        <w:rPr>
          <w:rFonts w:cstheme="minorHAnsi"/>
        </w:rPr>
        <w:t xml:space="preserve"> reference the work of </w:t>
      </w:r>
      <w:r>
        <w:rPr>
          <w:rFonts w:cstheme="minorHAnsi"/>
        </w:rPr>
        <w:t xml:space="preserve">others that you have </w:t>
      </w:r>
      <w:r w:rsidR="00492901">
        <w:rPr>
          <w:rFonts w:cstheme="minorHAnsi"/>
        </w:rPr>
        <w:t>used. A</w:t>
      </w:r>
      <w:r>
        <w:rPr>
          <w:rFonts w:cstheme="minorHAnsi"/>
        </w:rPr>
        <w:t xml:space="preserve">lso </w:t>
      </w:r>
      <w:r w:rsidR="00492901">
        <w:rPr>
          <w:rFonts w:cstheme="minorHAnsi"/>
        </w:rPr>
        <w:t xml:space="preserve">be </w:t>
      </w:r>
      <w:r>
        <w:rPr>
          <w:rFonts w:cstheme="minorHAnsi"/>
        </w:rPr>
        <w:t>advised that you are required to complete your assignments independently</w:t>
      </w:r>
      <w:r w:rsidRPr="00F20791">
        <w:rPr>
          <w:rFonts w:eastAsia="Times New Roman"/>
          <w:szCs w:val="24"/>
        </w:rPr>
        <w:t xml:space="preserve"> unless otherwise specified</w:t>
      </w:r>
      <w:r>
        <w:rPr>
          <w:rFonts w:eastAsia="Times New Roman"/>
          <w:szCs w:val="24"/>
        </w:rPr>
        <w:t>.</w:t>
      </w:r>
      <w:r w:rsidRPr="00C34D28">
        <w:rPr>
          <w:rFonts w:cstheme="minorHAnsi"/>
        </w:rPr>
        <w:t xml:space="preserve"> </w:t>
      </w:r>
      <w:r>
        <w:rPr>
          <w:rFonts w:cstheme="minorHAnsi"/>
        </w:rPr>
        <w:t>If you are encouraged to work in a team, ensure</w:t>
      </w:r>
      <w:r w:rsidRPr="00F20791">
        <w:rPr>
          <w:rFonts w:eastAsia="Times New Roman"/>
          <w:szCs w:val="24"/>
        </w:rPr>
        <w:t xml:space="preserve"> that </w:t>
      </w:r>
      <w:r>
        <w:rPr>
          <w:rFonts w:eastAsia="Times New Roman"/>
          <w:szCs w:val="24"/>
        </w:rPr>
        <w:t>your</w:t>
      </w:r>
      <w:r w:rsidRPr="00F20791">
        <w:rPr>
          <w:rFonts w:eastAsia="Times New Roman"/>
          <w:szCs w:val="24"/>
        </w:rPr>
        <w:t xml:space="preserve"> project </w:t>
      </w:r>
      <w:r w:rsidRPr="00246F55">
        <w:rPr>
          <w:rFonts w:eastAsia="Times New Roman"/>
          <w:szCs w:val="24"/>
        </w:rPr>
        <w:t>compl</w:t>
      </w:r>
      <w:r w:rsidR="00492901">
        <w:rPr>
          <w:rFonts w:eastAsia="Times New Roman"/>
          <w:szCs w:val="24"/>
        </w:rPr>
        <w:t>ies</w:t>
      </w:r>
      <w:r w:rsidRPr="00246F55">
        <w:rPr>
          <w:rFonts w:eastAsia="Times New Roman"/>
          <w:szCs w:val="24"/>
        </w:rPr>
        <w:t xml:space="preserve"> with </w:t>
      </w:r>
      <w:r w:rsidRPr="00F20791">
        <w:rPr>
          <w:rFonts w:eastAsia="Times New Roman"/>
          <w:szCs w:val="24"/>
        </w:rPr>
        <w:t>the academic integrity</w:t>
      </w:r>
      <w:r w:rsidRPr="00D471F0">
        <w:rPr>
          <w:rFonts w:cstheme="minorHAnsi"/>
        </w:rPr>
        <w:t xml:space="preserve"> </w:t>
      </w:r>
      <w:r>
        <w:rPr>
          <w:rFonts w:cstheme="minorHAnsi"/>
        </w:rPr>
        <w:t>regulations</w:t>
      </w:r>
      <w:r>
        <w:rPr>
          <w:rFonts w:eastAsia="Times New Roman"/>
          <w:szCs w:val="24"/>
        </w:rPr>
        <w:t xml:space="preserve">. </w:t>
      </w:r>
      <w:r>
        <w:rPr>
          <w:rFonts w:cstheme="minorHAnsi"/>
        </w:rPr>
        <w:t xml:space="preserve">You must do your own work during exams. Inappropriate  </w:t>
      </w:r>
      <w:r w:rsidRPr="009204B5">
        <w:rPr>
          <w:rFonts w:cstheme="minorHAnsi"/>
        </w:rPr>
        <w:t>collaborative behavior</w:t>
      </w:r>
      <w:r>
        <w:rPr>
          <w:rFonts w:cstheme="minorHAnsi"/>
        </w:rPr>
        <w:t xml:space="preserve"> and violation of other Academic Integrity principles, will lead to the serious</w:t>
      </w:r>
      <w:r w:rsidRPr="009204B5">
        <w:rPr>
          <w:rFonts w:cstheme="minorHAnsi"/>
        </w:rPr>
        <w:t xml:space="preserve"> </w:t>
      </w:r>
      <w:hyperlink r:id="rId16" w:history="1">
        <w:r w:rsidRPr="00A27785">
          <w:rPr>
            <w:rStyle w:val="Hyperlink"/>
            <w:rFonts w:cstheme="minorHAnsi"/>
          </w:rPr>
          <w:t>disciplinary action</w:t>
        </w:r>
      </w:hyperlink>
      <w:r>
        <w:rPr>
          <w:rFonts w:cstheme="minorHAnsi"/>
        </w:rPr>
        <w:t xml:space="preserve">.  </w:t>
      </w:r>
      <w:r w:rsidRPr="00C34D28">
        <w:rPr>
          <w:rFonts w:cstheme="minorHAnsi"/>
        </w:rPr>
        <w:t xml:space="preserve">Visit the </w:t>
      </w:r>
      <w:hyperlink r:id="rId17" w:history="1">
        <w:r w:rsidRPr="0066060E">
          <w:rPr>
            <w:rStyle w:val="Hyperlink"/>
            <w:rFonts w:cstheme="minorHAnsi"/>
          </w:rPr>
          <w:t>Academic Calendar</w:t>
        </w:r>
      </w:hyperlink>
      <w:r>
        <w:rPr>
          <w:rFonts w:cstheme="minorHAnsi"/>
        </w:rPr>
        <w:t xml:space="preserve">, </w:t>
      </w:r>
      <w:hyperlink r:id="rId18" w:history="1">
        <w:r w:rsidRPr="007259BF">
          <w:rPr>
            <w:rStyle w:val="Hyperlink"/>
            <w:rFonts w:cstheme="minorHAnsi"/>
          </w:rPr>
          <w:t>Student Advocacy</w:t>
        </w:r>
      </w:hyperlink>
      <w:r>
        <w:rPr>
          <w:rFonts w:cstheme="minorHAnsi"/>
        </w:rPr>
        <w:t>, and</w:t>
      </w:r>
      <w:r w:rsidRPr="00C34D28">
        <w:rPr>
          <w:rFonts w:cstheme="minorHAnsi"/>
        </w:rPr>
        <w:t xml:space="preserve"> </w:t>
      </w:r>
      <w:hyperlink r:id="rId19" w:history="1">
        <w:r w:rsidRPr="007E1045">
          <w:rPr>
            <w:rStyle w:val="Hyperlink"/>
            <w:rFonts w:cstheme="minorHAnsi"/>
          </w:rPr>
          <w:t>Academic Integrity</w:t>
        </w:r>
      </w:hyperlink>
      <w:r w:rsidRPr="00C34D28">
        <w:rPr>
          <w:rFonts w:cstheme="minorHAnsi"/>
        </w:rPr>
        <w:t xml:space="preserve"> </w:t>
      </w:r>
      <w:r>
        <w:rPr>
          <w:rFonts w:cstheme="minorHAnsi"/>
        </w:rPr>
        <w:t>web pages</w:t>
      </w:r>
      <w:r w:rsidRPr="00C34D28">
        <w:rPr>
          <w:rFonts w:cstheme="minorHAnsi"/>
        </w:rPr>
        <w:t xml:space="preserve"> for </w:t>
      </w:r>
      <w:r>
        <w:rPr>
          <w:rFonts w:cstheme="minorHAnsi"/>
        </w:rPr>
        <w:t>more information</w:t>
      </w:r>
      <w:r w:rsidRPr="00C34D28">
        <w:rPr>
          <w:rFonts w:cstheme="minorHAnsi"/>
        </w:rPr>
        <w:t xml:space="preserve"> and support</w:t>
      </w:r>
      <w:r>
        <w:rPr>
          <w:rFonts w:cstheme="minorHAnsi"/>
        </w:rPr>
        <w:t xml:space="preserve">. </w:t>
      </w:r>
      <w:r w:rsidRPr="00C34D28">
        <w:rPr>
          <w:rFonts w:cstheme="minorHAnsi"/>
        </w:rPr>
        <w:t xml:space="preserve"> </w:t>
      </w:r>
    </w:p>
    <w:p w14:paraId="7FBAC46A" w14:textId="77777777" w:rsidR="00BF3A32" w:rsidRDefault="00BF3A32" w:rsidP="00821A74">
      <w:pPr>
        <w:spacing w:after="0" w:line="240" w:lineRule="auto"/>
        <w:jc w:val="both"/>
        <w:rPr>
          <w:rFonts w:cstheme="minorHAnsi"/>
          <w:szCs w:val="24"/>
        </w:rPr>
      </w:pPr>
    </w:p>
    <w:p w14:paraId="5A9B28F2" w14:textId="2F0ADA04" w:rsidR="00821A74" w:rsidRDefault="00821A74" w:rsidP="00821A74">
      <w:pPr>
        <w:spacing w:after="0" w:line="240" w:lineRule="auto"/>
        <w:jc w:val="both"/>
        <w:rPr>
          <w:rFonts w:cstheme="minorHAnsi"/>
          <w:szCs w:val="24"/>
        </w:rPr>
      </w:pPr>
      <w:r>
        <w:rPr>
          <w:rFonts w:cstheme="minorHAnsi"/>
          <w:szCs w:val="24"/>
        </w:rPr>
        <w:t>Refer to specific course requirements for academic integrity for individual and group work such as:</w:t>
      </w:r>
    </w:p>
    <w:p w14:paraId="3AA809DA" w14:textId="478AEC78" w:rsidR="00EB3C93" w:rsidRDefault="00821A74" w:rsidP="00821A74">
      <w:pPr>
        <w:pStyle w:val="ListParagraph"/>
        <w:numPr>
          <w:ilvl w:val="0"/>
          <w:numId w:val="10"/>
        </w:numPr>
        <w:spacing w:after="0" w:line="240" w:lineRule="auto"/>
        <w:jc w:val="both"/>
        <w:rPr>
          <w:rFonts w:cstheme="minorHAnsi"/>
          <w:szCs w:val="24"/>
        </w:rPr>
      </w:pPr>
      <w:r>
        <w:rPr>
          <w:rFonts w:cstheme="minorHAnsi"/>
          <w:szCs w:val="24"/>
        </w:rPr>
        <w:t>Group projects are subject to the rules of academic dishonest</w:t>
      </w:r>
      <w:r w:rsidR="00492901">
        <w:rPr>
          <w:rFonts w:cstheme="minorHAnsi"/>
          <w:szCs w:val="24"/>
        </w:rPr>
        <w:t>y</w:t>
      </w:r>
      <w:r>
        <w:rPr>
          <w:rFonts w:cstheme="minorHAnsi"/>
          <w:szCs w:val="24"/>
        </w:rPr>
        <w:t>;</w:t>
      </w:r>
    </w:p>
    <w:p w14:paraId="79A7EB69" w14:textId="51A23E32" w:rsidR="00821A74" w:rsidRDefault="00821A74" w:rsidP="00821A74">
      <w:pPr>
        <w:pStyle w:val="ListParagraph"/>
        <w:numPr>
          <w:ilvl w:val="0"/>
          <w:numId w:val="10"/>
        </w:numPr>
        <w:spacing w:after="0" w:line="240" w:lineRule="auto"/>
        <w:jc w:val="both"/>
        <w:rPr>
          <w:rFonts w:cstheme="minorHAnsi"/>
          <w:szCs w:val="24"/>
        </w:rPr>
      </w:pPr>
      <w:r>
        <w:rPr>
          <w:rFonts w:cstheme="minorHAnsi"/>
          <w:szCs w:val="24"/>
        </w:rPr>
        <w:t>G</w:t>
      </w:r>
      <w:r w:rsidR="00492901">
        <w:rPr>
          <w:rFonts w:cstheme="minorHAnsi"/>
          <w:szCs w:val="24"/>
        </w:rPr>
        <w:t>roup members must ensure that a</w:t>
      </w:r>
      <w:r>
        <w:rPr>
          <w:rFonts w:cstheme="minorHAnsi"/>
          <w:szCs w:val="24"/>
        </w:rPr>
        <w:t xml:space="preserve"> group project adheres to the principles of academic integrity;</w:t>
      </w:r>
    </w:p>
    <w:p w14:paraId="0E854F23" w14:textId="1C25063B" w:rsidR="00821A74" w:rsidRDefault="00821A74" w:rsidP="00821A74">
      <w:pPr>
        <w:pStyle w:val="ListParagraph"/>
        <w:numPr>
          <w:ilvl w:val="0"/>
          <w:numId w:val="10"/>
        </w:numPr>
        <w:spacing w:after="0" w:line="240" w:lineRule="auto"/>
        <w:jc w:val="both"/>
        <w:rPr>
          <w:rFonts w:cstheme="minorHAnsi"/>
          <w:szCs w:val="24"/>
        </w:rPr>
      </w:pPr>
      <w:r>
        <w:rPr>
          <w:rFonts w:cstheme="minorHAnsi"/>
          <w:szCs w:val="24"/>
        </w:rPr>
        <w:t>Students should also be made aware of any specific instructions concerning study groups and individual assignments;</w:t>
      </w:r>
    </w:p>
    <w:p w14:paraId="536CBDDB" w14:textId="2A35E84F" w:rsidR="00821A74" w:rsidRDefault="00821A74" w:rsidP="00821A74">
      <w:pPr>
        <w:pStyle w:val="ListParagraph"/>
        <w:numPr>
          <w:ilvl w:val="0"/>
          <w:numId w:val="10"/>
        </w:numPr>
        <w:spacing w:after="0" w:line="240" w:lineRule="auto"/>
        <w:jc w:val="both"/>
        <w:rPr>
          <w:rFonts w:cstheme="minorHAnsi"/>
          <w:szCs w:val="24"/>
        </w:rPr>
      </w:pPr>
      <w:r>
        <w:rPr>
          <w:rFonts w:cstheme="minorHAnsi"/>
          <w:szCs w:val="24"/>
        </w:rPr>
        <w:t>The limits of collaboration on assignments should be defined as explicitly as possible; and</w:t>
      </w:r>
    </w:p>
    <w:p w14:paraId="103E94A4" w14:textId="1A25588F" w:rsidR="00821A74" w:rsidRPr="00821A74" w:rsidRDefault="00821A74" w:rsidP="00821A74">
      <w:pPr>
        <w:pStyle w:val="ListParagraph"/>
        <w:numPr>
          <w:ilvl w:val="0"/>
          <w:numId w:val="10"/>
        </w:numPr>
        <w:spacing w:after="0" w:line="240" w:lineRule="auto"/>
        <w:jc w:val="both"/>
        <w:rPr>
          <w:rFonts w:cstheme="minorHAnsi"/>
          <w:szCs w:val="24"/>
        </w:rPr>
      </w:pPr>
      <w:r>
        <w:rPr>
          <w:rFonts w:cstheme="minorHAnsi"/>
          <w:szCs w:val="24"/>
        </w:rPr>
        <w:t xml:space="preserve">All work </w:t>
      </w:r>
      <w:r w:rsidR="00492901">
        <w:rPr>
          <w:rFonts w:cstheme="minorHAnsi"/>
          <w:szCs w:val="24"/>
        </w:rPr>
        <w:t>should</w:t>
      </w:r>
      <w:r>
        <w:rPr>
          <w:rFonts w:cstheme="minorHAnsi"/>
          <w:szCs w:val="24"/>
        </w:rPr>
        <w:t xml:space="preserve"> be completed independently unless otherwise specified.</w:t>
      </w:r>
    </w:p>
    <w:p w14:paraId="68A03DB0" w14:textId="3F8C61D2" w:rsidR="008B2790" w:rsidRDefault="008B2790" w:rsidP="00821A74">
      <w:pPr>
        <w:spacing w:after="0" w:line="240" w:lineRule="auto"/>
        <w:jc w:val="both"/>
        <w:rPr>
          <w:rFonts w:cstheme="minorHAnsi"/>
          <w:szCs w:val="24"/>
        </w:rPr>
      </w:pPr>
    </w:p>
    <w:p w14:paraId="56BD5D49" w14:textId="60D08D20" w:rsidR="00503741" w:rsidRPr="00503741" w:rsidRDefault="00503741" w:rsidP="00503741">
      <w:pPr>
        <w:spacing w:after="0" w:line="240" w:lineRule="auto"/>
        <w:jc w:val="both"/>
        <w:rPr>
          <w:rFonts w:cstheme="minorHAnsi"/>
          <w:b/>
          <w:szCs w:val="24"/>
        </w:rPr>
      </w:pPr>
      <w:r w:rsidRPr="00503741">
        <w:rPr>
          <w:rFonts w:cstheme="minorHAnsi"/>
          <w:b/>
          <w:szCs w:val="24"/>
        </w:rPr>
        <w:t>Recording Class Lectures:</w:t>
      </w:r>
    </w:p>
    <w:p w14:paraId="55DB3C1F" w14:textId="70294EAA" w:rsidR="00503741" w:rsidRDefault="00503741" w:rsidP="00503741">
      <w:pPr>
        <w:spacing w:after="0" w:line="240" w:lineRule="auto"/>
        <w:jc w:val="both"/>
        <w:rPr>
          <w:rFonts w:cstheme="minorHAnsi"/>
          <w:szCs w:val="24"/>
        </w:rPr>
      </w:pPr>
      <w:r w:rsidRPr="00EE0B46">
        <w:rPr>
          <w:rFonts w:cstheme="minorHAnsi"/>
          <w:szCs w:val="24"/>
        </w:rPr>
        <w:t xml:space="preserve">No audio or video recording of lectures or presentations is allowed </w:t>
      </w:r>
      <w:r w:rsidRPr="002A38ED">
        <w:rPr>
          <w:rFonts w:cstheme="minorHAnsi"/>
          <w:szCs w:val="24"/>
        </w:rPr>
        <w:t>in any format, openly or surreptitiously, in whole or in part</w:t>
      </w:r>
      <w:r w:rsidRPr="00132F2F">
        <w:rPr>
          <w:rFonts w:cstheme="minorHAnsi"/>
          <w:szCs w:val="24"/>
        </w:rPr>
        <w:t xml:space="preserve"> </w:t>
      </w:r>
      <w:r w:rsidRPr="00EE0B46">
        <w:rPr>
          <w:rFonts w:cstheme="minorHAnsi"/>
          <w:szCs w:val="24"/>
        </w:rPr>
        <w:t>without permission</w:t>
      </w:r>
      <w:r w:rsidRPr="009129FA">
        <w:rPr>
          <w:rFonts w:cstheme="minorHAnsi"/>
          <w:szCs w:val="24"/>
        </w:rPr>
        <w:t xml:space="preserve"> </w:t>
      </w:r>
      <w:r w:rsidR="00D06906">
        <w:rPr>
          <w:rFonts w:cstheme="minorHAnsi"/>
          <w:szCs w:val="24"/>
        </w:rPr>
        <w:t>Claudia Narvaez.</w:t>
      </w:r>
      <w:r w:rsidRPr="00EE0B46">
        <w:rPr>
          <w:rFonts w:cstheme="minorHAnsi"/>
          <w:szCs w:val="24"/>
        </w:rPr>
        <w:t>  Course materials (both pa</w:t>
      </w:r>
      <w:r>
        <w:rPr>
          <w:rFonts w:cstheme="minorHAnsi"/>
          <w:szCs w:val="24"/>
        </w:rPr>
        <w:t>per and digital) are for </w:t>
      </w:r>
      <w:r w:rsidRPr="00EE0B46">
        <w:rPr>
          <w:rFonts w:cstheme="minorHAnsi"/>
          <w:szCs w:val="24"/>
        </w:rPr>
        <w:t xml:space="preserve">the </w:t>
      </w:r>
      <w:r>
        <w:rPr>
          <w:rFonts w:cstheme="minorHAnsi"/>
          <w:szCs w:val="24"/>
        </w:rPr>
        <w:t>participant</w:t>
      </w:r>
      <w:r w:rsidRPr="00EE0B46">
        <w:rPr>
          <w:rFonts w:cstheme="minorHAnsi"/>
          <w:szCs w:val="24"/>
        </w:rPr>
        <w:t>’s private study and research</w:t>
      </w:r>
      <w:r>
        <w:rPr>
          <w:rFonts w:cstheme="minorHAnsi"/>
          <w:szCs w:val="24"/>
        </w:rPr>
        <w:t xml:space="preserve">. </w:t>
      </w:r>
    </w:p>
    <w:p w14:paraId="4D21E90B" w14:textId="06A3618E" w:rsidR="00D06906" w:rsidRPr="00D06906" w:rsidRDefault="00D06906" w:rsidP="00D06906">
      <w:pPr>
        <w:rPr>
          <w:rFonts w:cstheme="minorHAnsi"/>
          <w:szCs w:val="24"/>
        </w:rPr>
      </w:pPr>
      <w:r w:rsidRPr="00D06906">
        <w:rPr>
          <w:rFonts w:cstheme="minorHAnsi"/>
          <w:szCs w:val="24"/>
        </w:rPr>
        <w:t>Videos covering the laboratory sessions will be provided by the instructor. Course materials (both paper and digital) are for the participant’s private study and research</w:t>
      </w:r>
      <w:r>
        <w:rPr>
          <w:rFonts w:cstheme="minorHAnsi"/>
          <w:szCs w:val="24"/>
        </w:rPr>
        <w:t xml:space="preserve"> only. </w:t>
      </w:r>
    </w:p>
    <w:p w14:paraId="57557066" w14:textId="77777777" w:rsidR="00D06906" w:rsidRDefault="00D06906" w:rsidP="00503741">
      <w:pPr>
        <w:spacing w:after="0" w:line="240" w:lineRule="auto"/>
        <w:jc w:val="both"/>
        <w:rPr>
          <w:rFonts w:cstheme="minorHAnsi"/>
          <w:szCs w:val="24"/>
        </w:rPr>
      </w:pPr>
    </w:p>
    <w:p w14:paraId="3B5212AF" w14:textId="2B99B734" w:rsidR="00503741" w:rsidRPr="00503741" w:rsidRDefault="00503741" w:rsidP="00503741">
      <w:pPr>
        <w:autoSpaceDE w:val="0"/>
        <w:autoSpaceDN w:val="0"/>
        <w:spacing w:after="0" w:line="240" w:lineRule="auto"/>
        <w:jc w:val="both"/>
        <w:rPr>
          <w:b/>
          <w:color w:val="000000"/>
        </w:rPr>
      </w:pPr>
      <w:r w:rsidRPr="00503741">
        <w:rPr>
          <w:b/>
          <w:color w:val="000000"/>
        </w:rPr>
        <w:t xml:space="preserve">Student Accessibility Services: </w:t>
      </w:r>
    </w:p>
    <w:p w14:paraId="56DE5E51" w14:textId="6C0BE4E0" w:rsidR="00503741" w:rsidRPr="00BB662A" w:rsidRDefault="00503741" w:rsidP="00503741">
      <w:pPr>
        <w:autoSpaceDE w:val="0"/>
        <w:autoSpaceDN w:val="0"/>
        <w:spacing w:after="0" w:line="240" w:lineRule="auto"/>
        <w:jc w:val="both"/>
      </w:pPr>
      <w:r w:rsidRPr="0003180B">
        <w:rPr>
          <w:color w:val="000000"/>
        </w:rPr>
        <w:t xml:space="preserve">The </w:t>
      </w:r>
      <w:r>
        <w:rPr>
          <w:color w:val="000000"/>
        </w:rPr>
        <w:t>University of Manitoba</w:t>
      </w:r>
      <w:r w:rsidRPr="0003180B">
        <w:rPr>
          <w:color w:val="000000"/>
        </w:rPr>
        <w:t xml:space="preserve"> is committed to providing an accessible academic community. </w:t>
      </w:r>
      <w:hyperlink r:id="rId20" w:history="1">
        <w:r w:rsidRPr="00A016D6">
          <w:rPr>
            <w:rStyle w:val="Hyperlink"/>
          </w:rPr>
          <w:t>Students Accessibility Services (SAS)</w:t>
        </w:r>
      </w:hyperlink>
      <w:r w:rsidRPr="00D77778">
        <w:rPr>
          <w:color w:val="000000"/>
        </w:rPr>
        <w:t xml:space="preserve"> </w:t>
      </w:r>
      <w:r w:rsidRPr="0003180B">
        <w:rPr>
          <w:color w:val="000000"/>
        </w:rPr>
        <w:t>offers</w:t>
      </w:r>
      <w:r>
        <w:rPr>
          <w:color w:val="000000"/>
        </w:rPr>
        <w:t xml:space="preserve"> </w:t>
      </w:r>
      <w:r w:rsidRPr="00BB662A">
        <w:rPr>
          <w:color w:val="000000"/>
        </w:rPr>
        <w:t>academic accommodation supports and services such as note-taking, interpreting</w:t>
      </w:r>
      <w:r>
        <w:rPr>
          <w:color w:val="000000"/>
        </w:rPr>
        <w:t xml:space="preserve">, assistive technology and exam </w:t>
      </w:r>
      <w:r w:rsidRPr="00BB662A">
        <w:rPr>
          <w:color w:val="000000"/>
        </w:rPr>
        <w:t>accommodations.  Students who have, or think they may have, a disability (e.g. mental illness, learning, medical, hearing, injury-related, visual) are invited to contact SAS to arrange a confidential consultation.</w:t>
      </w:r>
      <w:r>
        <w:rPr>
          <w:color w:val="000000"/>
        </w:rPr>
        <w:t xml:space="preserve"> </w:t>
      </w:r>
    </w:p>
    <w:p w14:paraId="2BD52451" w14:textId="77777777" w:rsidR="00503741" w:rsidRPr="0026307D" w:rsidRDefault="00503741" w:rsidP="00503741">
      <w:pPr>
        <w:autoSpaceDE w:val="0"/>
        <w:autoSpaceDN w:val="0"/>
        <w:spacing w:after="0" w:line="240" w:lineRule="auto"/>
        <w:ind w:firstLine="720"/>
      </w:pPr>
      <w:r>
        <w:rPr>
          <w:iCs/>
          <w:color w:val="000000"/>
        </w:rPr>
        <w:t>Student Accessibility Services</w:t>
      </w:r>
    </w:p>
    <w:p w14:paraId="2ADF0308" w14:textId="77777777" w:rsidR="00503741" w:rsidRPr="00BB662A" w:rsidRDefault="00503741" w:rsidP="00503741">
      <w:pPr>
        <w:autoSpaceDE w:val="0"/>
        <w:autoSpaceDN w:val="0"/>
        <w:spacing w:after="0" w:line="240" w:lineRule="auto"/>
        <w:ind w:left="720"/>
      </w:pPr>
      <w:r w:rsidRPr="00BB662A">
        <w:rPr>
          <w:color w:val="000000"/>
        </w:rPr>
        <w:t>520 University Centre</w:t>
      </w:r>
    </w:p>
    <w:p w14:paraId="488407F2" w14:textId="77777777" w:rsidR="00503741" w:rsidRDefault="00503741" w:rsidP="00503741">
      <w:pPr>
        <w:autoSpaceDE w:val="0"/>
        <w:autoSpaceDN w:val="0"/>
        <w:spacing w:after="0" w:line="240" w:lineRule="auto"/>
        <w:ind w:left="720"/>
        <w:rPr>
          <w:color w:val="000000"/>
        </w:rPr>
      </w:pPr>
      <w:r>
        <w:rPr>
          <w:color w:val="000000"/>
        </w:rPr>
        <w:t>Phone: (</w:t>
      </w:r>
      <w:r w:rsidRPr="00BB662A">
        <w:rPr>
          <w:color w:val="000000"/>
        </w:rPr>
        <w:t>204</w:t>
      </w:r>
      <w:r>
        <w:rPr>
          <w:color w:val="000000"/>
        </w:rPr>
        <w:t>) 474-</w:t>
      </w:r>
      <w:r w:rsidRPr="00BB662A">
        <w:rPr>
          <w:color w:val="000000"/>
        </w:rPr>
        <w:t>7423</w:t>
      </w:r>
    </w:p>
    <w:p w14:paraId="1A27267A" w14:textId="64CAFA68" w:rsidR="006365CC" w:rsidRDefault="00503741" w:rsidP="00BD3C93">
      <w:pPr>
        <w:autoSpaceDE w:val="0"/>
        <w:autoSpaceDN w:val="0"/>
        <w:spacing w:after="0" w:line="240" w:lineRule="auto"/>
        <w:ind w:left="720"/>
      </w:pPr>
      <w:r>
        <w:rPr>
          <w:color w:val="000000"/>
        </w:rPr>
        <w:t xml:space="preserve">Email: </w:t>
      </w:r>
      <w:hyperlink r:id="rId21" w:history="1">
        <w:r w:rsidRPr="00BB662A">
          <w:rPr>
            <w:rStyle w:val="Hyperlink"/>
          </w:rPr>
          <w:t>Student_accessibility@umanitoba.ca</w:t>
        </w:r>
      </w:hyperlink>
    </w:p>
    <w:p w14:paraId="68EDDD56" w14:textId="1908E5EC" w:rsidR="00BF3A32" w:rsidRDefault="00BF3A32" w:rsidP="006365CC">
      <w:pPr>
        <w:spacing w:after="0" w:line="240" w:lineRule="auto"/>
        <w:jc w:val="both"/>
      </w:pPr>
    </w:p>
    <w:p w14:paraId="0DB2B249" w14:textId="47237A7F" w:rsidR="006365CC" w:rsidRPr="00215D69" w:rsidRDefault="006365CC" w:rsidP="00B83DAF">
      <w:pPr>
        <w:pStyle w:val="Heading1"/>
      </w:pPr>
      <w:bookmarkStart w:id="13" w:name="_Toc468103013"/>
      <w:r>
        <w:t>Expectations: You Can Expect Me To</w:t>
      </w:r>
      <w:bookmarkEnd w:id="13"/>
    </w:p>
    <w:p w14:paraId="19585219" w14:textId="77777777" w:rsidR="00B83DAF" w:rsidRDefault="00B83DAF" w:rsidP="00B83DAF">
      <w:bookmarkStart w:id="14" w:name="_Toc465072563"/>
      <w:bookmarkStart w:id="15" w:name="_Toc465074839"/>
      <w:bookmarkStart w:id="16" w:name="_Toc465087345"/>
      <w:bookmarkStart w:id="17" w:name="_Toc465951710"/>
      <w:bookmarkStart w:id="18" w:name="_Toc468101750"/>
      <w:bookmarkStart w:id="19" w:name="_Toc468103014"/>
      <w:r>
        <w:t>Punctuality and Preparedness: I am committed to being punctual and prepared for each class, ensuring a conducive learning environment.</w:t>
      </w:r>
    </w:p>
    <w:p w14:paraId="6C52458C" w14:textId="77777777" w:rsidR="00B83DAF" w:rsidRDefault="00B83DAF" w:rsidP="00B83DAF">
      <w:r>
        <w:t>Consultation Availability: Regular consultation sessions will be part of my routine, ensuring that I am accessible to address your questions and concerns.</w:t>
      </w:r>
    </w:p>
    <w:p w14:paraId="2B42FC1B" w14:textId="77777777" w:rsidR="00B83DAF" w:rsidRDefault="00B83DAF" w:rsidP="00B83DAF">
      <w:r>
        <w:t>Preferred Communication Method: Email is my preferred mode of communication. You can anticipate a response within 24 hours on weekdays.</w:t>
      </w:r>
    </w:p>
    <w:p w14:paraId="43CE4F2E" w14:textId="77777777" w:rsidR="00B83DAF" w:rsidRDefault="00B83DAF" w:rsidP="00B83DAF">
      <w:r>
        <w:t>Urgent Queries: If you encounter pressing questions, do not hesitate to send an email. I am here to assist. However, kindly ensure that your query is relevant and pertains to material that remains unclear even after reviewing class notes, videos, or the textbook.</w:t>
      </w:r>
    </w:p>
    <w:p w14:paraId="5CC07A77" w14:textId="77777777" w:rsidR="00B83DAF" w:rsidRDefault="00B83DAF" w:rsidP="00B83DAF">
      <w:r>
        <w:t>Guidance and Advice: I am more than willing to offer concise advice on course content or assignments. Your progress is important to me.</w:t>
      </w:r>
    </w:p>
    <w:p w14:paraId="5F271081" w14:textId="78340B50" w:rsidR="00B83DAF" w:rsidRDefault="00B83DAF" w:rsidP="00B83DAF">
      <w:r>
        <w:t>Assignment Grading Timeline: Assignments submitted on time will be assessed and returned within a span of two weeks from the due date. In cases of late submissions, grading will be conducted as my or graders schedule permits.</w:t>
      </w:r>
    </w:p>
    <w:p w14:paraId="78B10691" w14:textId="77777777" w:rsidR="00B83DAF" w:rsidRDefault="00B83DAF" w:rsidP="00B83DAF">
      <w:r>
        <w:t>Respectful Interaction: Your questions and comments will be treated with the utmost respect, and any concerns you raise will be taken seriously.</w:t>
      </w:r>
    </w:p>
    <w:p w14:paraId="3A55E37C" w14:textId="77777777" w:rsidR="00B83DAF" w:rsidRDefault="00B83DAF" w:rsidP="00B83DAF">
      <w:r>
        <w:t>Open Discussion: Should you encounter any challenges, please feel free to discuss them with me. Do not postpone seeking assistance until the last moment, especially if you require additional marks to pass the course. At that point, my ability to offer meaningful help may be limited.</w:t>
      </w:r>
    </w:p>
    <w:p w14:paraId="6F1BB187" w14:textId="77777777" w:rsidR="00B83DAF" w:rsidRPr="00B83DAF" w:rsidRDefault="00B83DAF" w:rsidP="00B83DAF">
      <w:pPr>
        <w:pStyle w:val="Heading1"/>
      </w:pPr>
      <w:r w:rsidRPr="00B83DAF">
        <w:t>My commitment is to your academic growth and success, and I am here to support you every step of the way. Your proactive engagement and timely communication are key to a productive learning experience</w:t>
      </w:r>
    </w:p>
    <w:p w14:paraId="74BA62AA" w14:textId="408FFE4D" w:rsidR="00181A13" w:rsidRPr="00B83DAF" w:rsidRDefault="00A97E8E" w:rsidP="00B83DAF">
      <w:pPr>
        <w:pStyle w:val="Heading1"/>
      </w:pPr>
      <w:r w:rsidRPr="00B83DAF">
        <w:t>___________________________________________________________________</w:t>
      </w:r>
      <w:bookmarkEnd w:id="14"/>
      <w:bookmarkEnd w:id="15"/>
      <w:bookmarkEnd w:id="16"/>
      <w:bookmarkEnd w:id="17"/>
      <w:bookmarkEnd w:id="18"/>
      <w:bookmarkEnd w:id="19"/>
    </w:p>
    <w:p w14:paraId="2D680DBE" w14:textId="77777777" w:rsidR="009175BB" w:rsidRPr="00215D69" w:rsidRDefault="009175BB" w:rsidP="00B83DAF">
      <w:pPr>
        <w:pStyle w:val="Heading1"/>
      </w:pPr>
      <w:bookmarkStart w:id="20" w:name="_Toc468103015"/>
      <w:r>
        <w:t>C</w:t>
      </w:r>
      <w:r w:rsidR="004B7A6A">
        <w:t>LASS SCHEDULE AND COURSE EVALUATION</w:t>
      </w:r>
      <w:bookmarkEnd w:id="20"/>
      <w:r w:rsidR="003F668F" w:rsidRPr="00215D69">
        <w:t xml:space="preserve"> </w:t>
      </w:r>
    </w:p>
    <w:p w14:paraId="0C7084D0" w14:textId="47D72D42" w:rsidR="00EA0F6E" w:rsidRDefault="009175BB" w:rsidP="00033B1B">
      <w:pPr>
        <w:spacing w:line="240" w:lineRule="auto"/>
        <w:jc w:val="both"/>
        <w:rPr>
          <w:rFonts w:cstheme="minorHAnsi"/>
          <w:szCs w:val="24"/>
        </w:rPr>
      </w:pPr>
      <w:r w:rsidRPr="002723CF">
        <w:rPr>
          <w:rFonts w:cstheme="minorHAnsi"/>
          <w:szCs w:val="24"/>
        </w:rPr>
        <w:t>This schedule is subject to change at the discretion of the instructor and/or based on the learning needs of the students</w:t>
      </w:r>
      <w:r>
        <w:rPr>
          <w:rFonts w:cstheme="minorHAnsi"/>
          <w:szCs w:val="24"/>
        </w:rPr>
        <w:t xml:space="preserve"> but such changes are subject to </w:t>
      </w:r>
      <w:hyperlink r:id="rId22" w:history="1">
        <w:r w:rsidR="00307362">
          <w:rPr>
            <w:rStyle w:val="Hyperlink"/>
            <w:rFonts w:cstheme="minorHAnsi"/>
            <w:szCs w:val="24"/>
          </w:rPr>
          <w:t>Section 2.8</w:t>
        </w:r>
        <w:r w:rsidR="000C60F0">
          <w:rPr>
            <w:rStyle w:val="Hyperlink"/>
            <w:rFonts w:cstheme="minorHAnsi"/>
            <w:szCs w:val="24"/>
          </w:rPr>
          <w:t xml:space="preserve"> of</w:t>
        </w:r>
        <w:r w:rsidR="00307362">
          <w:rPr>
            <w:rStyle w:val="Hyperlink"/>
            <w:rFonts w:cstheme="minorHAnsi"/>
            <w:szCs w:val="24"/>
          </w:rPr>
          <w:t xml:space="preserve"> </w:t>
        </w:r>
        <w:r w:rsidR="00EA0F6E" w:rsidRPr="00307362">
          <w:rPr>
            <w:rStyle w:val="Hyperlink"/>
            <w:rFonts w:cstheme="minorHAnsi"/>
            <w:szCs w:val="24"/>
          </w:rPr>
          <w:t>ROASS</w:t>
        </w:r>
      </w:hyperlink>
      <w:r w:rsidRPr="002723CF">
        <w:rPr>
          <w:rFonts w:cstheme="minorHAnsi"/>
          <w:szCs w:val="24"/>
        </w:rPr>
        <w:t xml:space="preserve">. </w:t>
      </w:r>
    </w:p>
    <w:p w14:paraId="28355248" w14:textId="77777777" w:rsidR="00C51F1D" w:rsidRDefault="00C51F1D" w:rsidP="00033B1B">
      <w:pPr>
        <w:spacing w:line="240" w:lineRule="auto"/>
        <w:jc w:val="both"/>
        <w:rPr>
          <w:rFonts w:cstheme="minorHAnsi"/>
          <w:szCs w:val="24"/>
        </w:rPr>
      </w:pPr>
    </w:p>
    <w:tbl>
      <w:tblPr>
        <w:tblW w:w="9595"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8155"/>
      </w:tblGrid>
      <w:tr w:rsidR="00C51F1D" w:rsidRPr="00016B99" w14:paraId="3A7E22EE" w14:textId="77777777" w:rsidTr="009A7B0D">
        <w:trPr>
          <w:trHeight w:val="532"/>
        </w:trPr>
        <w:tc>
          <w:tcPr>
            <w:tcW w:w="1440" w:type="dxa"/>
          </w:tcPr>
          <w:p w14:paraId="4C303AD1" w14:textId="77777777" w:rsidR="00C51F1D" w:rsidRPr="00016B99" w:rsidRDefault="00C51F1D" w:rsidP="009A7B0D">
            <w:pPr>
              <w:widowControl w:val="0"/>
              <w:autoSpaceDE w:val="0"/>
              <w:autoSpaceDN w:val="0"/>
              <w:spacing w:before="119" w:after="0" w:line="240" w:lineRule="auto"/>
              <w:ind w:left="482"/>
              <w:rPr>
                <w:rFonts w:ascii="Calibri" w:eastAsia="Calibri" w:hAnsi="Calibri" w:cs="Calibri"/>
                <w:b/>
                <w:sz w:val="24"/>
                <w:lang w:val="en-US"/>
              </w:rPr>
            </w:pPr>
            <w:r w:rsidRPr="00016B99">
              <w:rPr>
                <w:rFonts w:ascii="Calibri" w:eastAsia="Calibri" w:hAnsi="Calibri" w:cs="Calibri"/>
                <w:b/>
                <w:sz w:val="24"/>
                <w:lang w:val="en-US"/>
              </w:rPr>
              <w:lastRenderedPageBreak/>
              <w:t>Date</w:t>
            </w:r>
          </w:p>
        </w:tc>
        <w:tc>
          <w:tcPr>
            <w:tcW w:w="8155" w:type="dxa"/>
          </w:tcPr>
          <w:p w14:paraId="714D3884" w14:textId="77777777" w:rsidR="00C51F1D" w:rsidRPr="00016B99" w:rsidRDefault="00C51F1D" w:rsidP="009A7B0D">
            <w:pPr>
              <w:widowControl w:val="0"/>
              <w:autoSpaceDE w:val="0"/>
              <w:autoSpaceDN w:val="0"/>
              <w:spacing w:before="119" w:after="0" w:line="240" w:lineRule="auto"/>
              <w:ind w:left="2563"/>
              <w:rPr>
                <w:rFonts w:ascii="Calibri" w:eastAsia="Calibri" w:hAnsi="Calibri" w:cs="Calibri"/>
                <w:b/>
                <w:sz w:val="24"/>
                <w:lang w:val="en-US"/>
              </w:rPr>
            </w:pPr>
            <w:bookmarkStart w:id="21" w:name="Topics,_Readings,_Assignments"/>
            <w:bookmarkEnd w:id="21"/>
            <w:r w:rsidRPr="00016B99">
              <w:rPr>
                <w:rFonts w:ascii="Calibri" w:eastAsia="Calibri" w:hAnsi="Calibri" w:cs="Calibri"/>
                <w:b/>
                <w:sz w:val="24"/>
                <w:lang w:val="en-US"/>
              </w:rPr>
              <w:t>Topics, Readings, Assignments</w:t>
            </w:r>
          </w:p>
        </w:tc>
      </w:tr>
      <w:tr w:rsidR="00C51F1D" w:rsidRPr="00016B99" w14:paraId="5EC2B3E2" w14:textId="77777777" w:rsidTr="009A7B0D">
        <w:trPr>
          <w:trHeight w:val="412"/>
        </w:trPr>
        <w:tc>
          <w:tcPr>
            <w:tcW w:w="1440" w:type="dxa"/>
          </w:tcPr>
          <w:p w14:paraId="140ECB6C"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Sept 6</w:t>
            </w:r>
          </w:p>
        </w:tc>
        <w:tc>
          <w:tcPr>
            <w:tcW w:w="8155" w:type="dxa"/>
          </w:tcPr>
          <w:p w14:paraId="169EA23D"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Introduction</w:t>
            </w:r>
            <w:r w:rsidRPr="00016B99">
              <w:rPr>
                <w:rFonts w:ascii="Calibri" w:eastAsia="Calibri" w:hAnsi="Calibri" w:cs="Calibri"/>
                <w:sz w:val="24"/>
                <w:lang w:val="en-US"/>
              </w:rPr>
              <w:t xml:space="preserve"> </w:t>
            </w:r>
          </w:p>
        </w:tc>
      </w:tr>
      <w:tr w:rsidR="00C51F1D" w:rsidRPr="00016B99" w14:paraId="677C06B6" w14:textId="77777777" w:rsidTr="009A7B0D">
        <w:trPr>
          <w:trHeight w:val="459"/>
        </w:trPr>
        <w:tc>
          <w:tcPr>
            <w:tcW w:w="1440" w:type="dxa"/>
          </w:tcPr>
          <w:p w14:paraId="6E7BC801"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Sept 8</w:t>
            </w:r>
          </w:p>
        </w:tc>
        <w:tc>
          <w:tcPr>
            <w:tcW w:w="8155" w:type="dxa"/>
          </w:tcPr>
          <w:p w14:paraId="1DB4C594"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sidRPr="00016B99">
              <w:rPr>
                <w:rFonts w:ascii="Calibri" w:eastAsia="Calibri" w:hAnsi="Calibri" w:cs="Calibri"/>
                <w:sz w:val="24"/>
                <w:lang w:val="en-US"/>
              </w:rPr>
              <w:t>Microbiology: basic review.</w:t>
            </w:r>
          </w:p>
          <w:p w14:paraId="3B0C71F1" w14:textId="77777777" w:rsidR="00C51F1D" w:rsidRPr="00016B99" w:rsidRDefault="00C51F1D" w:rsidP="009A7B0D">
            <w:pPr>
              <w:widowControl w:val="0"/>
              <w:autoSpaceDE w:val="0"/>
              <w:autoSpaceDN w:val="0"/>
              <w:spacing w:before="60" w:after="0" w:line="240" w:lineRule="auto"/>
              <w:ind w:left="107"/>
              <w:rPr>
                <w:rFonts w:ascii="Calibri" w:eastAsia="Calibri" w:hAnsi="Calibri" w:cs="Calibri"/>
                <w:sz w:val="24"/>
                <w:lang w:val="en-US"/>
              </w:rPr>
            </w:pPr>
            <w:r w:rsidRPr="00016B99">
              <w:rPr>
                <w:rFonts w:ascii="Calibri" w:eastAsia="Calibri" w:hAnsi="Calibri" w:cs="Calibri"/>
                <w:color w:val="C0504D"/>
                <w:sz w:val="24"/>
                <w:lang w:val="en-US"/>
              </w:rPr>
              <w:t>Mandatory reading: Montville, Section 2. Pages 15, 18, 19, 20, 21, 22, 23</w:t>
            </w:r>
          </w:p>
        </w:tc>
      </w:tr>
      <w:tr w:rsidR="00C51F1D" w:rsidRPr="00016B99" w14:paraId="6E5234C6" w14:textId="77777777" w:rsidTr="009A7B0D">
        <w:trPr>
          <w:trHeight w:val="767"/>
        </w:trPr>
        <w:tc>
          <w:tcPr>
            <w:tcW w:w="1440" w:type="dxa"/>
          </w:tcPr>
          <w:p w14:paraId="1C1A5DFE"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Sept 11</w:t>
            </w:r>
          </w:p>
        </w:tc>
        <w:tc>
          <w:tcPr>
            <w:tcW w:w="8155" w:type="dxa"/>
          </w:tcPr>
          <w:p w14:paraId="3A94A600" w14:textId="77777777" w:rsidR="00C51F1D" w:rsidRPr="00016B99" w:rsidRDefault="00C51F1D" w:rsidP="009A7B0D">
            <w:pPr>
              <w:widowControl w:val="0"/>
              <w:autoSpaceDE w:val="0"/>
              <w:autoSpaceDN w:val="0"/>
              <w:spacing w:before="59" w:after="0" w:line="240" w:lineRule="auto"/>
              <w:ind w:left="107" w:right="471"/>
              <w:rPr>
                <w:rFonts w:ascii="Calibri" w:eastAsia="Calibri" w:hAnsi="Calibri" w:cs="Calibri"/>
                <w:sz w:val="24"/>
                <w:lang w:val="en-US"/>
              </w:rPr>
            </w:pPr>
            <w:r w:rsidRPr="00016B99">
              <w:rPr>
                <w:rFonts w:ascii="Calibri" w:eastAsia="Calibri" w:hAnsi="Calibri" w:cs="Calibri"/>
                <w:sz w:val="24"/>
                <w:lang w:val="en-US"/>
              </w:rPr>
              <w:t>Microbiology: Sample Reception and preparation for microbiological analysis, enumeration.</w:t>
            </w:r>
          </w:p>
          <w:p w14:paraId="73B127D6" w14:textId="77777777" w:rsidR="00C51F1D" w:rsidRPr="00016B99" w:rsidRDefault="00C51F1D" w:rsidP="009A7B0D">
            <w:pPr>
              <w:widowControl w:val="0"/>
              <w:autoSpaceDE w:val="0"/>
              <w:autoSpaceDN w:val="0"/>
              <w:spacing w:before="62" w:after="0" w:line="240" w:lineRule="auto"/>
              <w:ind w:left="107"/>
              <w:rPr>
                <w:rFonts w:ascii="Calibri" w:eastAsia="Calibri" w:hAnsi="Calibri" w:cs="Calibri"/>
                <w:sz w:val="24"/>
                <w:lang w:val="en-US"/>
              </w:rPr>
            </w:pPr>
            <w:r w:rsidRPr="00016B99">
              <w:rPr>
                <w:rFonts w:ascii="Calibri" w:eastAsia="Calibri" w:hAnsi="Calibri" w:cs="Calibri"/>
                <w:color w:val="C0504D"/>
                <w:sz w:val="24"/>
                <w:lang w:val="en-US"/>
              </w:rPr>
              <w:t>Mandatory reading: Montville, Chapter 4: Detection and enumeration of microbes in food.</w:t>
            </w:r>
          </w:p>
        </w:tc>
      </w:tr>
      <w:tr w:rsidR="00C51F1D" w:rsidRPr="00016B99" w14:paraId="45ED09E1" w14:textId="77777777" w:rsidTr="009A7B0D">
        <w:trPr>
          <w:trHeight w:val="487"/>
        </w:trPr>
        <w:tc>
          <w:tcPr>
            <w:tcW w:w="1440" w:type="dxa"/>
          </w:tcPr>
          <w:p w14:paraId="62BF8FD5"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Sept 13</w:t>
            </w:r>
          </w:p>
        </w:tc>
        <w:tc>
          <w:tcPr>
            <w:tcW w:w="8155" w:type="dxa"/>
          </w:tcPr>
          <w:p w14:paraId="69FDBA9D" w14:textId="77777777" w:rsidR="00C51F1D" w:rsidRPr="00016B99" w:rsidRDefault="00C51F1D" w:rsidP="009A7B0D">
            <w:pPr>
              <w:widowControl w:val="0"/>
              <w:autoSpaceDE w:val="0"/>
              <w:autoSpaceDN w:val="0"/>
              <w:spacing w:before="60" w:after="0" w:line="290" w:lineRule="atLeast"/>
              <w:ind w:left="107" w:right="946"/>
              <w:rPr>
                <w:rFonts w:ascii="Calibri" w:eastAsia="Calibri" w:hAnsi="Calibri" w:cs="Calibri"/>
                <w:sz w:val="24"/>
                <w:lang w:val="en-US"/>
              </w:rPr>
            </w:pPr>
            <w:r w:rsidRPr="00016B99">
              <w:rPr>
                <w:rFonts w:ascii="Calibri" w:eastAsia="Calibri" w:hAnsi="Calibri" w:cs="Calibri"/>
                <w:sz w:val="24"/>
                <w:lang w:val="en-US"/>
              </w:rPr>
              <w:t>Indicator microorganism. Standards, guideline and specifications</w:t>
            </w:r>
          </w:p>
        </w:tc>
      </w:tr>
      <w:tr w:rsidR="00C51F1D" w:rsidRPr="00016B99" w14:paraId="4B60FDEE" w14:textId="77777777" w:rsidTr="009A7B0D">
        <w:trPr>
          <w:trHeight w:val="412"/>
        </w:trPr>
        <w:tc>
          <w:tcPr>
            <w:tcW w:w="1440" w:type="dxa"/>
          </w:tcPr>
          <w:p w14:paraId="31A0C558"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Sept 15</w:t>
            </w:r>
          </w:p>
        </w:tc>
        <w:tc>
          <w:tcPr>
            <w:tcW w:w="8155" w:type="dxa"/>
          </w:tcPr>
          <w:p w14:paraId="7FBF9B2E" w14:textId="77777777" w:rsidR="00C51F1D" w:rsidRDefault="00C51F1D" w:rsidP="009A7B0D">
            <w:pPr>
              <w:widowControl w:val="0"/>
              <w:autoSpaceDE w:val="0"/>
              <w:autoSpaceDN w:val="0"/>
              <w:spacing w:before="59" w:after="0" w:line="240" w:lineRule="auto"/>
              <w:ind w:left="108" w:right="2432"/>
              <w:contextualSpacing/>
              <w:rPr>
                <w:rFonts w:ascii="Calibri" w:eastAsia="Calibri" w:hAnsi="Calibri" w:cs="Calibri"/>
                <w:sz w:val="24"/>
                <w:lang w:val="en-US"/>
              </w:rPr>
            </w:pPr>
            <w:r w:rsidRPr="00016B99">
              <w:rPr>
                <w:rFonts w:ascii="Calibri" w:eastAsia="Calibri" w:hAnsi="Calibri" w:cs="Calibri"/>
                <w:sz w:val="24"/>
                <w:lang w:val="en-US"/>
              </w:rPr>
              <w:t xml:space="preserve">Methods to Detect Coliforms, faecal coliforms and </w:t>
            </w:r>
            <w:r w:rsidRPr="00016B99">
              <w:rPr>
                <w:rFonts w:ascii="Calibri" w:eastAsia="Calibri" w:hAnsi="Calibri" w:cs="Calibri"/>
                <w:i/>
                <w:sz w:val="24"/>
                <w:lang w:val="en-US"/>
              </w:rPr>
              <w:t>E. coli</w:t>
            </w:r>
            <w:r w:rsidRPr="00016B99">
              <w:rPr>
                <w:rFonts w:ascii="Calibri" w:eastAsia="Calibri" w:hAnsi="Calibri" w:cs="Calibri"/>
                <w:sz w:val="24"/>
                <w:lang w:val="en-US"/>
              </w:rPr>
              <w:t xml:space="preserve">. </w:t>
            </w:r>
            <w:r w:rsidRPr="00016B99">
              <w:rPr>
                <w:rFonts w:ascii="Calibri" w:eastAsia="Calibri" w:hAnsi="Calibri" w:cs="Calibri"/>
                <w:color w:val="C0504D"/>
                <w:sz w:val="24"/>
                <w:lang w:val="en-US"/>
              </w:rPr>
              <w:t>Mandatory reading: Compendium of Methods for</w:t>
            </w:r>
          </w:p>
          <w:p w14:paraId="74B12839" w14:textId="77777777" w:rsidR="00C51F1D" w:rsidRPr="00016B99" w:rsidRDefault="00C51F1D" w:rsidP="009A7B0D">
            <w:pPr>
              <w:widowControl w:val="0"/>
              <w:autoSpaceDE w:val="0"/>
              <w:autoSpaceDN w:val="0"/>
              <w:spacing w:before="59" w:after="0" w:line="240" w:lineRule="auto"/>
              <w:ind w:left="108" w:right="2432"/>
              <w:contextualSpacing/>
              <w:rPr>
                <w:rFonts w:ascii="Calibri" w:eastAsia="Calibri" w:hAnsi="Calibri" w:cs="Calibri"/>
                <w:sz w:val="24"/>
                <w:lang w:val="en-US"/>
              </w:rPr>
            </w:pPr>
            <w:r w:rsidRPr="00016B99">
              <w:rPr>
                <w:rFonts w:ascii="Calibri" w:eastAsia="Calibri" w:hAnsi="Calibri" w:cs="Calibri"/>
                <w:color w:val="C0504D"/>
                <w:sz w:val="24"/>
                <w:lang w:val="en-US"/>
              </w:rPr>
              <w:t>Microbial examination of foods. 4th Ed. 6.4. Most Probable Number Techniques</w:t>
            </w:r>
          </w:p>
        </w:tc>
      </w:tr>
      <w:tr w:rsidR="00C51F1D" w:rsidRPr="00016B99" w14:paraId="26313ECE" w14:textId="77777777" w:rsidTr="009A7B0D">
        <w:trPr>
          <w:trHeight w:val="425"/>
        </w:trPr>
        <w:tc>
          <w:tcPr>
            <w:tcW w:w="1440" w:type="dxa"/>
          </w:tcPr>
          <w:p w14:paraId="62FA6A9A"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Sept 18</w:t>
            </w:r>
          </w:p>
        </w:tc>
        <w:tc>
          <w:tcPr>
            <w:tcW w:w="8155" w:type="dxa"/>
          </w:tcPr>
          <w:p w14:paraId="3BD8794D" w14:textId="77777777" w:rsidR="00C51F1D" w:rsidRPr="00016B99" w:rsidRDefault="00C51F1D" w:rsidP="009A7B0D">
            <w:pPr>
              <w:widowControl w:val="0"/>
              <w:autoSpaceDE w:val="0"/>
              <w:autoSpaceDN w:val="0"/>
              <w:spacing w:after="0" w:line="292" w:lineRule="exact"/>
              <w:ind w:left="107"/>
              <w:rPr>
                <w:rFonts w:ascii="Calibri" w:eastAsia="Calibri" w:hAnsi="Calibri" w:cs="Calibri"/>
                <w:sz w:val="24"/>
                <w:lang w:val="en-US"/>
              </w:rPr>
            </w:pPr>
            <w:r w:rsidRPr="00016B99">
              <w:rPr>
                <w:rFonts w:ascii="Calibri" w:eastAsia="Calibri" w:hAnsi="Calibri" w:cs="Calibri"/>
                <w:sz w:val="24"/>
                <w:lang w:val="en-US"/>
              </w:rPr>
              <w:t xml:space="preserve">Continuation ….Methods to Detect Coliforms, faecal coliforms and </w:t>
            </w:r>
            <w:r w:rsidRPr="00016B99">
              <w:rPr>
                <w:rFonts w:ascii="Calibri" w:eastAsia="Calibri" w:hAnsi="Calibri" w:cs="Calibri"/>
                <w:i/>
                <w:sz w:val="24"/>
                <w:lang w:val="en-US"/>
              </w:rPr>
              <w:t>E. coli</w:t>
            </w:r>
            <w:r w:rsidRPr="00016B99">
              <w:rPr>
                <w:rFonts w:ascii="Calibri" w:eastAsia="Calibri" w:hAnsi="Calibri" w:cs="Calibri"/>
                <w:sz w:val="24"/>
                <w:lang w:val="en-US"/>
              </w:rPr>
              <w:t>.</w:t>
            </w:r>
            <w:r w:rsidRPr="00016B99">
              <w:rPr>
                <w:rFonts w:ascii="Calibri" w:eastAsia="Calibri" w:hAnsi="Calibri" w:cs="Calibri"/>
                <w:color w:val="C0504D"/>
                <w:sz w:val="24"/>
                <w:lang w:val="en-US"/>
              </w:rPr>
              <w:t xml:space="preserve"> Mandatory reading: Compendium of Methods for</w:t>
            </w:r>
          </w:p>
          <w:p w14:paraId="7AB25344" w14:textId="77777777" w:rsidR="00C51F1D" w:rsidRPr="00016B99" w:rsidRDefault="00C51F1D" w:rsidP="009A7B0D">
            <w:pPr>
              <w:widowControl w:val="0"/>
              <w:autoSpaceDE w:val="0"/>
              <w:autoSpaceDN w:val="0"/>
              <w:spacing w:after="0" w:line="292" w:lineRule="exact"/>
              <w:ind w:left="107"/>
              <w:rPr>
                <w:rFonts w:ascii="Calibri" w:eastAsia="Calibri" w:hAnsi="Calibri" w:cs="Calibri"/>
                <w:sz w:val="24"/>
                <w:lang w:val="en-US"/>
              </w:rPr>
            </w:pPr>
            <w:r w:rsidRPr="00016B99">
              <w:rPr>
                <w:rFonts w:ascii="Calibri" w:eastAsia="Calibri" w:hAnsi="Calibri" w:cs="Calibri"/>
                <w:color w:val="C0504D"/>
                <w:sz w:val="24"/>
                <w:lang w:val="en-US"/>
              </w:rPr>
              <w:t>Microbial examination of foods. 4th Ed. 6.4. Most Probable Number Techniques</w:t>
            </w:r>
          </w:p>
        </w:tc>
      </w:tr>
      <w:tr w:rsidR="00C51F1D" w:rsidRPr="00016B99" w14:paraId="252C3F35" w14:textId="77777777" w:rsidTr="009A7B0D">
        <w:trPr>
          <w:trHeight w:val="412"/>
        </w:trPr>
        <w:tc>
          <w:tcPr>
            <w:tcW w:w="1440" w:type="dxa"/>
          </w:tcPr>
          <w:p w14:paraId="4A433C47"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Sept 20</w:t>
            </w:r>
          </w:p>
        </w:tc>
        <w:tc>
          <w:tcPr>
            <w:tcW w:w="8155" w:type="dxa"/>
          </w:tcPr>
          <w:p w14:paraId="106C48A9"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sidRPr="00016B99">
              <w:rPr>
                <w:rFonts w:ascii="Calibri" w:eastAsia="Calibri" w:hAnsi="Calibri" w:cs="Calibri"/>
                <w:sz w:val="24"/>
                <w:lang w:val="en-US"/>
              </w:rPr>
              <w:t>Yeast and molds</w:t>
            </w:r>
          </w:p>
        </w:tc>
      </w:tr>
      <w:tr w:rsidR="00C51F1D" w:rsidRPr="00016B99" w14:paraId="7971AA28" w14:textId="77777777" w:rsidTr="009A7B0D">
        <w:trPr>
          <w:trHeight w:val="478"/>
        </w:trPr>
        <w:tc>
          <w:tcPr>
            <w:tcW w:w="1440" w:type="dxa"/>
          </w:tcPr>
          <w:p w14:paraId="2D81967E" w14:textId="77777777" w:rsidR="00C51F1D" w:rsidRPr="00016B99" w:rsidRDefault="00C51F1D" w:rsidP="009A7B0D">
            <w:pPr>
              <w:widowControl w:val="0"/>
              <w:autoSpaceDE w:val="0"/>
              <w:autoSpaceDN w:val="0"/>
              <w:spacing w:after="0" w:line="240" w:lineRule="auto"/>
              <w:rPr>
                <w:rFonts w:ascii="Times New Roman" w:eastAsia="Calibri" w:hAnsi="Calibri" w:cs="Calibri"/>
                <w:sz w:val="24"/>
                <w:lang w:val="en-US"/>
              </w:rPr>
            </w:pPr>
            <w:r>
              <w:rPr>
                <w:rFonts w:ascii="Calibri" w:eastAsia="Calibri" w:hAnsi="Calibri" w:cs="Calibri"/>
                <w:sz w:val="24"/>
                <w:lang w:val="en-US"/>
              </w:rPr>
              <w:t xml:space="preserve">  Sept 22</w:t>
            </w:r>
          </w:p>
        </w:tc>
        <w:tc>
          <w:tcPr>
            <w:tcW w:w="8155" w:type="dxa"/>
          </w:tcPr>
          <w:p w14:paraId="5F772920" w14:textId="77777777" w:rsidR="00C51F1D" w:rsidRPr="00016B99" w:rsidRDefault="00C51F1D" w:rsidP="009A7B0D">
            <w:pPr>
              <w:widowControl w:val="0"/>
              <w:autoSpaceDE w:val="0"/>
              <w:autoSpaceDN w:val="0"/>
              <w:spacing w:before="60" w:after="0" w:line="240" w:lineRule="auto"/>
              <w:ind w:left="107"/>
              <w:rPr>
                <w:rFonts w:ascii="Calibri" w:eastAsia="Calibri" w:hAnsi="Calibri" w:cs="Calibri"/>
                <w:sz w:val="24"/>
                <w:lang w:val="en-US"/>
              </w:rPr>
            </w:pPr>
            <w:r w:rsidRPr="00016B99">
              <w:rPr>
                <w:rFonts w:ascii="Calibri" w:eastAsia="Calibri" w:hAnsi="Calibri" w:cs="Calibri"/>
                <w:sz w:val="24"/>
                <w:lang w:val="en-US"/>
              </w:rPr>
              <w:t>Hurdle Technology</w:t>
            </w:r>
          </w:p>
        </w:tc>
      </w:tr>
      <w:tr w:rsidR="00C51F1D" w:rsidRPr="00016B99" w14:paraId="092681D4" w14:textId="77777777" w:rsidTr="009A7B0D">
        <w:trPr>
          <w:trHeight w:val="412"/>
        </w:trPr>
        <w:tc>
          <w:tcPr>
            <w:tcW w:w="1440" w:type="dxa"/>
            <w:shd w:val="clear" w:color="auto" w:fill="E2EFD9" w:themeFill="accent6" w:themeFillTint="33"/>
          </w:tcPr>
          <w:p w14:paraId="1899B233"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Sept 25</w:t>
            </w:r>
          </w:p>
        </w:tc>
        <w:tc>
          <w:tcPr>
            <w:tcW w:w="8155" w:type="dxa"/>
            <w:shd w:val="clear" w:color="auto" w:fill="E2EFD9" w:themeFill="accent6" w:themeFillTint="33"/>
          </w:tcPr>
          <w:p w14:paraId="5B561722" w14:textId="77777777" w:rsidR="00C51F1D" w:rsidRPr="00016B99" w:rsidRDefault="00C51F1D" w:rsidP="009A7B0D">
            <w:pPr>
              <w:widowControl w:val="0"/>
              <w:autoSpaceDE w:val="0"/>
              <w:autoSpaceDN w:val="0"/>
              <w:spacing w:before="59" w:after="0" w:line="240" w:lineRule="auto"/>
              <w:ind w:left="107" w:right="970"/>
              <w:rPr>
                <w:rFonts w:ascii="Calibri" w:eastAsia="Calibri" w:hAnsi="Calibri" w:cs="Calibri"/>
                <w:sz w:val="24"/>
                <w:lang w:val="en-US"/>
              </w:rPr>
            </w:pPr>
            <w:r w:rsidRPr="008E38DC">
              <w:rPr>
                <w:rFonts w:ascii="Calibri" w:eastAsia="Calibri" w:hAnsi="Calibri" w:cs="Calibri"/>
                <w:b/>
                <w:bCs/>
                <w:sz w:val="24"/>
                <w:lang w:val="en-US"/>
              </w:rPr>
              <w:t>Group activity 1</w:t>
            </w:r>
            <w:r w:rsidRPr="00016B99">
              <w:rPr>
                <w:rFonts w:ascii="Calibri" w:eastAsia="Calibri" w:hAnsi="Calibri" w:cs="Calibri"/>
                <w:sz w:val="24"/>
                <w:lang w:val="en-US"/>
              </w:rPr>
              <w:t>: Hurdle Technology. Introduction/teamwork and critical thinking.</w:t>
            </w:r>
          </w:p>
          <w:p w14:paraId="10C24D92" w14:textId="77777777" w:rsidR="00C51F1D" w:rsidRPr="00016B99" w:rsidRDefault="00C51F1D" w:rsidP="009A7B0D">
            <w:pPr>
              <w:widowControl w:val="0"/>
              <w:autoSpaceDE w:val="0"/>
              <w:autoSpaceDN w:val="0"/>
              <w:spacing w:after="0" w:line="292" w:lineRule="exact"/>
              <w:ind w:left="107"/>
              <w:rPr>
                <w:rFonts w:ascii="Calibri" w:eastAsia="Calibri" w:hAnsi="Calibri" w:cs="Calibri"/>
                <w:sz w:val="24"/>
                <w:lang w:val="en-US"/>
              </w:rPr>
            </w:pPr>
            <w:r w:rsidRPr="00016B99">
              <w:rPr>
                <w:rFonts w:ascii="Calibri" w:eastAsia="Calibri" w:hAnsi="Calibri" w:cs="Calibri"/>
                <w:color w:val="C0504D"/>
                <w:sz w:val="24"/>
                <w:lang w:val="en-US"/>
              </w:rPr>
              <w:t>Mandatory reading: Montville, Chapter 2. Microbial Growth, survival and death in</w:t>
            </w:r>
            <w:r w:rsidRPr="00016B99">
              <w:rPr>
                <w:rFonts w:ascii="Calibri" w:eastAsia="Calibri" w:hAnsi="Calibri" w:cs="Calibri"/>
                <w:color w:val="C0504D"/>
                <w:spacing w:val="1"/>
                <w:sz w:val="24"/>
                <w:lang w:val="en-US"/>
              </w:rPr>
              <w:t xml:space="preserve"> </w:t>
            </w:r>
            <w:r w:rsidRPr="00016B99">
              <w:rPr>
                <w:rFonts w:ascii="Calibri" w:eastAsia="Calibri" w:hAnsi="Calibri" w:cs="Calibri"/>
                <w:color w:val="C0504D"/>
                <w:sz w:val="24"/>
                <w:lang w:val="en-US"/>
              </w:rPr>
              <w:t>foods.</w:t>
            </w:r>
          </w:p>
        </w:tc>
      </w:tr>
      <w:tr w:rsidR="00C51F1D" w:rsidRPr="00016B99" w14:paraId="643AB5E6" w14:textId="77777777" w:rsidTr="009A7B0D">
        <w:trPr>
          <w:trHeight w:val="873"/>
        </w:trPr>
        <w:tc>
          <w:tcPr>
            <w:tcW w:w="1440" w:type="dxa"/>
            <w:shd w:val="clear" w:color="auto" w:fill="auto"/>
          </w:tcPr>
          <w:p w14:paraId="254F66CD"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Sept 27</w:t>
            </w:r>
          </w:p>
        </w:tc>
        <w:tc>
          <w:tcPr>
            <w:tcW w:w="8155" w:type="dxa"/>
            <w:shd w:val="clear" w:color="auto" w:fill="auto"/>
          </w:tcPr>
          <w:p w14:paraId="72279691" w14:textId="77777777" w:rsidR="00C51F1D" w:rsidRPr="00016B99" w:rsidRDefault="00C51F1D" w:rsidP="009A7B0D">
            <w:pPr>
              <w:widowControl w:val="0"/>
              <w:autoSpaceDE w:val="0"/>
              <w:autoSpaceDN w:val="0"/>
              <w:spacing w:before="61" w:after="0" w:line="240" w:lineRule="auto"/>
              <w:ind w:left="107"/>
              <w:rPr>
                <w:rFonts w:ascii="Calibri" w:eastAsia="Calibri" w:hAnsi="Calibri" w:cs="Calibri"/>
                <w:sz w:val="24"/>
                <w:lang w:val="en-US"/>
              </w:rPr>
            </w:pPr>
            <w:r w:rsidRPr="00016B99">
              <w:rPr>
                <w:rFonts w:ascii="Calibri" w:eastAsia="Calibri" w:hAnsi="Calibri" w:cs="Calibri"/>
                <w:sz w:val="24"/>
                <w:lang w:val="en-US"/>
              </w:rPr>
              <w:t>Spoilage introduction, Meat, poultry and seafood.</w:t>
            </w:r>
          </w:p>
          <w:p w14:paraId="73C83F8B" w14:textId="77777777" w:rsidR="00C51F1D" w:rsidRPr="00016B99" w:rsidRDefault="00C51F1D" w:rsidP="009A7B0D">
            <w:pPr>
              <w:widowControl w:val="0"/>
              <w:autoSpaceDE w:val="0"/>
              <w:autoSpaceDN w:val="0"/>
              <w:spacing w:before="60" w:after="0" w:line="240" w:lineRule="auto"/>
              <w:ind w:left="107" w:right="286"/>
              <w:rPr>
                <w:rFonts w:ascii="Calibri" w:eastAsia="Calibri" w:hAnsi="Calibri" w:cs="Calibri"/>
                <w:sz w:val="24"/>
                <w:lang w:val="en-US"/>
              </w:rPr>
            </w:pPr>
            <w:r w:rsidRPr="00016B99">
              <w:rPr>
                <w:rFonts w:ascii="Calibri" w:eastAsia="Calibri" w:hAnsi="Calibri" w:cs="Calibri"/>
                <w:color w:val="1F497D"/>
                <w:sz w:val="24"/>
                <w:lang w:val="en-US"/>
              </w:rPr>
              <w:t>Book reading Montville: Chapter 21Chapter 21. Page 299-306.</w:t>
            </w:r>
          </w:p>
        </w:tc>
      </w:tr>
      <w:tr w:rsidR="00C51F1D" w:rsidRPr="00016B99" w14:paraId="167E8F20" w14:textId="77777777" w:rsidTr="009A7B0D">
        <w:trPr>
          <w:trHeight w:val="476"/>
        </w:trPr>
        <w:tc>
          <w:tcPr>
            <w:tcW w:w="1440" w:type="dxa"/>
            <w:shd w:val="clear" w:color="auto" w:fill="auto"/>
          </w:tcPr>
          <w:p w14:paraId="3B6122E1" w14:textId="77777777" w:rsidR="00C51F1D" w:rsidRPr="00A273ED" w:rsidRDefault="00C51F1D" w:rsidP="009A7B0D">
            <w:pPr>
              <w:widowControl w:val="0"/>
              <w:autoSpaceDE w:val="0"/>
              <w:autoSpaceDN w:val="0"/>
              <w:spacing w:before="61" w:after="0" w:line="240" w:lineRule="auto"/>
              <w:ind w:left="107"/>
              <w:rPr>
                <w:rFonts w:ascii="Calibri" w:eastAsia="Calibri" w:hAnsi="Calibri" w:cs="Calibri"/>
                <w:sz w:val="24"/>
                <w:lang w:val="en-US"/>
              </w:rPr>
            </w:pPr>
            <w:r w:rsidRPr="00A273ED">
              <w:rPr>
                <w:rFonts w:ascii="Calibri" w:eastAsia="Calibri" w:hAnsi="Calibri" w:cs="Calibri"/>
                <w:sz w:val="24"/>
                <w:lang w:val="en-US"/>
              </w:rPr>
              <w:t xml:space="preserve">Sep </w:t>
            </w:r>
            <w:r>
              <w:rPr>
                <w:rFonts w:ascii="Calibri" w:eastAsia="Calibri" w:hAnsi="Calibri" w:cs="Calibri"/>
                <w:sz w:val="24"/>
                <w:lang w:val="en-US"/>
              </w:rPr>
              <w:t>29</w:t>
            </w:r>
          </w:p>
        </w:tc>
        <w:tc>
          <w:tcPr>
            <w:tcW w:w="8155" w:type="dxa"/>
            <w:shd w:val="clear" w:color="auto" w:fill="auto"/>
          </w:tcPr>
          <w:p w14:paraId="1883E1EA" w14:textId="77777777" w:rsidR="00C51F1D" w:rsidRPr="00A273ED" w:rsidRDefault="00C51F1D" w:rsidP="009A7B0D">
            <w:pPr>
              <w:widowControl w:val="0"/>
              <w:autoSpaceDE w:val="0"/>
              <w:autoSpaceDN w:val="0"/>
              <w:spacing w:before="60" w:after="0" w:line="240" w:lineRule="auto"/>
              <w:ind w:left="107"/>
              <w:rPr>
                <w:rFonts w:ascii="Calibri" w:eastAsia="Calibri" w:hAnsi="Calibri" w:cs="Calibri"/>
                <w:sz w:val="24"/>
                <w:lang w:val="en-US"/>
              </w:rPr>
            </w:pPr>
            <w:r w:rsidRPr="00DD1D9C">
              <w:rPr>
                <w:rFonts w:ascii="Calibri" w:eastAsia="Calibri" w:hAnsi="Calibri" w:cs="Calibri"/>
                <w:sz w:val="24"/>
                <w:lang w:val="en-US"/>
              </w:rPr>
              <w:t xml:space="preserve">Meat, poultry and seafood/ Cross contamination demo </w:t>
            </w:r>
          </w:p>
        </w:tc>
      </w:tr>
      <w:tr w:rsidR="00C51F1D" w:rsidRPr="00016B99" w14:paraId="7D43A7EC" w14:textId="77777777" w:rsidTr="009A7B0D">
        <w:trPr>
          <w:trHeight w:val="554"/>
        </w:trPr>
        <w:tc>
          <w:tcPr>
            <w:tcW w:w="1440" w:type="dxa"/>
            <w:shd w:val="clear" w:color="auto" w:fill="FFF2CC" w:themeFill="accent4" w:themeFillTint="33"/>
          </w:tcPr>
          <w:p w14:paraId="10456C2F" w14:textId="77777777" w:rsidR="00C51F1D" w:rsidRPr="008E38DC" w:rsidRDefault="00C51F1D" w:rsidP="009A7B0D">
            <w:pPr>
              <w:widowControl w:val="0"/>
              <w:autoSpaceDE w:val="0"/>
              <w:autoSpaceDN w:val="0"/>
              <w:spacing w:before="61" w:after="0" w:line="240" w:lineRule="auto"/>
              <w:ind w:left="107"/>
              <w:rPr>
                <w:rFonts w:ascii="Calibri" w:eastAsia="Calibri" w:hAnsi="Calibri" w:cs="Calibri"/>
                <w:b/>
                <w:bCs/>
                <w:sz w:val="24"/>
                <w:lang w:val="en-US"/>
              </w:rPr>
            </w:pPr>
            <w:r w:rsidRPr="008E38DC">
              <w:rPr>
                <w:rFonts w:ascii="Calibri" w:eastAsia="Calibri" w:hAnsi="Calibri" w:cs="Calibri"/>
                <w:b/>
                <w:bCs/>
                <w:sz w:val="24"/>
                <w:lang w:val="en-US"/>
              </w:rPr>
              <w:t>Oct 2</w:t>
            </w:r>
          </w:p>
        </w:tc>
        <w:tc>
          <w:tcPr>
            <w:tcW w:w="8155" w:type="dxa"/>
            <w:shd w:val="clear" w:color="auto" w:fill="FFF2CC" w:themeFill="accent4" w:themeFillTint="33"/>
          </w:tcPr>
          <w:p w14:paraId="52540B55" w14:textId="77777777" w:rsidR="00C51F1D" w:rsidRPr="008E38DC" w:rsidRDefault="00C51F1D" w:rsidP="009A7B0D">
            <w:pPr>
              <w:widowControl w:val="0"/>
              <w:autoSpaceDE w:val="0"/>
              <w:autoSpaceDN w:val="0"/>
              <w:spacing w:before="60" w:after="0" w:line="240" w:lineRule="auto"/>
              <w:ind w:left="107"/>
              <w:rPr>
                <w:rFonts w:ascii="Calibri" w:eastAsia="Calibri" w:hAnsi="Calibri" w:cs="Calibri"/>
                <w:b/>
                <w:bCs/>
                <w:sz w:val="24"/>
                <w:lang w:val="en-US"/>
              </w:rPr>
            </w:pPr>
            <w:r w:rsidRPr="008E38DC">
              <w:rPr>
                <w:rFonts w:ascii="Calibri" w:eastAsia="Calibri" w:hAnsi="Calibri" w:cs="Calibri"/>
                <w:b/>
                <w:bCs/>
                <w:sz w:val="24"/>
                <w:lang w:val="en-US"/>
              </w:rPr>
              <w:t>National Truth and Reconciliation Day</w:t>
            </w:r>
          </w:p>
        </w:tc>
      </w:tr>
      <w:tr w:rsidR="00C51F1D" w:rsidRPr="00016B99" w14:paraId="21B16A7A" w14:textId="77777777" w:rsidTr="009A7B0D">
        <w:trPr>
          <w:trHeight w:val="705"/>
        </w:trPr>
        <w:tc>
          <w:tcPr>
            <w:tcW w:w="1440" w:type="dxa"/>
          </w:tcPr>
          <w:p w14:paraId="278E0617" w14:textId="77777777" w:rsidR="00C51F1D"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Oct 4</w:t>
            </w:r>
          </w:p>
        </w:tc>
        <w:tc>
          <w:tcPr>
            <w:tcW w:w="8155" w:type="dxa"/>
          </w:tcPr>
          <w:p w14:paraId="0E8C75DA"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sidRPr="00016B99">
              <w:rPr>
                <w:rFonts w:ascii="Calibri" w:eastAsia="Calibri" w:hAnsi="Calibri" w:cs="Calibri"/>
                <w:sz w:val="24"/>
                <w:lang w:val="en-US"/>
              </w:rPr>
              <w:t>Milk and Dairy Products/fruits and vegetables</w:t>
            </w:r>
          </w:p>
          <w:p w14:paraId="3D91E956"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sidRPr="00016B99">
              <w:rPr>
                <w:rFonts w:ascii="Calibri" w:eastAsia="Calibri" w:hAnsi="Calibri" w:cs="Calibri"/>
                <w:color w:val="1F497D"/>
                <w:sz w:val="24"/>
                <w:lang w:val="en-US"/>
              </w:rPr>
              <w:t>Book reading Montville: Chapter 21. Pages 309-322.</w:t>
            </w:r>
          </w:p>
        </w:tc>
      </w:tr>
      <w:tr w:rsidR="00C51F1D" w:rsidRPr="00016B99" w14:paraId="2C1A0E2C" w14:textId="77777777" w:rsidTr="009A7B0D">
        <w:trPr>
          <w:trHeight w:val="462"/>
        </w:trPr>
        <w:tc>
          <w:tcPr>
            <w:tcW w:w="1440" w:type="dxa"/>
            <w:shd w:val="clear" w:color="auto" w:fill="auto"/>
          </w:tcPr>
          <w:p w14:paraId="2E4E82D1" w14:textId="77777777" w:rsidR="00C51F1D" w:rsidRPr="00016B99" w:rsidRDefault="00C51F1D" w:rsidP="009A7B0D">
            <w:pPr>
              <w:widowControl w:val="0"/>
              <w:autoSpaceDE w:val="0"/>
              <w:autoSpaceDN w:val="0"/>
              <w:spacing w:before="61" w:after="0" w:line="240" w:lineRule="auto"/>
              <w:ind w:left="107"/>
              <w:rPr>
                <w:rFonts w:ascii="Calibri" w:eastAsia="Calibri" w:hAnsi="Calibri" w:cs="Calibri"/>
                <w:sz w:val="24"/>
                <w:lang w:val="en-US"/>
              </w:rPr>
            </w:pPr>
            <w:r w:rsidRPr="00016B99">
              <w:rPr>
                <w:rFonts w:ascii="Calibri" w:eastAsia="Calibri" w:hAnsi="Calibri" w:cs="Calibri"/>
                <w:sz w:val="24"/>
                <w:lang w:val="en-US"/>
              </w:rPr>
              <w:t xml:space="preserve">Oct </w:t>
            </w:r>
            <w:r>
              <w:rPr>
                <w:rFonts w:ascii="Calibri" w:eastAsia="Calibri" w:hAnsi="Calibri" w:cs="Calibri"/>
                <w:sz w:val="24"/>
                <w:lang w:val="en-US"/>
              </w:rPr>
              <w:t>6</w:t>
            </w:r>
          </w:p>
        </w:tc>
        <w:tc>
          <w:tcPr>
            <w:tcW w:w="8155" w:type="dxa"/>
            <w:shd w:val="clear" w:color="auto" w:fill="auto"/>
          </w:tcPr>
          <w:p w14:paraId="14FD641F" w14:textId="77777777" w:rsidR="00C51F1D" w:rsidRPr="00016B99" w:rsidRDefault="00C51F1D" w:rsidP="009A7B0D">
            <w:pPr>
              <w:widowControl w:val="0"/>
              <w:autoSpaceDE w:val="0"/>
              <w:autoSpaceDN w:val="0"/>
              <w:spacing w:before="61" w:after="0" w:line="240" w:lineRule="auto"/>
              <w:ind w:left="107" w:right="1254"/>
              <w:rPr>
                <w:rFonts w:ascii="Calibri" w:eastAsia="Calibri" w:hAnsi="Calibri" w:cs="Calibri"/>
                <w:sz w:val="24"/>
                <w:lang w:val="en-US"/>
              </w:rPr>
            </w:pPr>
            <w:r w:rsidRPr="00016B99">
              <w:rPr>
                <w:rFonts w:ascii="Calibri" w:eastAsia="Calibri" w:hAnsi="Calibri" w:cs="Calibri"/>
                <w:sz w:val="24"/>
                <w:lang w:val="en-US"/>
              </w:rPr>
              <w:t>Control of microorganisms in foods: Chemical preservation/ Modified Atmosphere Package.</w:t>
            </w:r>
          </w:p>
          <w:p w14:paraId="57F6A4B8" w14:textId="77777777" w:rsidR="00C51F1D" w:rsidRPr="00016B99" w:rsidRDefault="00C51F1D" w:rsidP="009A7B0D">
            <w:pPr>
              <w:widowControl w:val="0"/>
              <w:autoSpaceDE w:val="0"/>
              <w:autoSpaceDN w:val="0"/>
              <w:spacing w:before="60" w:after="0" w:line="240" w:lineRule="auto"/>
              <w:ind w:left="107"/>
              <w:rPr>
                <w:rFonts w:ascii="Calibri" w:eastAsia="Calibri" w:hAnsi="Calibri" w:cs="Calibri"/>
                <w:sz w:val="24"/>
                <w:lang w:val="en-US"/>
              </w:rPr>
            </w:pPr>
            <w:r w:rsidRPr="00016B99">
              <w:rPr>
                <w:rFonts w:ascii="Calibri" w:eastAsia="Calibri" w:hAnsi="Calibri" w:cs="Calibri"/>
                <w:color w:val="1F497D"/>
                <w:sz w:val="24"/>
                <w:lang w:val="en-US"/>
              </w:rPr>
              <w:t>Book reading Montville: Chapter 25. Pages 403-418</w:t>
            </w:r>
          </w:p>
        </w:tc>
      </w:tr>
      <w:tr w:rsidR="00C51F1D" w:rsidRPr="00016B99" w14:paraId="191D5B98" w14:textId="77777777" w:rsidTr="009A7B0D">
        <w:trPr>
          <w:trHeight w:val="412"/>
        </w:trPr>
        <w:tc>
          <w:tcPr>
            <w:tcW w:w="1440" w:type="dxa"/>
            <w:shd w:val="clear" w:color="auto" w:fill="FFF2CC" w:themeFill="accent4" w:themeFillTint="33"/>
          </w:tcPr>
          <w:p w14:paraId="7E9E73F7" w14:textId="77777777" w:rsidR="00C51F1D" w:rsidRPr="008E38DC" w:rsidRDefault="00C51F1D" w:rsidP="009A7B0D">
            <w:pPr>
              <w:widowControl w:val="0"/>
              <w:autoSpaceDE w:val="0"/>
              <w:autoSpaceDN w:val="0"/>
              <w:spacing w:before="59" w:after="0" w:line="240" w:lineRule="auto"/>
              <w:ind w:left="107"/>
              <w:rPr>
                <w:rFonts w:ascii="Calibri" w:eastAsia="Calibri" w:hAnsi="Calibri" w:cs="Calibri"/>
                <w:b/>
                <w:bCs/>
                <w:sz w:val="24"/>
                <w:lang w:val="en-US"/>
              </w:rPr>
            </w:pPr>
            <w:r w:rsidRPr="008E38DC">
              <w:rPr>
                <w:rFonts w:ascii="Calibri" w:eastAsia="Calibri" w:hAnsi="Calibri" w:cs="Calibri"/>
                <w:b/>
                <w:bCs/>
                <w:sz w:val="24"/>
                <w:lang w:val="en-US"/>
              </w:rPr>
              <w:t>Oct 9</w:t>
            </w:r>
          </w:p>
        </w:tc>
        <w:tc>
          <w:tcPr>
            <w:tcW w:w="8155" w:type="dxa"/>
            <w:shd w:val="clear" w:color="auto" w:fill="FFF2CC" w:themeFill="accent4" w:themeFillTint="33"/>
          </w:tcPr>
          <w:p w14:paraId="1FD3BD99" w14:textId="77777777" w:rsidR="00C51F1D" w:rsidRPr="00016B99" w:rsidRDefault="00C51F1D" w:rsidP="009A7B0D">
            <w:pPr>
              <w:widowControl w:val="0"/>
              <w:autoSpaceDE w:val="0"/>
              <w:autoSpaceDN w:val="0"/>
              <w:spacing w:before="59" w:after="0" w:line="240" w:lineRule="auto"/>
              <w:ind w:left="107" w:right="811"/>
              <w:rPr>
                <w:rFonts w:ascii="Calibri" w:eastAsia="Calibri" w:hAnsi="Calibri" w:cs="Calibri"/>
                <w:sz w:val="24"/>
                <w:lang w:val="en-US"/>
              </w:rPr>
            </w:pPr>
            <w:r w:rsidRPr="00016B99">
              <w:rPr>
                <w:rFonts w:ascii="Calibri" w:eastAsia="Calibri" w:hAnsi="Calibri" w:cs="Calibri"/>
                <w:b/>
                <w:sz w:val="24"/>
                <w:lang w:val="en-US"/>
              </w:rPr>
              <w:t>Thanksgiving</w:t>
            </w:r>
          </w:p>
        </w:tc>
      </w:tr>
      <w:tr w:rsidR="00C51F1D" w:rsidRPr="00016B99" w14:paraId="2A6EAA4A" w14:textId="77777777" w:rsidTr="009A7B0D">
        <w:trPr>
          <w:trHeight w:val="412"/>
        </w:trPr>
        <w:tc>
          <w:tcPr>
            <w:tcW w:w="1440" w:type="dxa"/>
            <w:shd w:val="clear" w:color="auto" w:fill="auto"/>
          </w:tcPr>
          <w:p w14:paraId="164F94DD" w14:textId="77777777" w:rsidR="00C51F1D"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Oct 11</w:t>
            </w:r>
          </w:p>
        </w:tc>
        <w:tc>
          <w:tcPr>
            <w:tcW w:w="8155" w:type="dxa"/>
            <w:shd w:val="clear" w:color="auto" w:fill="auto"/>
          </w:tcPr>
          <w:p w14:paraId="060E9012" w14:textId="77777777" w:rsidR="00C51F1D" w:rsidRPr="00016B99" w:rsidRDefault="00C51F1D" w:rsidP="009A7B0D">
            <w:pPr>
              <w:widowControl w:val="0"/>
              <w:autoSpaceDE w:val="0"/>
              <w:autoSpaceDN w:val="0"/>
              <w:spacing w:before="59" w:after="0" w:line="240" w:lineRule="auto"/>
              <w:ind w:left="107" w:right="811"/>
              <w:rPr>
                <w:rFonts w:ascii="Calibri" w:eastAsia="Calibri" w:hAnsi="Calibri" w:cs="Calibri"/>
                <w:sz w:val="24"/>
                <w:lang w:val="en-US"/>
              </w:rPr>
            </w:pPr>
            <w:r w:rsidRPr="00016B99">
              <w:rPr>
                <w:rFonts w:ascii="Calibri" w:eastAsia="Calibri" w:hAnsi="Calibri" w:cs="Calibri"/>
                <w:sz w:val="24"/>
                <w:lang w:val="en-US"/>
              </w:rPr>
              <w:t>Control of microorganisms in foods: Food Preservation: High-temperature processing, Low-temperature preservation.</w:t>
            </w:r>
          </w:p>
          <w:p w14:paraId="77B9B556" w14:textId="77777777" w:rsidR="00C51F1D" w:rsidRPr="00016B99" w:rsidRDefault="00C51F1D" w:rsidP="009A7B0D">
            <w:pPr>
              <w:widowControl w:val="0"/>
              <w:autoSpaceDE w:val="0"/>
              <w:autoSpaceDN w:val="0"/>
              <w:spacing w:before="59" w:after="0" w:line="240" w:lineRule="auto"/>
              <w:ind w:left="107" w:right="811"/>
              <w:rPr>
                <w:rFonts w:ascii="Calibri" w:eastAsia="Calibri" w:hAnsi="Calibri" w:cs="Calibri"/>
                <w:sz w:val="24"/>
                <w:lang w:val="en-US"/>
              </w:rPr>
            </w:pPr>
            <w:r w:rsidRPr="00016B99">
              <w:rPr>
                <w:rFonts w:ascii="Calibri" w:eastAsia="Calibri" w:hAnsi="Calibri" w:cs="Calibri"/>
                <w:color w:val="1F497D"/>
                <w:sz w:val="24"/>
                <w:lang w:val="en-US"/>
              </w:rPr>
              <w:t>Book reading Montville: Chapter 27. Pages 432-445</w:t>
            </w:r>
          </w:p>
        </w:tc>
      </w:tr>
      <w:tr w:rsidR="00C51F1D" w:rsidRPr="00016B99" w14:paraId="48605CC1" w14:textId="77777777" w:rsidTr="009A7B0D">
        <w:trPr>
          <w:trHeight w:val="412"/>
        </w:trPr>
        <w:tc>
          <w:tcPr>
            <w:tcW w:w="1440" w:type="dxa"/>
            <w:shd w:val="clear" w:color="auto" w:fill="auto"/>
          </w:tcPr>
          <w:p w14:paraId="7287B112"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lastRenderedPageBreak/>
              <w:t>Oct 13</w:t>
            </w:r>
          </w:p>
        </w:tc>
        <w:tc>
          <w:tcPr>
            <w:tcW w:w="8155" w:type="dxa"/>
            <w:shd w:val="clear" w:color="auto" w:fill="auto"/>
          </w:tcPr>
          <w:p w14:paraId="5AA0F7B9"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sidRPr="00016B99">
              <w:rPr>
                <w:rFonts w:ascii="Calibri" w:eastAsia="Calibri" w:hAnsi="Calibri" w:cs="Calibri"/>
                <w:sz w:val="24"/>
                <w:lang w:val="en-US"/>
              </w:rPr>
              <w:t>Bio-preservation</w:t>
            </w:r>
          </w:p>
          <w:p w14:paraId="6C4C5B88"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b/>
                <w:sz w:val="24"/>
                <w:lang w:val="en-US"/>
              </w:rPr>
            </w:pPr>
            <w:r w:rsidRPr="00016B99">
              <w:rPr>
                <w:rFonts w:ascii="Calibri" w:eastAsia="Calibri" w:hAnsi="Calibri" w:cs="Calibri"/>
                <w:color w:val="1F497D"/>
                <w:sz w:val="24"/>
                <w:lang w:val="en-US"/>
              </w:rPr>
              <w:t>Book reading Montville: Chapter 26. Pages 419-431.</w:t>
            </w:r>
          </w:p>
        </w:tc>
      </w:tr>
      <w:tr w:rsidR="00C51F1D" w:rsidRPr="00016B99" w14:paraId="2B2B1CB2" w14:textId="77777777" w:rsidTr="009A7B0D">
        <w:trPr>
          <w:trHeight w:val="377"/>
        </w:trPr>
        <w:tc>
          <w:tcPr>
            <w:tcW w:w="1440" w:type="dxa"/>
            <w:shd w:val="clear" w:color="auto" w:fill="FCD0ED"/>
          </w:tcPr>
          <w:p w14:paraId="33D324C4"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Oct 16</w:t>
            </w:r>
          </w:p>
        </w:tc>
        <w:tc>
          <w:tcPr>
            <w:tcW w:w="8155" w:type="dxa"/>
            <w:shd w:val="clear" w:color="auto" w:fill="FCD0ED"/>
          </w:tcPr>
          <w:p w14:paraId="46364613" w14:textId="77777777" w:rsidR="00C51F1D" w:rsidRPr="00016B99" w:rsidRDefault="00C51F1D" w:rsidP="009A7B0D">
            <w:pPr>
              <w:widowControl w:val="0"/>
              <w:autoSpaceDE w:val="0"/>
              <w:autoSpaceDN w:val="0"/>
              <w:spacing w:before="60" w:after="0" w:line="273" w:lineRule="exact"/>
              <w:ind w:left="107"/>
              <w:rPr>
                <w:rFonts w:ascii="Calibri" w:eastAsia="Calibri" w:hAnsi="Calibri" w:cs="Calibri"/>
                <w:sz w:val="24"/>
                <w:lang w:val="en-US"/>
              </w:rPr>
            </w:pPr>
            <w:r>
              <w:rPr>
                <w:rFonts w:ascii="Calibri" w:eastAsia="Calibri" w:hAnsi="Calibri" w:cs="Calibri"/>
                <w:sz w:val="24"/>
                <w:lang w:val="en-US"/>
              </w:rPr>
              <w:t>Midterm 1 – Online exam</w:t>
            </w:r>
          </w:p>
        </w:tc>
      </w:tr>
      <w:tr w:rsidR="00C51F1D" w:rsidRPr="00016B99" w14:paraId="121A645D" w14:textId="77777777" w:rsidTr="009A7B0D">
        <w:trPr>
          <w:trHeight w:val="412"/>
        </w:trPr>
        <w:tc>
          <w:tcPr>
            <w:tcW w:w="1440" w:type="dxa"/>
          </w:tcPr>
          <w:p w14:paraId="2FF8B1AE"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Oct 18</w:t>
            </w:r>
          </w:p>
        </w:tc>
        <w:tc>
          <w:tcPr>
            <w:tcW w:w="8155" w:type="dxa"/>
          </w:tcPr>
          <w:p w14:paraId="72C531F4" w14:textId="77777777" w:rsidR="00C51F1D" w:rsidRPr="00016B99" w:rsidRDefault="00C51F1D" w:rsidP="009A7B0D">
            <w:pPr>
              <w:widowControl w:val="0"/>
              <w:autoSpaceDE w:val="0"/>
              <w:autoSpaceDN w:val="0"/>
              <w:spacing w:after="0" w:line="292" w:lineRule="exact"/>
              <w:ind w:left="107"/>
              <w:rPr>
                <w:rFonts w:ascii="Calibri" w:eastAsia="Calibri" w:hAnsi="Calibri" w:cs="Calibri"/>
                <w:i/>
                <w:sz w:val="24"/>
                <w:lang w:val="en-US"/>
              </w:rPr>
            </w:pPr>
            <w:r w:rsidRPr="00016B99">
              <w:rPr>
                <w:rFonts w:ascii="Calibri" w:eastAsia="Calibri" w:hAnsi="Calibri" w:cs="Calibri"/>
                <w:sz w:val="24"/>
                <w:lang w:val="en-US"/>
              </w:rPr>
              <w:t xml:space="preserve">Foodborne Intoxications and Toxico-Infections: </w:t>
            </w:r>
            <w:r w:rsidRPr="00016B99">
              <w:rPr>
                <w:rFonts w:ascii="Calibri" w:eastAsia="Calibri" w:hAnsi="Calibri" w:cs="Calibri"/>
                <w:i/>
                <w:sz w:val="24"/>
                <w:lang w:val="en-US"/>
              </w:rPr>
              <w:t xml:space="preserve">S. aureus </w:t>
            </w:r>
            <w:r w:rsidRPr="00016B99">
              <w:rPr>
                <w:rFonts w:ascii="Calibri" w:eastAsia="Calibri" w:hAnsi="Calibri" w:cs="Calibri"/>
                <w:sz w:val="24"/>
                <w:lang w:val="en-US"/>
              </w:rPr>
              <w:t xml:space="preserve">and </w:t>
            </w:r>
            <w:r w:rsidRPr="00016B99">
              <w:rPr>
                <w:rFonts w:ascii="Calibri" w:eastAsia="Calibri" w:hAnsi="Calibri" w:cs="Calibri"/>
                <w:i/>
                <w:sz w:val="24"/>
                <w:lang w:val="en-US"/>
              </w:rPr>
              <w:t>B. cereus</w:t>
            </w:r>
          </w:p>
        </w:tc>
      </w:tr>
      <w:tr w:rsidR="00C51F1D" w:rsidRPr="00016B99" w14:paraId="3E85E63E" w14:textId="77777777" w:rsidTr="009A7B0D">
        <w:trPr>
          <w:trHeight w:val="412"/>
        </w:trPr>
        <w:tc>
          <w:tcPr>
            <w:tcW w:w="1440" w:type="dxa"/>
          </w:tcPr>
          <w:p w14:paraId="19890E0B"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Oct 20</w:t>
            </w:r>
          </w:p>
        </w:tc>
        <w:tc>
          <w:tcPr>
            <w:tcW w:w="8155" w:type="dxa"/>
          </w:tcPr>
          <w:p w14:paraId="39EC6FB3"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i/>
                <w:sz w:val="24"/>
                <w:lang w:val="en-US"/>
              </w:rPr>
            </w:pPr>
            <w:r w:rsidRPr="00016B99">
              <w:rPr>
                <w:rFonts w:ascii="Calibri" w:eastAsia="Calibri" w:hAnsi="Calibri" w:cs="Calibri"/>
                <w:sz w:val="24"/>
                <w:lang w:val="en-US"/>
              </w:rPr>
              <w:t xml:space="preserve">Foodborne Intoxications and Toxico-Infections: </w:t>
            </w:r>
            <w:r w:rsidRPr="00016B99">
              <w:rPr>
                <w:rFonts w:ascii="Calibri" w:eastAsia="Calibri" w:hAnsi="Calibri" w:cs="Calibri"/>
                <w:i/>
                <w:sz w:val="24"/>
                <w:lang w:val="en-US"/>
              </w:rPr>
              <w:t xml:space="preserve">C. botulinum </w:t>
            </w:r>
            <w:r w:rsidRPr="00016B99">
              <w:rPr>
                <w:rFonts w:ascii="Calibri" w:eastAsia="Calibri" w:hAnsi="Calibri" w:cs="Calibri"/>
                <w:sz w:val="24"/>
                <w:lang w:val="en-US"/>
              </w:rPr>
              <w:t xml:space="preserve">and </w:t>
            </w:r>
            <w:r w:rsidRPr="00016B99">
              <w:rPr>
                <w:rFonts w:ascii="Calibri" w:eastAsia="Calibri" w:hAnsi="Calibri" w:cs="Calibri"/>
                <w:i/>
                <w:sz w:val="24"/>
                <w:lang w:val="en-US"/>
              </w:rPr>
              <w:t>C. perfringens</w:t>
            </w:r>
          </w:p>
        </w:tc>
      </w:tr>
      <w:tr w:rsidR="00C51F1D" w:rsidRPr="00016B99" w14:paraId="35977B87" w14:textId="77777777" w:rsidTr="009A7B0D">
        <w:trPr>
          <w:trHeight w:val="1083"/>
        </w:trPr>
        <w:tc>
          <w:tcPr>
            <w:tcW w:w="1440" w:type="dxa"/>
          </w:tcPr>
          <w:p w14:paraId="31DEA58D" w14:textId="77777777" w:rsidR="00C51F1D" w:rsidRPr="00016B99" w:rsidRDefault="00C51F1D" w:rsidP="009A7B0D">
            <w:pPr>
              <w:widowControl w:val="0"/>
              <w:autoSpaceDE w:val="0"/>
              <w:autoSpaceDN w:val="0"/>
              <w:spacing w:before="61" w:after="0" w:line="240" w:lineRule="auto"/>
              <w:ind w:left="107"/>
              <w:rPr>
                <w:rFonts w:ascii="Calibri" w:eastAsia="Calibri" w:hAnsi="Calibri" w:cs="Calibri"/>
                <w:sz w:val="24"/>
                <w:lang w:val="en-US"/>
              </w:rPr>
            </w:pPr>
            <w:r>
              <w:rPr>
                <w:rFonts w:ascii="Calibri" w:eastAsia="Calibri" w:hAnsi="Calibri" w:cs="Calibri"/>
                <w:sz w:val="24"/>
                <w:lang w:val="en-US"/>
              </w:rPr>
              <w:t>Oct 23</w:t>
            </w:r>
          </w:p>
        </w:tc>
        <w:tc>
          <w:tcPr>
            <w:tcW w:w="8155" w:type="dxa"/>
          </w:tcPr>
          <w:p w14:paraId="4581E192" w14:textId="77777777" w:rsidR="00C51F1D" w:rsidRPr="00016B99" w:rsidRDefault="00C51F1D" w:rsidP="009A7B0D">
            <w:pPr>
              <w:widowControl w:val="0"/>
              <w:autoSpaceDE w:val="0"/>
              <w:autoSpaceDN w:val="0"/>
              <w:spacing w:before="61" w:after="0" w:line="240" w:lineRule="auto"/>
              <w:ind w:left="107"/>
              <w:rPr>
                <w:rFonts w:ascii="Calibri" w:eastAsia="Calibri" w:hAnsi="Calibri" w:cs="Calibri"/>
                <w:sz w:val="24"/>
                <w:lang w:val="en-US"/>
              </w:rPr>
            </w:pPr>
            <w:r w:rsidRPr="00016B99">
              <w:rPr>
                <w:rFonts w:ascii="Calibri" w:eastAsia="Calibri" w:hAnsi="Calibri" w:cs="Calibri"/>
                <w:sz w:val="24"/>
                <w:lang w:val="en-US"/>
              </w:rPr>
              <w:t>Foodborne infections</w:t>
            </w:r>
          </w:p>
          <w:p w14:paraId="22B78598" w14:textId="77777777" w:rsidR="00C51F1D" w:rsidRPr="00016B99" w:rsidRDefault="00C51F1D" w:rsidP="009A7B0D">
            <w:pPr>
              <w:widowControl w:val="0"/>
              <w:autoSpaceDE w:val="0"/>
              <w:autoSpaceDN w:val="0"/>
              <w:spacing w:before="60" w:after="0" w:line="240" w:lineRule="auto"/>
              <w:ind w:left="107"/>
              <w:rPr>
                <w:rFonts w:ascii="Calibri" w:eastAsia="Calibri" w:hAnsi="Calibri" w:cs="Calibri"/>
                <w:i/>
                <w:sz w:val="24"/>
                <w:lang w:val="en-US"/>
              </w:rPr>
            </w:pPr>
            <w:r w:rsidRPr="00016B99">
              <w:rPr>
                <w:rFonts w:ascii="Calibri" w:eastAsia="Calibri" w:hAnsi="Calibri" w:cs="Calibri"/>
                <w:sz w:val="24"/>
                <w:lang w:val="en-US"/>
              </w:rPr>
              <w:t xml:space="preserve">- </w:t>
            </w:r>
            <w:r w:rsidRPr="00016B99">
              <w:rPr>
                <w:rFonts w:ascii="Calibri" w:eastAsia="Calibri" w:hAnsi="Calibri" w:cs="Calibri"/>
                <w:i/>
                <w:sz w:val="24"/>
                <w:lang w:val="en-US"/>
              </w:rPr>
              <w:t>Salmonella</w:t>
            </w:r>
          </w:p>
          <w:p w14:paraId="758CCCBE" w14:textId="77777777" w:rsidR="00C51F1D" w:rsidRPr="00016B99" w:rsidRDefault="00C51F1D" w:rsidP="009A7B0D">
            <w:pPr>
              <w:widowControl w:val="0"/>
              <w:autoSpaceDE w:val="0"/>
              <w:autoSpaceDN w:val="0"/>
              <w:spacing w:before="60" w:after="0" w:line="240" w:lineRule="auto"/>
              <w:ind w:left="107"/>
              <w:rPr>
                <w:rFonts w:ascii="Calibri" w:eastAsia="Calibri" w:hAnsi="Calibri" w:cs="Calibri"/>
                <w:i/>
                <w:sz w:val="24"/>
                <w:lang w:val="en-US"/>
              </w:rPr>
            </w:pPr>
            <w:r w:rsidRPr="00016B99">
              <w:rPr>
                <w:rFonts w:ascii="Calibri" w:eastAsia="Calibri" w:hAnsi="Calibri" w:cs="Calibri"/>
                <w:i/>
                <w:sz w:val="24"/>
                <w:lang w:val="en-US"/>
              </w:rPr>
              <w:t>- Listeria</w:t>
            </w:r>
          </w:p>
        </w:tc>
      </w:tr>
      <w:tr w:rsidR="00C51F1D" w:rsidRPr="00016B99" w14:paraId="1A470030" w14:textId="77777777" w:rsidTr="009A7B0D">
        <w:trPr>
          <w:trHeight w:val="412"/>
        </w:trPr>
        <w:tc>
          <w:tcPr>
            <w:tcW w:w="1440" w:type="dxa"/>
          </w:tcPr>
          <w:p w14:paraId="0F6AB01B"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Oct 25</w:t>
            </w:r>
          </w:p>
        </w:tc>
        <w:tc>
          <w:tcPr>
            <w:tcW w:w="8155" w:type="dxa"/>
          </w:tcPr>
          <w:p w14:paraId="0AF2A8EB"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i/>
                <w:sz w:val="24"/>
                <w:lang w:val="en-US"/>
              </w:rPr>
            </w:pPr>
            <w:r w:rsidRPr="00016B99">
              <w:rPr>
                <w:rFonts w:ascii="Calibri" w:eastAsia="Calibri" w:hAnsi="Calibri" w:cs="Calibri"/>
                <w:i/>
                <w:sz w:val="24"/>
                <w:lang w:val="en-US"/>
              </w:rPr>
              <w:t>- Campylobacter</w:t>
            </w:r>
          </w:p>
        </w:tc>
      </w:tr>
      <w:tr w:rsidR="00C51F1D" w:rsidRPr="00016B99" w14:paraId="673445EE" w14:textId="77777777" w:rsidTr="009A7B0D">
        <w:trPr>
          <w:trHeight w:val="414"/>
        </w:trPr>
        <w:tc>
          <w:tcPr>
            <w:tcW w:w="1440" w:type="dxa"/>
          </w:tcPr>
          <w:p w14:paraId="30DEE97C" w14:textId="77777777" w:rsidR="00C51F1D" w:rsidRPr="00016B99" w:rsidRDefault="00C51F1D" w:rsidP="009A7B0D">
            <w:pPr>
              <w:widowControl w:val="0"/>
              <w:autoSpaceDE w:val="0"/>
              <w:autoSpaceDN w:val="0"/>
              <w:spacing w:before="61" w:after="0" w:line="240" w:lineRule="auto"/>
              <w:ind w:left="107"/>
              <w:rPr>
                <w:rFonts w:ascii="Calibri" w:eastAsia="Calibri" w:hAnsi="Calibri" w:cs="Calibri"/>
                <w:sz w:val="24"/>
                <w:lang w:val="en-US"/>
              </w:rPr>
            </w:pPr>
            <w:r>
              <w:rPr>
                <w:rFonts w:ascii="Calibri" w:eastAsia="Calibri" w:hAnsi="Calibri" w:cs="Calibri"/>
                <w:sz w:val="24"/>
                <w:lang w:val="en-US"/>
              </w:rPr>
              <w:t>Oct 27</w:t>
            </w:r>
          </w:p>
        </w:tc>
        <w:tc>
          <w:tcPr>
            <w:tcW w:w="8155" w:type="dxa"/>
          </w:tcPr>
          <w:p w14:paraId="72B00ECA" w14:textId="77777777" w:rsidR="00C51F1D" w:rsidRPr="00016B99" w:rsidRDefault="00C51F1D" w:rsidP="009A7B0D">
            <w:pPr>
              <w:widowControl w:val="0"/>
              <w:autoSpaceDE w:val="0"/>
              <w:autoSpaceDN w:val="0"/>
              <w:spacing w:before="61" w:after="0" w:line="240" w:lineRule="auto"/>
              <w:ind w:left="107"/>
              <w:rPr>
                <w:rFonts w:ascii="Calibri" w:eastAsia="Calibri" w:hAnsi="Calibri" w:cs="Calibri"/>
                <w:i/>
                <w:sz w:val="24"/>
                <w:lang w:val="en-US"/>
              </w:rPr>
            </w:pPr>
            <w:r w:rsidRPr="00016B99">
              <w:rPr>
                <w:rFonts w:ascii="Calibri" w:eastAsia="Calibri" w:hAnsi="Calibri" w:cs="Calibri"/>
                <w:sz w:val="24"/>
                <w:lang w:val="en-US"/>
              </w:rPr>
              <w:t xml:space="preserve">Foodborne infections: </w:t>
            </w:r>
            <w:r w:rsidRPr="00016B99">
              <w:rPr>
                <w:rFonts w:ascii="Calibri" w:eastAsia="Calibri" w:hAnsi="Calibri" w:cs="Calibri"/>
                <w:i/>
                <w:sz w:val="24"/>
                <w:lang w:val="en-US"/>
              </w:rPr>
              <w:t>E. coli</w:t>
            </w:r>
          </w:p>
        </w:tc>
      </w:tr>
      <w:tr w:rsidR="00C51F1D" w:rsidRPr="00016B99" w14:paraId="05A77313" w14:textId="77777777" w:rsidTr="009A7B0D">
        <w:trPr>
          <w:trHeight w:val="1470"/>
        </w:trPr>
        <w:tc>
          <w:tcPr>
            <w:tcW w:w="1440" w:type="dxa"/>
          </w:tcPr>
          <w:p w14:paraId="5B6BA0B0"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Oct 30</w:t>
            </w:r>
          </w:p>
        </w:tc>
        <w:tc>
          <w:tcPr>
            <w:tcW w:w="8155" w:type="dxa"/>
          </w:tcPr>
          <w:p w14:paraId="4B0068FD"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sidRPr="00016B99">
              <w:rPr>
                <w:rFonts w:ascii="Calibri" w:eastAsia="Calibri" w:hAnsi="Calibri" w:cs="Calibri"/>
                <w:sz w:val="24"/>
                <w:lang w:val="en-US"/>
              </w:rPr>
              <w:t>Foodborne infections:</w:t>
            </w:r>
          </w:p>
          <w:p w14:paraId="69C87EB6" w14:textId="77777777" w:rsidR="00C51F1D" w:rsidRPr="00016B99" w:rsidRDefault="00C51F1D" w:rsidP="009A7B0D">
            <w:pPr>
              <w:widowControl w:val="0"/>
              <w:autoSpaceDE w:val="0"/>
              <w:autoSpaceDN w:val="0"/>
              <w:spacing w:before="60" w:after="0" w:line="240" w:lineRule="auto"/>
              <w:ind w:left="107"/>
              <w:rPr>
                <w:rFonts w:ascii="Calibri" w:eastAsia="Calibri" w:hAnsi="Calibri" w:cs="Calibri"/>
                <w:i/>
                <w:sz w:val="24"/>
                <w:lang w:val="en-US"/>
              </w:rPr>
            </w:pPr>
            <w:r w:rsidRPr="00016B99">
              <w:rPr>
                <w:rFonts w:ascii="Calibri" w:eastAsia="Calibri" w:hAnsi="Calibri" w:cs="Calibri"/>
                <w:sz w:val="24"/>
                <w:lang w:val="en-US"/>
              </w:rPr>
              <w:t>-</w:t>
            </w:r>
            <w:r w:rsidRPr="00016B99">
              <w:rPr>
                <w:rFonts w:ascii="Calibri" w:eastAsia="Calibri" w:hAnsi="Calibri" w:cs="Calibri"/>
                <w:i/>
                <w:sz w:val="24"/>
                <w:lang w:val="en-US"/>
              </w:rPr>
              <w:t>Shigella, Yersinia</w:t>
            </w:r>
          </w:p>
          <w:p w14:paraId="4BB1ECED" w14:textId="77777777" w:rsidR="00C51F1D" w:rsidRPr="00016B99" w:rsidRDefault="00C51F1D" w:rsidP="009A7B0D">
            <w:pPr>
              <w:widowControl w:val="0"/>
              <w:autoSpaceDE w:val="0"/>
              <w:autoSpaceDN w:val="0"/>
              <w:spacing w:before="60" w:after="0" w:line="240" w:lineRule="auto"/>
              <w:ind w:left="107"/>
              <w:rPr>
                <w:rFonts w:ascii="Calibri" w:eastAsia="Calibri" w:hAnsi="Calibri" w:cs="Calibri"/>
                <w:i/>
                <w:sz w:val="24"/>
                <w:lang w:val="en-US"/>
              </w:rPr>
            </w:pPr>
            <w:r w:rsidRPr="00016B99">
              <w:rPr>
                <w:rFonts w:ascii="Calibri" w:eastAsia="Calibri" w:hAnsi="Calibri" w:cs="Calibri"/>
                <w:sz w:val="24"/>
                <w:lang w:val="en-US"/>
              </w:rPr>
              <w:t>-</w:t>
            </w:r>
            <w:r w:rsidRPr="00016B99">
              <w:rPr>
                <w:rFonts w:ascii="Calibri" w:eastAsia="Calibri" w:hAnsi="Calibri" w:cs="Calibri"/>
                <w:i/>
                <w:sz w:val="24"/>
                <w:lang w:val="en-US"/>
              </w:rPr>
              <w:t>Vibrio paraheamolyticus</w:t>
            </w:r>
          </w:p>
          <w:p w14:paraId="03DB0DA7"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sidRPr="00016B99">
              <w:rPr>
                <w:rFonts w:ascii="Calibri" w:eastAsia="Calibri" w:hAnsi="Calibri" w:cs="Calibri"/>
                <w:sz w:val="24"/>
                <w:lang w:val="en-US"/>
              </w:rPr>
              <w:t>- Norovirus, Hepatitis A</w:t>
            </w:r>
          </w:p>
        </w:tc>
      </w:tr>
      <w:tr w:rsidR="00C51F1D" w:rsidRPr="00016B99" w14:paraId="649A131E" w14:textId="77777777" w:rsidTr="009A7B0D">
        <w:trPr>
          <w:trHeight w:val="412"/>
        </w:trPr>
        <w:tc>
          <w:tcPr>
            <w:tcW w:w="1440" w:type="dxa"/>
          </w:tcPr>
          <w:p w14:paraId="03F6443F"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Nov 1</w:t>
            </w:r>
          </w:p>
        </w:tc>
        <w:tc>
          <w:tcPr>
            <w:tcW w:w="8155" w:type="dxa"/>
          </w:tcPr>
          <w:p w14:paraId="19A4DC09"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sidRPr="00016B99">
              <w:rPr>
                <w:rFonts w:ascii="Calibri" w:eastAsia="Calibri" w:hAnsi="Calibri" w:cs="Calibri"/>
                <w:sz w:val="24"/>
                <w:lang w:val="en-US"/>
              </w:rPr>
              <w:t>Molecular methods for foodborne pathogens detection: Introduction to PCR</w:t>
            </w:r>
          </w:p>
        </w:tc>
      </w:tr>
      <w:tr w:rsidR="00C51F1D" w:rsidRPr="00016B99" w14:paraId="19DF96B5" w14:textId="77777777" w:rsidTr="009A7B0D">
        <w:trPr>
          <w:trHeight w:val="546"/>
        </w:trPr>
        <w:tc>
          <w:tcPr>
            <w:tcW w:w="1440" w:type="dxa"/>
            <w:shd w:val="clear" w:color="auto" w:fill="auto"/>
          </w:tcPr>
          <w:p w14:paraId="05DC5B8A"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Nov 3</w:t>
            </w:r>
          </w:p>
        </w:tc>
        <w:tc>
          <w:tcPr>
            <w:tcW w:w="8155" w:type="dxa"/>
            <w:shd w:val="clear" w:color="auto" w:fill="auto"/>
          </w:tcPr>
          <w:p w14:paraId="71B07759"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sidRPr="00016B99">
              <w:rPr>
                <w:rFonts w:ascii="Calibri" w:eastAsia="Calibri" w:hAnsi="Calibri" w:cs="Calibri"/>
                <w:sz w:val="24"/>
                <w:lang w:val="en-US"/>
              </w:rPr>
              <w:t>Biofilms in the Food Industry</w:t>
            </w:r>
          </w:p>
        </w:tc>
      </w:tr>
      <w:tr w:rsidR="00C51F1D" w:rsidRPr="00016B99" w14:paraId="4A624B02" w14:textId="77777777" w:rsidTr="009A7B0D">
        <w:trPr>
          <w:trHeight w:val="412"/>
        </w:trPr>
        <w:tc>
          <w:tcPr>
            <w:tcW w:w="1440" w:type="dxa"/>
            <w:shd w:val="clear" w:color="auto" w:fill="auto"/>
          </w:tcPr>
          <w:p w14:paraId="31A55D85" w14:textId="77777777" w:rsidR="00C51F1D"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Nov 6</w:t>
            </w:r>
          </w:p>
        </w:tc>
        <w:tc>
          <w:tcPr>
            <w:tcW w:w="8155" w:type="dxa"/>
            <w:shd w:val="clear" w:color="auto" w:fill="auto"/>
          </w:tcPr>
          <w:p w14:paraId="300180E6"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sidRPr="00016B99">
              <w:rPr>
                <w:rFonts w:ascii="Calibri" w:eastAsia="Calibri" w:hAnsi="Calibri" w:cs="Calibri"/>
                <w:sz w:val="24"/>
                <w:lang w:val="en-US"/>
              </w:rPr>
              <w:t>Cleaning and sanitation.</w:t>
            </w:r>
          </w:p>
          <w:p w14:paraId="44BAB944"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sidRPr="00016B99">
              <w:rPr>
                <w:rFonts w:ascii="Calibri" w:eastAsia="Calibri" w:hAnsi="Calibri" w:cs="Calibri"/>
                <w:color w:val="1F497D"/>
                <w:sz w:val="24"/>
                <w:lang w:val="en-US"/>
              </w:rPr>
              <w:t xml:space="preserve">Book reading Montville. Chapter 9. Page 471   </w:t>
            </w:r>
          </w:p>
        </w:tc>
      </w:tr>
      <w:tr w:rsidR="00C51F1D" w:rsidRPr="00016B99" w14:paraId="67EA0056" w14:textId="77777777" w:rsidTr="009A7B0D">
        <w:trPr>
          <w:trHeight w:val="412"/>
        </w:trPr>
        <w:tc>
          <w:tcPr>
            <w:tcW w:w="1440" w:type="dxa"/>
            <w:shd w:val="clear" w:color="auto" w:fill="auto"/>
          </w:tcPr>
          <w:p w14:paraId="37E45562" w14:textId="77777777" w:rsidR="00C51F1D"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Nov 8</w:t>
            </w:r>
          </w:p>
        </w:tc>
        <w:tc>
          <w:tcPr>
            <w:tcW w:w="8155" w:type="dxa"/>
            <w:shd w:val="clear" w:color="auto" w:fill="auto"/>
          </w:tcPr>
          <w:p w14:paraId="4DAC5948"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sidRPr="00016B99">
              <w:rPr>
                <w:rFonts w:ascii="Calibri" w:eastAsia="Calibri" w:hAnsi="Calibri" w:cs="Calibri"/>
                <w:sz w:val="24"/>
                <w:lang w:val="en-US"/>
              </w:rPr>
              <w:t xml:space="preserve">Sanitation and Standard Operating Procedures (SSOP). </w:t>
            </w:r>
            <w:r w:rsidRPr="00016B99">
              <w:rPr>
                <w:rFonts w:ascii="Calibri" w:eastAsia="Calibri" w:hAnsi="Calibri" w:cs="Calibri"/>
                <w:color w:val="1F497D"/>
                <w:sz w:val="24"/>
                <w:lang w:val="en-US"/>
              </w:rPr>
              <w:t xml:space="preserve">Book reading. Chapter 29. Page 474  </w:t>
            </w:r>
          </w:p>
        </w:tc>
      </w:tr>
      <w:tr w:rsidR="00C51F1D" w:rsidRPr="00016B99" w14:paraId="19AA0474" w14:textId="77777777" w:rsidTr="009A7B0D">
        <w:trPr>
          <w:trHeight w:val="412"/>
        </w:trPr>
        <w:tc>
          <w:tcPr>
            <w:tcW w:w="1440" w:type="dxa"/>
            <w:shd w:val="clear" w:color="auto" w:fill="auto"/>
          </w:tcPr>
          <w:p w14:paraId="171BD3A3"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Nov 10</w:t>
            </w:r>
          </w:p>
        </w:tc>
        <w:tc>
          <w:tcPr>
            <w:tcW w:w="8155" w:type="dxa"/>
            <w:shd w:val="clear" w:color="auto" w:fill="auto"/>
          </w:tcPr>
          <w:p w14:paraId="2192D960"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b/>
                <w:sz w:val="24"/>
                <w:lang w:val="en-US"/>
              </w:rPr>
            </w:pPr>
            <w:r w:rsidRPr="00016B99">
              <w:rPr>
                <w:rFonts w:ascii="Calibri" w:eastAsia="Calibri" w:hAnsi="Calibri" w:cs="Calibri"/>
                <w:sz w:val="24"/>
                <w:lang w:val="en-US"/>
              </w:rPr>
              <w:t xml:space="preserve">Sanitation and Standard Operating Procedures (SSOP). </w:t>
            </w:r>
            <w:r w:rsidRPr="00016B99">
              <w:rPr>
                <w:rFonts w:ascii="Calibri" w:eastAsia="Calibri" w:hAnsi="Calibri" w:cs="Calibri"/>
                <w:color w:val="1F497D"/>
                <w:sz w:val="24"/>
                <w:lang w:val="en-US"/>
              </w:rPr>
              <w:t>Book reading. Chapter 29. Page 474</w:t>
            </w:r>
            <w:r>
              <w:rPr>
                <w:rFonts w:ascii="Calibri" w:eastAsia="Calibri" w:hAnsi="Calibri" w:cs="Calibri"/>
                <w:color w:val="1F497D"/>
                <w:sz w:val="24"/>
                <w:lang w:val="en-US"/>
              </w:rPr>
              <w:t>.</w:t>
            </w:r>
            <w:r w:rsidRPr="00016B99">
              <w:rPr>
                <w:rFonts w:ascii="Calibri" w:eastAsia="Calibri" w:hAnsi="Calibri" w:cs="Calibri"/>
                <w:color w:val="1F497D"/>
                <w:sz w:val="24"/>
                <w:lang w:val="en-US"/>
              </w:rPr>
              <w:t xml:space="preserve"> </w:t>
            </w:r>
            <w:r>
              <w:rPr>
                <w:rFonts w:ascii="Calibri" w:eastAsia="Calibri" w:hAnsi="Calibri" w:cs="Calibri"/>
                <w:color w:val="000000" w:themeColor="text1"/>
                <w:sz w:val="24"/>
                <w:lang w:val="en-US"/>
              </w:rPr>
              <w:t>C</w:t>
            </w:r>
            <w:r w:rsidRPr="00D3690A">
              <w:rPr>
                <w:rFonts w:ascii="Calibri" w:eastAsia="Calibri" w:hAnsi="Calibri" w:cs="Calibri"/>
                <w:color w:val="000000" w:themeColor="text1"/>
                <w:sz w:val="24"/>
                <w:lang w:val="en-US"/>
              </w:rPr>
              <w:t>ontinues</w:t>
            </w:r>
            <w:r>
              <w:rPr>
                <w:rFonts w:ascii="Calibri" w:eastAsia="Calibri" w:hAnsi="Calibri" w:cs="Calibri"/>
                <w:color w:val="000000" w:themeColor="text1"/>
                <w:sz w:val="24"/>
                <w:lang w:val="en-US"/>
              </w:rPr>
              <w:t>….</w:t>
            </w:r>
          </w:p>
        </w:tc>
      </w:tr>
      <w:tr w:rsidR="00C51F1D" w:rsidRPr="00016B99" w14:paraId="1A68184A" w14:textId="77777777" w:rsidTr="009A7B0D">
        <w:trPr>
          <w:trHeight w:val="378"/>
        </w:trPr>
        <w:tc>
          <w:tcPr>
            <w:tcW w:w="1440" w:type="dxa"/>
            <w:shd w:val="clear" w:color="auto" w:fill="FFF2CC" w:themeFill="accent4" w:themeFillTint="33"/>
          </w:tcPr>
          <w:p w14:paraId="2A79A20B"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Nov 13- 17</w:t>
            </w:r>
          </w:p>
        </w:tc>
        <w:tc>
          <w:tcPr>
            <w:tcW w:w="8155" w:type="dxa"/>
            <w:shd w:val="clear" w:color="auto" w:fill="FFF2CC" w:themeFill="accent4" w:themeFillTint="33"/>
          </w:tcPr>
          <w:p w14:paraId="174A59EA" w14:textId="77777777" w:rsidR="00C51F1D" w:rsidRPr="00016B99" w:rsidRDefault="00C51F1D" w:rsidP="009A7B0D">
            <w:pPr>
              <w:widowControl w:val="0"/>
              <w:autoSpaceDE w:val="0"/>
              <w:autoSpaceDN w:val="0"/>
              <w:spacing w:before="62" w:after="0" w:line="240" w:lineRule="auto"/>
              <w:ind w:left="107"/>
              <w:rPr>
                <w:rFonts w:ascii="Calibri" w:eastAsia="Calibri" w:hAnsi="Calibri" w:cs="Calibri"/>
                <w:sz w:val="24"/>
                <w:lang w:val="en-US"/>
              </w:rPr>
            </w:pPr>
            <w:r>
              <w:t>Fall Term Break</w:t>
            </w:r>
          </w:p>
        </w:tc>
      </w:tr>
      <w:tr w:rsidR="00C51F1D" w:rsidRPr="00016B99" w14:paraId="0A566E4D" w14:textId="77777777" w:rsidTr="009A7B0D">
        <w:trPr>
          <w:trHeight w:val="396"/>
        </w:trPr>
        <w:tc>
          <w:tcPr>
            <w:tcW w:w="1440" w:type="dxa"/>
          </w:tcPr>
          <w:p w14:paraId="26787DCA"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Nov 20</w:t>
            </w:r>
          </w:p>
        </w:tc>
        <w:tc>
          <w:tcPr>
            <w:tcW w:w="8155" w:type="dxa"/>
          </w:tcPr>
          <w:p w14:paraId="777E7CFB"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sidRPr="00016B99">
              <w:rPr>
                <w:rFonts w:ascii="Calibri" w:eastAsia="Calibri" w:hAnsi="Calibri" w:cs="Calibri"/>
                <w:sz w:val="24"/>
                <w:lang w:val="en-US"/>
              </w:rPr>
              <w:t>Good Manufacture Practices.</w:t>
            </w:r>
          </w:p>
          <w:p w14:paraId="4A8D97C7" w14:textId="77777777" w:rsidR="00C51F1D" w:rsidRPr="00016B99" w:rsidRDefault="00C51F1D" w:rsidP="009A7B0D">
            <w:pPr>
              <w:widowControl w:val="0"/>
              <w:autoSpaceDE w:val="0"/>
              <w:autoSpaceDN w:val="0"/>
              <w:spacing w:before="60" w:after="0" w:line="240" w:lineRule="auto"/>
              <w:ind w:left="107"/>
              <w:rPr>
                <w:rFonts w:ascii="Calibri" w:eastAsia="Calibri" w:hAnsi="Calibri" w:cs="Calibri"/>
                <w:sz w:val="24"/>
                <w:lang w:val="en-US"/>
              </w:rPr>
            </w:pPr>
            <w:r w:rsidRPr="00016B99">
              <w:rPr>
                <w:rFonts w:ascii="Calibri" w:eastAsia="Calibri" w:hAnsi="Calibri" w:cs="Calibri"/>
                <w:color w:val="1F497D"/>
                <w:sz w:val="24"/>
                <w:lang w:val="en-US"/>
              </w:rPr>
              <w:t>Book reading. Chapter 29. Page 466</w:t>
            </w:r>
          </w:p>
          <w:p w14:paraId="35048B07" w14:textId="77777777" w:rsidR="00C51F1D" w:rsidRPr="00016B99" w:rsidRDefault="00C51F1D" w:rsidP="009A7B0D">
            <w:pPr>
              <w:widowControl w:val="0"/>
              <w:autoSpaceDE w:val="0"/>
              <w:autoSpaceDN w:val="0"/>
              <w:spacing w:before="2" w:after="0" w:line="240" w:lineRule="auto"/>
              <w:ind w:left="107" w:right="836"/>
              <w:rPr>
                <w:rFonts w:ascii="Calibri" w:eastAsia="Calibri" w:hAnsi="Calibri" w:cs="Calibri"/>
                <w:sz w:val="24"/>
                <w:lang w:val="en-US"/>
              </w:rPr>
            </w:pPr>
            <w:r w:rsidRPr="00016B99">
              <w:rPr>
                <w:rFonts w:ascii="Calibri" w:eastAsia="Calibri" w:hAnsi="Calibri" w:cs="Calibri"/>
                <w:color w:val="C0504D"/>
                <w:sz w:val="24"/>
                <w:lang w:val="en-US"/>
              </w:rPr>
              <w:t>Mandatory reading: Chapter 1 Prerequisites to HACCP (Posted UML)</w:t>
            </w:r>
          </w:p>
        </w:tc>
      </w:tr>
      <w:tr w:rsidR="00C51F1D" w:rsidRPr="00016B99" w14:paraId="53F0E299" w14:textId="77777777" w:rsidTr="009A7B0D">
        <w:trPr>
          <w:trHeight w:val="1410"/>
        </w:trPr>
        <w:tc>
          <w:tcPr>
            <w:tcW w:w="1440" w:type="dxa"/>
          </w:tcPr>
          <w:p w14:paraId="30D242E3"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Nov 22</w:t>
            </w:r>
          </w:p>
        </w:tc>
        <w:tc>
          <w:tcPr>
            <w:tcW w:w="8155" w:type="dxa"/>
          </w:tcPr>
          <w:p w14:paraId="0D5CB9D0" w14:textId="77777777" w:rsidR="00C51F1D" w:rsidRPr="00D3690A" w:rsidRDefault="00C51F1D" w:rsidP="009A7B0D">
            <w:pPr>
              <w:widowControl w:val="0"/>
              <w:autoSpaceDE w:val="0"/>
              <w:autoSpaceDN w:val="0"/>
              <w:spacing w:before="59" w:after="0" w:line="288" w:lineRule="auto"/>
              <w:ind w:left="107" w:right="1857"/>
              <w:rPr>
                <w:rFonts w:ascii="Calibri" w:eastAsia="Calibri" w:hAnsi="Calibri" w:cs="Calibri"/>
                <w:sz w:val="24"/>
                <w:lang w:val="en-US"/>
              </w:rPr>
            </w:pPr>
            <w:r w:rsidRPr="00D3690A">
              <w:rPr>
                <w:rFonts w:ascii="Calibri" w:eastAsia="Calibri" w:hAnsi="Calibri" w:cs="Calibri"/>
                <w:sz w:val="24"/>
                <w:lang w:val="en-US"/>
              </w:rPr>
              <w:t>Good Manufacture Practices.</w:t>
            </w:r>
          </w:p>
          <w:p w14:paraId="39510EA5" w14:textId="77777777" w:rsidR="00C51F1D" w:rsidRPr="00D3690A" w:rsidRDefault="00C51F1D" w:rsidP="009A7B0D">
            <w:pPr>
              <w:widowControl w:val="0"/>
              <w:autoSpaceDE w:val="0"/>
              <w:autoSpaceDN w:val="0"/>
              <w:spacing w:before="59" w:after="0" w:line="288" w:lineRule="auto"/>
              <w:ind w:left="107" w:right="1857"/>
              <w:rPr>
                <w:rFonts w:ascii="Calibri" w:eastAsia="Calibri" w:hAnsi="Calibri" w:cs="Calibri"/>
                <w:sz w:val="24"/>
                <w:lang w:val="en-US"/>
              </w:rPr>
            </w:pPr>
            <w:r w:rsidRPr="00D3690A">
              <w:rPr>
                <w:rFonts w:ascii="Calibri" w:eastAsia="Calibri" w:hAnsi="Calibri" w:cs="Calibri"/>
                <w:sz w:val="24"/>
                <w:lang w:val="en-US"/>
              </w:rPr>
              <w:t>Book reading. Chapter 29. Page 466</w:t>
            </w:r>
          </w:p>
          <w:p w14:paraId="75AB9E9D" w14:textId="77777777" w:rsidR="00C51F1D" w:rsidRPr="00016B99" w:rsidRDefault="00C51F1D" w:rsidP="009A7B0D">
            <w:pPr>
              <w:widowControl w:val="0"/>
              <w:autoSpaceDE w:val="0"/>
              <w:autoSpaceDN w:val="0"/>
              <w:spacing w:before="59" w:after="0" w:line="288" w:lineRule="auto"/>
              <w:ind w:left="107" w:right="1857"/>
              <w:rPr>
                <w:rFonts w:ascii="Calibri" w:eastAsia="Calibri" w:hAnsi="Calibri" w:cs="Calibri"/>
                <w:sz w:val="24"/>
                <w:lang w:val="en-US"/>
              </w:rPr>
            </w:pPr>
            <w:r w:rsidRPr="00D3690A">
              <w:rPr>
                <w:rFonts w:ascii="Calibri" w:eastAsia="Calibri" w:hAnsi="Calibri" w:cs="Calibri"/>
                <w:sz w:val="24"/>
                <w:lang w:val="en-US"/>
              </w:rPr>
              <w:t>Mandatory reading: Chapter 1 Prerequisites to HACCP (Posted UML)</w:t>
            </w:r>
            <w:r>
              <w:rPr>
                <w:rFonts w:ascii="Calibri" w:eastAsia="Calibri" w:hAnsi="Calibri" w:cs="Calibri"/>
                <w:sz w:val="24"/>
                <w:lang w:val="en-US"/>
              </w:rPr>
              <w:t>…continues</w:t>
            </w:r>
          </w:p>
        </w:tc>
      </w:tr>
      <w:tr w:rsidR="00C51F1D" w:rsidRPr="00016B99" w14:paraId="327272E4" w14:textId="77777777" w:rsidTr="009A7B0D">
        <w:trPr>
          <w:trHeight w:val="412"/>
        </w:trPr>
        <w:tc>
          <w:tcPr>
            <w:tcW w:w="1440" w:type="dxa"/>
          </w:tcPr>
          <w:p w14:paraId="5B31E145"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Nov 24</w:t>
            </w:r>
          </w:p>
        </w:tc>
        <w:tc>
          <w:tcPr>
            <w:tcW w:w="8155" w:type="dxa"/>
          </w:tcPr>
          <w:p w14:paraId="239BFE2B"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sidRPr="00016B99">
              <w:rPr>
                <w:rFonts w:ascii="Calibri" w:eastAsia="Calibri" w:hAnsi="Calibri" w:cs="Calibri"/>
                <w:sz w:val="24"/>
                <w:lang w:val="en-US"/>
              </w:rPr>
              <w:t>Lecture: Food hygiene Monitoring</w:t>
            </w:r>
          </w:p>
        </w:tc>
      </w:tr>
      <w:tr w:rsidR="00C51F1D" w:rsidRPr="00016B99" w14:paraId="51CF2B5A" w14:textId="77777777" w:rsidTr="009A7B0D">
        <w:trPr>
          <w:trHeight w:val="394"/>
        </w:trPr>
        <w:tc>
          <w:tcPr>
            <w:tcW w:w="1440" w:type="dxa"/>
            <w:shd w:val="clear" w:color="auto" w:fill="auto"/>
          </w:tcPr>
          <w:p w14:paraId="6BAE624D"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Nov 27</w:t>
            </w:r>
          </w:p>
        </w:tc>
        <w:tc>
          <w:tcPr>
            <w:tcW w:w="8155" w:type="dxa"/>
            <w:shd w:val="clear" w:color="auto" w:fill="auto"/>
          </w:tcPr>
          <w:p w14:paraId="1BFE1D22" w14:textId="77777777" w:rsidR="00C51F1D" w:rsidRPr="00016B99" w:rsidRDefault="00C51F1D" w:rsidP="009A7B0D">
            <w:pPr>
              <w:widowControl w:val="0"/>
              <w:autoSpaceDE w:val="0"/>
              <w:autoSpaceDN w:val="0"/>
              <w:spacing w:before="59" w:after="0" w:line="288" w:lineRule="auto"/>
              <w:ind w:left="107" w:right="1857"/>
              <w:rPr>
                <w:rFonts w:ascii="Calibri" w:eastAsia="Calibri" w:hAnsi="Calibri" w:cs="Calibri"/>
                <w:sz w:val="24"/>
                <w:lang w:val="en-US"/>
              </w:rPr>
            </w:pPr>
            <w:r w:rsidRPr="00016B99">
              <w:rPr>
                <w:rFonts w:ascii="Calibri" w:eastAsia="Calibri" w:hAnsi="Calibri" w:cs="Calibri"/>
                <w:sz w:val="24"/>
                <w:lang w:val="en-US"/>
              </w:rPr>
              <w:t xml:space="preserve">HACCP: Introduction, Hazard analysis and critical control points </w:t>
            </w:r>
            <w:r w:rsidRPr="00016B99">
              <w:rPr>
                <w:rFonts w:ascii="Calibri" w:eastAsia="Calibri" w:hAnsi="Calibri" w:cs="Calibri"/>
                <w:color w:val="1F497D"/>
                <w:sz w:val="24"/>
                <w:lang w:val="en-US"/>
              </w:rPr>
              <w:t>Book reading. Chapter 29. Page 474</w:t>
            </w:r>
          </w:p>
          <w:p w14:paraId="7EB0703F" w14:textId="77777777" w:rsidR="00C51F1D" w:rsidRPr="00016B99" w:rsidRDefault="00C51F1D" w:rsidP="009A7B0D">
            <w:pPr>
              <w:widowControl w:val="0"/>
              <w:autoSpaceDE w:val="0"/>
              <w:autoSpaceDN w:val="0"/>
              <w:spacing w:before="6" w:after="0" w:line="352" w:lineRule="exact"/>
              <w:ind w:left="162" w:right="1196" w:hanging="56"/>
              <w:rPr>
                <w:rFonts w:ascii="Calibri" w:eastAsia="Calibri" w:hAnsi="Calibri" w:cs="Calibri"/>
                <w:sz w:val="24"/>
                <w:lang w:val="en-US"/>
              </w:rPr>
            </w:pPr>
            <w:r w:rsidRPr="00016B99">
              <w:rPr>
                <w:rFonts w:ascii="Calibri" w:eastAsia="Calibri" w:hAnsi="Calibri" w:cs="Calibri"/>
                <w:color w:val="C0504D"/>
                <w:sz w:val="24"/>
                <w:lang w:val="en-US"/>
              </w:rPr>
              <w:t xml:space="preserve">Mandatory reading: Chapter 2. Hazard Analysis and Critical Control </w:t>
            </w:r>
            <w:r w:rsidRPr="00016B99">
              <w:rPr>
                <w:rFonts w:ascii="Calibri" w:eastAsia="Calibri" w:hAnsi="Calibri" w:cs="Calibri"/>
                <w:color w:val="C0504D"/>
                <w:sz w:val="24"/>
                <w:lang w:val="en-US"/>
              </w:rPr>
              <w:lastRenderedPageBreak/>
              <w:t>Points Principles and Application Guidelines (Posted UML)</w:t>
            </w:r>
          </w:p>
        </w:tc>
      </w:tr>
      <w:tr w:rsidR="00C51F1D" w:rsidRPr="00016B99" w14:paraId="5EDEC4D4" w14:textId="77777777" w:rsidTr="009A7B0D">
        <w:trPr>
          <w:trHeight w:val="412"/>
        </w:trPr>
        <w:tc>
          <w:tcPr>
            <w:tcW w:w="1440" w:type="dxa"/>
          </w:tcPr>
          <w:p w14:paraId="13BF0F50"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lastRenderedPageBreak/>
              <w:t>Nov 29</w:t>
            </w:r>
          </w:p>
        </w:tc>
        <w:tc>
          <w:tcPr>
            <w:tcW w:w="8155" w:type="dxa"/>
          </w:tcPr>
          <w:p w14:paraId="23BB2DF5"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sidRPr="00016B99">
              <w:rPr>
                <w:rFonts w:ascii="Calibri" w:eastAsia="Calibri" w:hAnsi="Calibri" w:cs="Calibri"/>
                <w:sz w:val="24"/>
                <w:lang w:val="en-US"/>
              </w:rPr>
              <w:t>HACCP: Biological, chemical and physical hazards, Critical limits, Monitoring procedures, corrective actions</w:t>
            </w:r>
          </w:p>
        </w:tc>
      </w:tr>
      <w:tr w:rsidR="00C51F1D" w:rsidRPr="00016B99" w14:paraId="56FDC8A7" w14:textId="77777777" w:rsidTr="009A7B0D">
        <w:trPr>
          <w:trHeight w:val="412"/>
        </w:trPr>
        <w:tc>
          <w:tcPr>
            <w:tcW w:w="1440" w:type="dxa"/>
          </w:tcPr>
          <w:p w14:paraId="2331D508"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Pr>
                <w:rFonts w:ascii="Calibri" w:eastAsia="Calibri" w:hAnsi="Calibri" w:cs="Calibri"/>
                <w:sz w:val="24"/>
                <w:lang w:val="en-US"/>
              </w:rPr>
              <w:t>Dec 1</w:t>
            </w:r>
          </w:p>
        </w:tc>
        <w:tc>
          <w:tcPr>
            <w:tcW w:w="8155" w:type="dxa"/>
          </w:tcPr>
          <w:p w14:paraId="49C6497B" w14:textId="77777777" w:rsidR="00C51F1D" w:rsidRPr="00016B99" w:rsidRDefault="00C51F1D" w:rsidP="009A7B0D">
            <w:pPr>
              <w:widowControl w:val="0"/>
              <w:autoSpaceDE w:val="0"/>
              <w:autoSpaceDN w:val="0"/>
              <w:spacing w:before="59" w:after="0" w:line="240" w:lineRule="auto"/>
              <w:ind w:left="107"/>
              <w:rPr>
                <w:rFonts w:ascii="Calibri" w:eastAsia="Calibri" w:hAnsi="Calibri" w:cs="Calibri"/>
                <w:sz w:val="24"/>
                <w:lang w:val="en-US"/>
              </w:rPr>
            </w:pPr>
            <w:r w:rsidRPr="00016B99">
              <w:rPr>
                <w:rFonts w:ascii="Calibri" w:eastAsia="Calibri" w:hAnsi="Calibri" w:cs="Calibri"/>
                <w:sz w:val="24"/>
                <w:lang w:val="en-US"/>
              </w:rPr>
              <w:t>HACCP: Verification, record keeping and documentation procedures</w:t>
            </w:r>
          </w:p>
        </w:tc>
      </w:tr>
      <w:tr w:rsidR="00C51F1D" w:rsidRPr="00016B99" w14:paraId="28C4920A" w14:textId="77777777" w:rsidTr="009A7B0D">
        <w:trPr>
          <w:trHeight w:val="414"/>
        </w:trPr>
        <w:tc>
          <w:tcPr>
            <w:tcW w:w="1440" w:type="dxa"/>
            <w:shd w:val="clear" w:color="auto" w:fill="FFF2CC" w:themeFill="accent4" w:themeFillTint="33"/>
          </w:tcPr>
          <w:p w14:paraId="610787C2" w14:textId="77777777" w:rsidR="00C51F1D" w:rsidRPr="00016B99" w:rsidRDefault="00C51F1D" w:rsidP="009A7B0D">
            <w:pPr>
              <w:widowControl w:val="0"/>
              <w:autoSpaceDE w:val="0"/>
              <w:autoSpaceDN w:val="0"/>
              <w:spacing w:before="61" w:after="0" w:line="240" w:lineRule="auto"/>
              <w:ind w:left="107"/>
              <w:rPr>
                <w:rFonts w:ascii="Calibri" w:eastAsia="Calibri" w:hAnsi="Calibri" w:cs="Calibri"/>
                <w:sz w:val="24"/>
                <w:lang w:val="en-US"/>
              </w:rPr>
            </w:pPr>
            <w:r>
              <w:rPr>
                <w:rFonts w:ascii="Calibri" w:eastAsia="Calibri" w:hAnsi="Calibri" w:cs="Calibri"/>
                <w:sz w:val="24"/>
                <w:lang w:val="en-US"/>
              </w:rPr>
              <w:t>Dec 4</w:t>
            </w:r>
          </w:p>
        </w:tc>
        <w:tc>
          <w:tcPr>
            <w:tcW w:w="8155" w:type="dxa"/>
            <w:shd w:val="clear" w:color="auto" w:fill="FFF2CC" w:themeFill="accent4" w:themeFillTint="33"/>
          </w:tcPr>
          <w:p w14:paraId="78EFF630" w14:textId="77777777" w:rsidR="00C51F1D" w:rsidRPr="00016B99" w:rsidRDefault="00C51F1D" w:rsidP="009A7B0D">
            <w:pPr>
              <w:widowControl w:val="0"/>
              <w:autoSpaceDE w:val="0"/>
              <w:autoSpaceDN w:val="0"/>
              <w:spacing w:before="59" w:after="0" w:line="240" w:lineRule="auto"/>
              <w:ind w:left="107" w:right="546"/>
              <w:rPr>
                <w:rFonts w:ascii="Calibri" w:eastAsia="Calibri" w:hAnsi="Calibri" w:cs="Calibri"/>
                <w:b/>
                <w:sz w:val="24"/>
                <w:lang w:val="en-US"/>
              </w:rPr>
            </w:pPr>
            <w:r w:rsidRPr="00016B99">
              <w:rPr>
                <w:rFonts w:ascii="Calibri" w:eastAsia="Calibri" w:hAnsi="Calibri" w:cs="Calibri"/>
                <w:sz w:val="24"/>
                <w:lang w:val="en-US"/>
              </w:rPr>
              <w:t>HACCP Presentations</w:t>
            </w:r>
          </w:p>
        </w:tc>
      </w:tr>
      <w:tr w:rsidR="00C51F1D" w:rsidRPr="00016B99" w14:paraId="1E389A2F" w14:textId="77777777" w:rsidTr="009A7B0D">
        <w:trPr>
          <w:trHeight w:val="414"/>
        </w:trPr>
        <w:tc>
          <w:tcPr>
            <w:tcW w:w="1440" w:type="dxa"/>
            <w:shd w:val="clear" w:color="auto" w:fill="FFF2CC" w:themeFill="accent4" w:themeFillTint="33"/>
          </w:tcPr>
          <w:p w14:paraId="18235430" w14:textId="77777777" w:rsidR="00C51F1D" w:rsidRPr="00016B99" w:rsidRDefault="00C51F1D" w:rsidP="009A7B0D">
            <w:pPr>
              <w:widowControl w:val="0"/>
              <w:autoSpaceDE w:val="0"/>
              <w:autoSpaceDN w:val="0"/>
              <w:spacing w:before="61" w:after="0" w:line="240" w:lineRule="auto"/>
              <w:ind w:left="107"/>
              <w:rPr>
                <w:rFonts w:ascii="Calibri" w:eastAsia="Calibri" w:hAnsi="Calibri" w:cs="Calibri"/>
                <w:sz w:val="24"/>
                <w:lang w:val="en-US"/>
              </w:rPr>
            </w:pPr>
            <w:r>
              <w:rPr>
                <w:rFonts w:ascii="Calibri" w:eastAsia="Calibri" w:hAnsi="Calibri" w:cs="Calibri"/>
                <w:sz w:val="24"/>
                <w:lang w:val="en-US"/>
              </w:rPr>
              <w:t xml:space="preserve">Dec 6 </w:t>
            </w:r>
          </w:p>
        </w:tc>
        <w:tc>
          <w:tcPr>
            <w:tcW w:w="8155" w:type="dxa"/>
            <w:shd w:val="clear" w:color="auto" w:fill="FFF2CC" w:themeFill="accent4" w:themeFillTint="33"/>
          </w:tcPr>
          <w:p w14:paraId="1E618504" w14:textId="77777777" w:rsidR="00C51F1D" w:rsidRPr="00016B99" w:rsidRDefault="00C51F1D" w:rsidP="009A7B0D">
            <w:pPr>
              <w:widowControl w:val="0"/>
              <w:autoSpaceDE w:val="0"/>
              <w:autoSpaceDN w:val="0"/>
              <w:spacing w:before="61" w:after="0" w:line="240" w:lineRule="auto"/>
              <w:ind w:left="107"/>
              <w:rPr>
                <w:rFonts w:ascii="Calibri" w:eastAsia="Calibri" w:hAnsi="Calibri" w:cs="Calibri"/>
                <w:sz w:val="24"/>
                <w:lang w:val="en-US"/>
              </w:rPr>
            </w:pPr>
            <w:r w:rsidRPr="00F74AFF">
              <w:rPr>
                <w:rFonts w:ascii="Calibri" w:eastAsia="Calibri" w:hAnsi="Calibri" w:cs="Calibri"/>
                <w:sz w:val="24"/>
                <w:lang w:val="en-US"/>
              </w:rPr>
              <w:t>HACCP Presentations</w:t>
            </w:r>
          </w:p>
        </w:tc>
      </w:tr>
      <w:tr w:rsidR="00C51F1D" w:rsidRPr="00016B99" w14:paraId="4D909CF8" w14:textId="77777777" w:rsidTr="009A7B0D">
        <w:trPr>
          <w:trHeight w:val="414"/>
        </w:trPr>
        <w:tc>
          <w:tcPr>
            <w:tcW w:w="1440" w:type="dxa"/>
          </w:tcPr>
          <w:p w14:paraId="7C7FCB99" w14:textId="77777777" w:rsidR="00C51F1D" w:rsidRDefault="00C51F1D" w:rsidP="009A7B0D">
            <w:pPr>
              <w:widowControl w:val="0"/>
              <w:autoSpaceDE w:val="0"/>
              <w:autoSpaceDN w:val="0"/>
              <w:spacing w:before="61" w:after="0" w:line="240" w:lineRule="auto"/>
              <w:ind w:left="107"/>
              <w:rPr>
                <w:rFonts w:ascii="Calibri" w:eastAsia="Calibri" w:hAnsi="Calibri" w:cs="Calibri"/>
                <w:sz w:val="24"/>
                <w:lang w:val="en-US"/>
              </w:rPr>
            </w:pPr>
            <w:r>
              <w:rPr>
                <w:rFonts w:ascii="Calibri" w:eastAsia="Calibri" w:hAnsi="Calibri" w:cs="Calibri"/>
                <w:sz w:val="24"/>
                <w:lang w:val="en-US"/>
              </w:rPr>
              <w:t>Dec 8</w:t>
            </w:r>
          </w:p>
        </w:tc>
        <w:tc>
          <w:tcPr>
            <w:tcW w:w="8155" w:type="dxa"/>
          </w:tcPr>
          <w:p w14:paraId="4DB29435" w14:textId="77777777" w:rsidR="00C51F1D" w:rsidRPr="00F74AFF" w:rsidRDefault="00C51F1D" w:rsidP="009A7B0D">
            <w:pPr>
              <w:widowControl w:val="0"/>
              <w:autoSpaceDE w:val="0"/>
              <w:autoSpaceDN w:val="0"/>
              <w:spacing w:before="59" w:after="0" w:line="240" w:lineRule="auto"/>
              <w:ind w:left="107" w:right="546"/>
              <w:rPr>
                <w:rFonts w:ascii="Calibri" w:eastAsia="Calibri" w:hAnsi="Calibri" w:cs="Calibri"/>
                <w:b/>
                <w:sz w:val="24"/>
                <w:lang w:val="en-US"/>
              </w:rPr>
            </w:pPr>
            <w:r w:rsidRPr="00F74AFF">
              <w:rPr>
                <w:rFonts w:ascii="Calibri" w:eastAsia="Calibri" w:hAnsi="Calibri" w:cs="Calibri"/>
                <w:b/>
                <w:sz w:val="24"/>
                <w:lang w:val="en-US"/>
              </w:rPr>
              <w:t>Invited lecturer: "Foodborne Disease Surveillance and Outbreak Response in Canada"</w:t>
            </w:r>
          </w:p>
          <w:p w14:paraId="56EC972F" w14:textId="77777777" w:rsidR="00C51F1D" w:rsidRPr="00F74AFF" w:rsidRDefault="00C51F1D" w:rsidP="009A7B0D">
            <w:pPr>
              <w:widowControl w:val="0"/>
              <w:autoSpaceDE w:val="0"/>
              <w:autoSpaceDN w:val="0"/>
              <w:spacing w:before="59" w:after="0" w:line="240" w:lineRule="auto"/>
              <w:ind w:left="108" w:right="544"/>
              <w:contextualSpacing/>
              <w:rPr>
                <w:rFonts w:ascii="Calibri" w:eastAsia="Calibri" w:hAnsi="Calibri" w:cs="Calibri"/>
                <w:sz w:val="24"/>
                <w:lang w:val="en-US"/>
              </w:rPr>
            </w:pPr>
            <w:r w:rsidRPr="00F74AFF">
              <w:rPr>
                <w:rFonts w:ascii="Calibri" w:eastAsia="Calibri" w:hAnsi="Calibri" w:cs="Calibri"/>
                <w:sz w:val="24"/>
                <w:lang w:val="en-US"/>
              </w:rPr>
              <w:t>Celine Nadon, PhD. Chief, Enteric Diseases National Microbiology Laboratory</w:t>
            </w:r>
          </w:p>
          <w:p w14:paraId="4D70CF6C" w14:textId="77777777" w:rsidR="00C51F1D" w:rsidRPr="00F74AFF" w:rsidRDefault="00C51F1D" w:rsidP="009A7B0D">
            <w:pPr>
              <w:widowControl w:val="0"/>
              <w:autoSpaceDE w:val="0"/>
              <w:autoSpaceDN w:val="0"/>
              <w:spacing w:before="59" w:after="0" w:line="240" w:lineRule="auto"/>
              <w:ind w:left="108" w:right="544"/>
              <w:contextualSpacing/>
              <w:rPr>
                <w:rFonts w:ascii="Calibri" w:eastAsia="Calibri" w:hAnsi="Calibri" w:cs="Calibri"/>
                <w:sz w:val="24"/>
                <w:lang w:val="en-US"/>
              </w:rPr>
            </w:pPr>
            <w:r w:rsidRPr="00F74AFF">
              <w:rPr>
                <w:rFonts w:ascii="Calibri" w:eastAsia="Calibri" w:hAnsi="Calibri" w:cs="Calibri"/>
                <w:sz w:val="24"/>
                <w:lang w:val="en-US"/>
              </w:rPr>
              <w:t>Public Health Agency of Canada</w:t>
            </w:r>
          </w:p>
          <w:p w14:paraId="7BD24AE8" w14:textId="77777777" w:rsidR="00C51F1D" w:rsidRPr="00016B99" w:rsidRDefault="00C51F1D" w:rsidP="009A7B0D">
            <w:pPr>
              <w:widowControl w:val="0"/>
              <w:autoSpaceDE w:val="0"/>
              <w:autoSpaceDN w:val="0"/>
              <w:spacing w:before="59" w:after="0" w:line="240" w:lineRule="auto"/>
              <w:ind w:left="108" w:right="544"/>
              <w:contextualSpacing/>
              <w:rPr>
                <w:rFonts w:ascii="Calibri" w:eastAsia="Calibri" w:hAnsi="Calibri" w:cs="Calibri"/>
                <w:b/>
                <w:sz w:val="24"/>
                <w:lang w:val="en-US"/>
              </w:rPr>
            </w:pPr>
            <w:r w:rsidRPr="00F74AFF">
              <w:rPr>
                <w:rFonts w:ascii="Calibri" w:eastAsia="Calibri" w:hAnsi="Calibri" w:cs="Calibri"/>
                <w:sz w:val="24"/>
                <w:lang w:val="en-US"/>
              </w:rPr>
              <w:t>Note: Waiting for confirmation</w:t>
            </w:r>
          </w:p>
        </w:tc>
      </w:tr>
      <w:tr w:rsidR="00C51F1D" w:rsidRPr="00016B99" w14:paraId="41699245" w14:textId="77777777" w:rsidTr="009A7B0D">
        <w:trPr>
          <w:trHeight w:val="414"/>
        </w:trPr>
        <w:tc>
          <w:tcPr>
            <w:tcW w:w="1440" w:type="dxa"/>
          </w:tcPr>
          <w:p w14:paraId="3FE2A525" w14:textId="77777777" w:rsidR="00C51F1D" w:rsidRDefault="00C51F1D" w:rsidP="009A7B0D">
            <w:pPr>
              <w:widowControl w:val="0"/>
              <w:autoSpaceDE w:val="0"/>
              <w:autoSpaceDN w:val="0"/>
              <w:spacing w:before="61" w:after="0" w:line="240" w:lineRule="auto"/>
              <w:ind w:left="107"/>
              <w:rPr>
                <w:rFonts w:ascii="Calibri" w:eastAsia="Calibri" w:hAnsi="Calibri" w:cs="Calibri"/>
                <w:sz w:val="24"/>
                <w:lang w:val="en-US"/>
              </w:rPr>
            </w:pPr>
            <w:r>
              <w:rPr>
                <w:rFonts w:ascii="Calibri" w:eastAsia="Calibri" w:hAnsi="Calibri" w:cs="Calibri"/>
                <w:sz w:val="24"/>
                <w:lang w:val="en-US"/>
              </w:rPr>
              <w:t>Dec 11</w:t>
            </w:r>
          </w:p>
        </w:tc>
        <w:tc>
          <w:tcPr>
            <w:tcW w:w="8155" w:type="dxa"/>
          </w:tcPr>
          <w:p w14:paraId="74E6481E" w14:textId="77777777" w:rsidR="00C51F1D" w:rsidRPr="00F74AFF" w:rsidRDefault="00C51F1D" w:rsidP="009A7B0D">
            <w:pPr>
              <w:widowControl w:val="0"/>
              <w:autoSpaceDE w:val="0"/>
              <w:autoSpaceDN w:val="0"/>
              <w:spacing w:before="59" w:after="0" w:line="240" w:lineRule="auto"/>
              <w:ind w:left="107" w:right="546"/>
              <w:rPr>
                <w:rFonts w:ascii="Calibri" w:eastAsia="Calibri" w:hAnsi="Calibri" w:cs="Calibri"/>
                <w:b/>
                <w:sz w:val="24"/>
                <w:lang w:val="en-US"/>
              </w:rPr>
            </w:pPr>
            <w:r>
              <w:rPr>
                <w:rFonts w:ascii="Calibri" w:eastAsia="Calibri" w:hAnsi="Calibri" w:cs="Calibri"/>
                <w:b/>
                <w:sz w:val="24"/>
                <w:lang w:val="en-US"/>
              </w:rPr>
              <w:t xml:space="preserve">Remaining material or review </w:t>
            </w:r>
          </w:p>
        </w:tc>
      </w:tr>
      <w:tr w:rsidR="00C51F1D" w:rsidRPr="00016B99" w14:paraId="739F20A0" w14:textId="77777777" w:rsidTr="009A7B0D">
        <w:trPr>
          <w:trHeight w:val="414"/>
        </w:trPr>
        <w:tc>
          <w:tcPr>
            <w:tcW w:w="1440" w:type="dxa"/>
            <w:shd w:val="clear" w:color="auto" w:fill="FCD0ED"/>
          </w:tcPr>
          <w:p w14:paraId="0A1D4626" w14:textId="77777777" w:rsidR="00C51F1D" w:rsidRPr="00016B99" w:rsidRDefault="00C51F1D" w:rsidP="009A7B0D">
            <w:pPr>
              <w:widowControl w:val="0"/>
              <w:autoSpaceDE w:val="0"/>
              <w:autoSpaceDN w:val="0"/>
              <w:spacing w:before="61" w:after="0" w:line="240" w:lineRule="auto"/>
              <w:ind w:left="107"/>
              <w:rPr>
                <w:rFonts w:ascii="Calibri" w:eastAsia="Calibri" w:hAnsi="Calibri" w:cs="Calibri"/>
                <w:sz w:val="24"/>
                <w:lang w:val="en-US"/>
              </w:rPr>
            </w:pPr>
            <w:r w:rsidRPr="00016B99">
              <w:rPr>
                <w:rFonts w:ascii="Calibri" w:eastAsia="Calibri" w:hAnsi="Calibri" w:cs="Calibri"/>
                <w:sz w:val="24"/>
                <w:lang w:val="en-US"/>
              </w:rPr>
              <w:t>Final Exam</w:t>
            </w:r>
          </w:p>
        </w:tc>
        <w:tc>
          <w:tcPr>
            <w:tcW w:w="8155" w:type="dxa"/>
            <w:shd w:val="clear" w:color="auto" w:fill="FCD0ED"/>
          </w:tcPr>
          <w:p w14:paraId="2018D48E" w14:textId="77777777" w:rsidR="00C51F1D" w:rsidRPr="00016B99" w:rsidRDefault="00C51F1D" w:rsidP="009A7B0D">
            <w:pPr>
              <w:widowControl w:val="0"/>
              <w:autoSpaceDE w:val="0"/>
              <w:autoSpaceDN w:val="0"/>
              <w:spacing w:before="61" w:after="0" w:line="240" w:lineRule="auto"/>
              <w:ind w:left="107"/>
              <w:rPr>
                <w:rFonts w:ascii="Calibri" w:eastAsia="Calibri" w:hAnsi="Calibri" w:cs="Calibri"/>
                <w:sz w:val="24"/>
                <w:lang w:val="en-US"/>
              </w:rPr>
            </w:pPr>
            <w:r>
              <w:rPr>
                <w:rFonts w:ascii="Calibri" w:eastAsia="Calibri" w:hAnsi="Calibri" w:cs="Calibri"/>
                <w:sz w:val="24"/>
                <w:lang w:val="en-US"/>
              </w:rPr>
              <w:t>Time will be determine - Online exam</w:t>
            </w:r>
          </w:p>
        </w:tc>
      </w:tr>
      <w:tr w:rsidR="00C51F1D" w:rsidRPr="00016B99" w14:paraId="0F4ED17F" w14:textId="77777777" w:rsidTr="009A7B0D">
        <w:trPr>
          <w:trHeight w:val="412"/>
        </w:trPr>
        <w:tc>
          <w:tcPr>
            <w:tcW w:w="1440" w:type="dxa"/>
          </w:tcPr>
          <w:p w14:paraId="3AB3A08C" w14:textId="77777777" w:rsidR="00C51F1D" w:rsidRPr="00016B99" w:rsidRDefault="00C51F1D" w:rsidP="009A7B0D">
            <w:pPr>
              <w:widowControl w:val="0"/>
              <w:autoSpaceDE w:val="0"/>
              <w:autoSpaceDN w:val="0"/>
              <w:spacing w:after="0" w:line="240" w:lineRule="auto"/>
              <w:rPr>
                <w:rFonts w:ascii="Times New Roman" w:eastAsia="Calibri" w:hAnsi="Calibri" w:cs="Calibri"/>
                <w:sz w:val="24"/>
                <w:lang w:val="en-US"/>
              </w:rPr>
            </w:pPr>
          </w:p>
        </w:tc>
        <w:tc>
          <w:tcPr>
            <w:tcW w:w="8155" w:type="dxa"/>
          </w:tcPr>
          <w:p w14:paraId="1822EF9B" w14:textId="77777777" w:rsidR="00C51F1D" w:rsidRPr="00016B99" w:rsidRDefault="00C51F1D" w:rsidP="009A7B0D">
            <w:pPr>
              <w:widowControl w:val="0"/>
              <w:autoSpaceDE w:val="0"/>
              <w:autoSpaceDN w:val="0"/>
              <w:spacing w:after="0" w:line="240" w:lineRule="auto"/>
              <w:rPr>
                <w:rFonts w:ascii="Times New Roman" w:eastAsia="Calibri" w:hAnsi="Calibri" w:cs="Calibri"/>
                <w:sz w:val="24"/>
                <w:lang w:val="en-US"/>
              </w:rPr>
            </w:pPr>
          </w:p>
        </w:tc>
      </w:tr>
    </w:tbl>
    <w:p w14:paraId="117F8B87" w14:textId="77777777" w:rsidR="00C51F1D" w:rsidRDefault="00C51F1D" w:rsidP="00033B1B">
      <w:pPr>
        <w:spacing w:line="240" w:lineRule="auto"/>
        <w:jc w:val="both"/>
        <w:rPr>
          <w:rFonts w:cstheme="minorHAnsi"/>
          <w:szCs w:val="24"/>
        </w:rPr>
      </w:pPr>
    </w:p>
    <w:tbl>
      <w:tblPr>
        <w:tblStyle w:val="GridTable5Dark-Accent31"/>
        <w:tblW w:w="9351" w:type="dxa"/>
        <w:tblLook w:val="04A0" w:firstRow="1" w:lastRow="0" w:firstColumn="1" w:lastColumn="0" w:noHBand="0" w:noVBand="1"/>
      </w:tblPr>
      <w:tblGrid>
        <w:gridCol w:w="9351"/>
      </w:tblGrid>
      <w:tr w:rsidR="00C51F1D" w:rsidRPr="00BD734B" w14:paraId="388085B9" w14:textId="77777777" w:rsidTr="00C51F1D">
        <w:trPr>
          <w:cnfStyle w:val="100000000000" w:firstRow="1" w:lastRow="0" w:firstColumn="0" w:lastColumn="0" w:oddVBand="0" w:evenVBand="0" w:oddHBand="0"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9351" w:type="dxa"/>
            <w:shd w:val="clear" w:color="auto" w:fill="auto"/>
          </w:tcPr>
          <w:p w14:paraId="453FB7F2" w14:textId="77777777" w:rsidR="00C51F1D" w:rsidRPr="00BD734B" w:rsidRDefault="00C51F1D" w:rsidP="009A7B0D">
            <w:pPr>
              <w:rPr>
                <w:color w:val="000000" w:themeColor="text1"/>
              </w:rPr>
            </w:pPr>
          </w:p>
        </w:tc>
      </w:tr>
    </w:tbl>
    <w:p w14:paraId="3596D6A3" w14:textId="2220251C" w:rsidR="00C51F1D" w:rsidRPr="00B357C8" w:rsidRDefault="00C51F1D" w:rsidP="00C51F1D">
      <w:pPr>
        <w:rPr>
          <w:b/>
        </w:rPr>
      </w:pPr>
      <w:bookmarkStart w:id="22" w:name="_Toc468103016"/>
      <w:bookmarkStart w:id="23" w:name="_Toc456088539"/>
      <w:r w:rsidRPr="00B357C8">
        <w:rPr>
          <w:b/>
        </w:rPr>
        <w:t>Lab</w:t>
      </w:r>
      <w:r>
        <w:rPr>
          <w:b/>
        </w:rPr>
        <w:t>oratory</w:t>
      </w:r>
      <w:r w:rsidRPr="00B357C8">
        <w:rPr>
          <w:b/>
        </w:rPr>
        <w:t xml:space="preserve"> Expectations</w:t>
      </w:r>
      <w:bookmarkEnd w:id="22"/>
      <w:r w:rsidRPr="00B357C8">
        <w:rPr>
          <w:b/>
        </w:rPr>
        <w:t xml:space="preserve"> </w:t>
      </w:r>
      <w:bookmarkEnd w:id="23"/>
    </w:p>
    <w:p w14:paraId="63014DE2" w14:textId="50074BCB" w:rsidR="00C51F1D" w:rsidRPr="00C51F1D" w:rsidRDefault="00C51F1D" w:rsidP="00C51F1D">
      <w:pPr>
        <w:rPr>
          <w:bCs/>
        </w:rPr>
      </w:pPr>
      <w:r w:rsidRPr="00C51F1D">
        <w:rPr>
          <w:bCs/>
          <w:highlight w:val="cyan"/>
        </w:rPr>
        <w:t>Lab Manual and Asynchronous Learning:</w:t>
      </w:r>
      <w:r w:rsidRPr="00C51F1D">
        <w:rPr>
          <w:bCs/>
        </w:rPr>
        <w:t xml:space="preserve"> Ahead of your lab session, it's crucial to familiarize yourself with the 4150 lab manual. Accompanying this, lab videos will be available for asynchronous learning, enabling you to engage with the material at your own pace. This flexibility allows you to fulfill requirements within a timeframe that suits you best.</w:t>
      </w:r>
    </w:p>
    <w:p w14:paraId="6FCD798F" w14:textId="77777777" w:rsidR="00C51F1D" w:rsidRPr="00C51F1D" w:rsidRDefault="00C51F1D" w:rsidP="00C51F1D">
      <w:pPr>
        <w:rPr>
          <w:bCs/>
        </w:rPr>
      </w:pPr>
      <w:r w:rsidRPr="00C51F1D">
        <w:rPr>
          <w:bCs/>
          <w:highlight w:val="cyan"/>
        </w:rPr>
        <w:t>Responsibility for Lab Video Review:</w:t>
      </w:r>
      <w:r w:rsidRPr="00C51F1D">
        <w:rPr>
          <w:bCs/>
        </w:rPr>
        <w:t xml:space="preserve"> As part of your responsibilities, you are expected to independently access and review the lab videos. These videos contribute significantly to the course requirements and should be a key component of your lab preparation.</w:t>
      </w:r>
    </w:p>
    <w:p w14:paraId="512D87F8" w14:textId="77777777" w:rsidR="00C51F1D" w:rsidRPr="00C51F1D" w:rsidRDefault="00C51F1D" w:rsidP="00C51F1D">
      <w:pPr>
        <w:rPr>
          <w:bCs/>
        </w:rPr>
      </w:pPr>
      <w:r w:rsidRPr="00C51F1D">
        <w:rPr>
          <w:bCs/>
          <w:highlight w:val="cyan"/>
        </w:rPr>
        <w:t>Safety</w:t>
      </w:r>
      <w:r w:rsidRPr="00C51F1D">
        <w:rPr>
          <w:bCs/>
        </w:rPr>
        <w:t xml:space="preserve"> </w:t>
      </w:r>
      <w:r w:rsidRPr="00C51F1D">
        <w:rPr>
          <w:bCs/>
          <w:highlight w:val="cyan"/>
        </w:rPr>
        <w:t>and Aseptic Techniques</w:t>
      </w:r>
      <w:r w:rsidRPr="00C51F1D">
        <w:rPr>
          <w:bCs/>
        </w:rPr>
        <w:t>: Once you're present in the lab, adherence to safety protocols and the observance of aseptic techniques are paramount. These practices ensure a secure and controlled lab environment conducive to productive learning.</w:t>
      </w:r>
    </w:p>
    <w:p w14:paraId="11A1D82E" w14:textId="7EBB7003" w:rsidR="00C51F1D" w:rsidRDefault="00C51F1D" w:rsidP="00C51F1D">
      <w:pPr>
        <w:rPr>
          <w:bCs/>
        </w:rPr>
      </w:pPr>
      <w:r w:rsidRPr="00C51F1D">
        <w:rPr>
          <w:bCs/>
          <w:highlight w:val="cyan"/>
        </w:rPr>
        <w:t>Attire Requirements</w:t>
      </w:r>
      <w:r w:rsidRPr="00C51F1D">
        <w:rPr>
          <w:bCs/>
        </w:rPr>
        <w:t>: All lab participants must wear lab coats or smocks, along with closed-toed shoes. If you have long hair, it should be securely tied up. These attire guidelines are mandatory at all times during your work in the micro food lab.</w:t>
      </w:r>
    </w:p>
    <w:p w14:paraId="2D8F021C" w14:textId="77777777" w:rsidR="00FD0469" w:rsidRDefault="00FD0469" w:rsidP="00C51F1D">
      <w:pPr>
        <w:rPr>
          <w:b/>
          <w:bCs/>
          <w:sz w:val="28"/>
        </w:rPr>
      </w:pPr>
    </w:p>
    <w:p w14:paraId="4C1D3D0D" w14:textId="77777777" w:rsidR="00FD0469" w:rsidRDefault="00FD0469" w:rsidP="00C51F1D">
      <w:pPr>
        <w:rPr>
          <w:b/>
          <w:bCs/>
          <w:sz w:val="28"/>
        </w:rPr>
      </w:pPr>
    </w:p>
    <w:p w14:paraId="7E71FF5A" w14:textId="77777777" w:rsidR="00FD0469" w:rsidRDefault="00FD0469" w:rsidP="00C51F1D">
      <w:pPr>
        <w:rPr>
          <w:b/>
          <w:bCs/>
          <w:sz w:val="28"/>
        </w:rPr>
      </w:pPr>
    </w:p>
    <w:p w14:paraId="11F80361" w14:textId="77777777" w:rsidR="00FD0469" w:rsidRDefault="00FD0469" w:rsidP="00C51F1D">
      <w:pPr>
        <w:rPr>
          <w:b/>
          <w:sz w:val="28"/>
        </w:rPr>
      </w:pPr>
    </w:p>
    <w:tbl>
      <w:tblPr>
        <w:tblStyle w:val="TableGrid"/>
        <w:tblW w:w="9576" w:type="dxa"/>
        <w:tblLook w:val="04A0" w:firstRow="1" w:lastRow="0" w:firstColumn="1" w:lastColumn="0" w:noHBand="0" w:noVBand="1"/>
      </w:tblPr>
      <w:tblGrid>
        <w:gridCol w:w="5070"/>
        <w:gridCol w:w="2382"/>
        <w:gridCol w:w="2124"/>
      </w:tblGrid>
      <w:tr w:rsidR="00C51F1D" w14:paraId="4035DC62" w14:textId="77777777" w:rsidTr="009A7B0D">
        <w:tc>
          <w:tcPr>
            <w:tcW w:w="9576" w:type="dxa"/>
            <w:gridSpan w:val="3"/>
            <w:shd w:val="clear" w:color="auto" w:fill="FFFFFF" w:themeFill="background1"/>
          </w:tcPr>
          <w:p w14:paraId="08EF24DF" w14:textId="77777777" w:rsidR="00C51F1D" w:rsidRDefault="00C51F1D" w:rsidP="009A7B0D">
            <w:pPr>
              <w:jc w:val="center"/>
              <w:rPr>
                <w:b/>
                <w:sz w:val="24"/>
                <w:szCs w:val="24"/>
              </w:rPr>
            </w:pPr>
            <w:r w:rsidRPr="000C2E77">
              <w:rPr>
                <w:b/>
                <w:sz w:val="24"/>
                <w:szCs w:val="24"/>
              </w:rPr>
              <w:lastRenderedPageBreak/>
              <w:t>Food Microbiology in-person Lab Schedule</w:t>
            </w:r>
          </w:p>
          <w:p w14:paraId="59662F6A" w14:textId="77777777" w:rsidR="00C51F1D" w:rsidRDefault="00C51F1D" w:rsidP="009A7B0D">
            <w:pPr>
              <w:jc w:val="center"/>
              <w:rPr>
                <w:b/>
                <w:sz w:val="24"/>
                <w:szCs w:val="24"/>
              </w:rPr>
            </w:pPr>
          </w:p>
        </w:tc>
      </w:tr>
      <w:tr w:rsidR="00C51F1D" w14:paraId="7EB82A28" w14:textId="77777777" w:rsidTr="009A7B0D">
        <w:tc>
          <w:tcPr>
            <w:tcW w:w="5070" w:type="dxa"/>
            <w:shd w:val="clear" w:color="auto" w:fill="D9D9D9" w:themeFill="background1" w:themeFillShade="D9"/>
          </w:tcPr>
          <w:p w14:paraId="6D548480" w14:textId="77777777" w:rsidR="00C51F1D" w:rsidRPr="008E7BB6" w:rsidRDefault="00C51F1D" w:rsidP="009A7B0D">
            <w:pPr>
              <w:rPr>
                <w:b/>
                <w:sz w:val="24"/>
                <w:szCs w:val="24"/>
              </w:rPr>
            </w:pPr>
            <w:r>
              <w:rPr>
                <w:b/>
                <w:sz w:val="24"/>
                <w:szCs w:val="24"/>
              </w:rPr>
              <w:t>Laboratory</w:t>
            </w:r>
          </w:p>
          <w:p w14:paraId="5E6C07BA" w14:textId="77777777" w:rsidR="00C51F1D" w:rsidRDefault="00C51F1D" w:rsidP="009A7B0D">
            <w:pPr>
              <w:rPr>
                <w:b/>
                <w:sz w:val="24"/>
                <w:szCs w:val="24"/>
              </w:rPr>
            </w:pPr>
          </w:p>
        </w:tc>
        <w:tc>
          <w:tcPr>
            <w:tcW w:w="2382" w:type="dxa"/>
            <w:shd w:val="clear" w:color="auto" w:fill="D9D9D9" w:themeFill="background1" w:themeFillShade="D9"/>
          </w:tcPr>
          <w:p w14:paraId="717153B1" w14:textId="77777777" w:rsidR="00C51F1D" w:rsidRDefault="00C51F1D" w:rsidP="009A7B0D">
            <w:pPr>
              <w:jc w:val="center"/>
              <w:rPr>
                <w:b/>
                <w:sz w:val="24"/>
                <w:szCs w:val="24"/>
              </w:rPr>
            </w:pPr>
            <w:r>
              <w:rPr>
                <w:b/>
                <w:sz w:val="24"/>
                <w:szCs w:val="24"/>
              </w:rPr>
              <w:t>Date</w:t>
            </w:r>
          </w:p>
        </w:tc>
        <w:tc>
          <w:tcPr>
            <w:tcW w:w="2124" w:type="dxa"/>
            <w:shd w:val="clear" w:color="auto" w:fill="D9D9D9" w:themeFill="background1" w:themeFillShade="D9"/>
          </w:tcPr>
          <w:p w14:paraId="23A4A770" w14:textId="77777777" w:rsidR="00C51F1D" w:rsidRDefault="00C51F1D" w:rsidP="009A7B0D">
            <w:pPr>
              <w:jc w:val="center"/>
              <w:rPr>
                <w:b/>
                <w:sz w:val="24"/>
                <w:szCs w:val="24"/>
              </w:rPr>
            </w:pPr>
            <w:r>
              <w:rPr>
                <w:b/>
                <w:sz w:val="24"/>
                <w:szCs w:val="24"/>
              </w:rPr>
              <w:t>Lab Report Due Date</w:t>
            </w:r>
          </w:p>
        </w:tc>
      </w:tr>
      <w:tr w:rsidR="00C51F1D" w14:paraId="4844C048" w14:textId="77777777" w:rsidTr="009A7B0D">
        <w:trPr>
          <w:trHeight w:val="929"/>
        </w:trPr>
        <w:tc>
          <w:tcPr>
            <w:tcW w:w="5070" w:type="dxa"/>
          </w:tcPr>
          <w:p w14:paraId="7A3642C1" w14:textId="77777777" w:rsidR="00C51F1D" w:rsidRDefault="00C51F1D" w:rsidP="009A7B0D">
            <w:pPr>
              <w:rPr>
                <w:b/>
                <w:sz w:val="24"/>
                <w:szCs w:val="24"/>
              </w:rPr>
            </w:pPr>
            <w:r w:rsidRPr="008E7BB6">
              <w:rPr>
                <w:sz w:val="24"/>
                <w:szCs w:val="24"/>
              </w:rPr>
              <w:t xml:space="preserve">Lab# 1 </w:t>
            </w:r>
            <w:r w:rsidRPr="008E7BB6">
              <w:rPr>
                <w:sz w:val="24"/>
                <w:szCs w:val="24"/>
              </w:rPr>
              <w:tab/>
              <w:t>Serial dilution</w:t>
            </w:r>
            <w:r w:rsidRPr="008E7BB6">
              <w:rPr>
                <w:sz w:val="24"/>
                <w:szCs w:val="24"/>
              </w:rPr>
              <w:tab/>
            </w:r>
          </w:p>
          <w:p w14:paraId="0EABDAA1" w14:textId="77777777" w:rsidR="00C51F1D" w:rsidRPr="008E7BB6" w:rsidRDefault="00C51F1D" w:rsidP="009A7B0D">
            <w:pPr>
              <w:rPr>
                <w:sz w:val="24"/>
                <w:szCs w:val="24"/>
              </w:rPr>
            </w:pPr>
          </w:p>
        </w:tc>
        <w:tc>
          <w:tcPr>
            <w:tcW w:w="2382" w:type="dxa"/>
          </w:tcPr>
          <w:p w14:paraId="71EF1758" w14:textId="77777777" w:rsidR="00C51F1D" w:rsidRPr="006D7CD3" w:rsidRDefault="00C51F1D" w:rsidP="009A7B0D">
            <w:pPr>
              <w:rPr>
                <w:sz w:val="24"/>
                <w:szCs w:val="24"/>
              </w:rPr>
            </w:pPr>
            <w:r>
              <w:rPr>
                <w:sz w:val="24"/>
                <w:szCs w:val="24"/>
              </w:rPr>
              <w:t>Monday Sept. 11</w:t>
            </w:r>
          </w:p>
          <w:p w14:paraId="7C5F8865" w14:textId="77777777" w:rsidR="00C51F1D" w:rsidRDefault="00C51F1D" w:rsidP="009A7B0D">
            <w:pPr>
              <w:rPr>
                <w:sz w:val="24"/>
                <w:szCs w:val="24"/>
              </w:rPr>
            </w:pPr>
            <w:r w:rsidRPr="006D7CD3">
              <w:rPr>
                <w:sz w:val="24"/>
                <w:szCs w:val="24"/>
              </w:rPr>
              <w:t xml:space="preserve">Tuesday Sept. </w:t>
            </w:r>
            <w:r>
              <w:rPr>
                <w:sz w:val="24"/>
                <w:szCs w:val="24"/>
              </w:rPr>
              <w:t>12</w:t>
            </w:r>
          </w:p>
        </w:tc>
        <w:tc>
          <w:tcPr>
            <w:tcW w:w="2124" w:type="dxa"/>
          </w:tcPr>
          <w:p w14:paraId="78008D97" w14:textId="77777777" w:rsidR="00C51F1D" w:rsidRDefault="00C51F1D" w:rsidP="009A7B0D">
            <w:pPr>
              <w:rPr>
                <w:sz w:val="24"/>
                <w:szCs w:val="24"/>
              </w:rPr>
            </w:pPr>
            <w:r>
              <w:rPr>
                <w:sz w:val="24"/>
                <w:szCs w:val="24"/>
              </w:rPr>
              <w:t>No report</w:t>
            </w:r>
          </w:p>
        </w:tc>
      </w:tr>
      <w:tr w:rsidR="00C51F1D" w14:paraId="031CD843" w14:textId="77777777" w:rsidTr="009A7B0D">
        <w:trPr>
          <w:trHeight w:val="929"/>
        </w:trPr>
        <w:tc>
          <w:tcPr>
            <w:tcW w:w="5070" w:type="dxa"/>
          </w:tcPr>
          <w:p w14:paraId="10916FB0" w14:textId="77777777" w:rsidR="00C51F1D" w:rsidRDefault="00C51F1D" w:rsidP="009A7B0D">
            <w:pPr>
              <w:rPr>
                <w:i/>
                <w:sz w:val="24"/>
                <w:szCs w:val="24"/>
              </w:rPr>
            </w:pPr>
            <w:r w:rsidRPr="00DE3C4B">
              <w:rPr>
                <w:sz w:val="24"/>
                <w:szCs w:val="24"/>
              </w:rPr>
              <w:t>Lab #2</w:t>
            </w:r>
            <w:r w:rsidRPr="00AA3830">
              <w:rPr>
                <w:i/>
                <w:sz w:val="24"/>
                <w:szCs w:val="24"/>
              </w:rPr>
              <w:tab/>
            </w:r>
            <w:r w:rsidRPr="00DE3C4B">
              <w:rPr>
                <w:sz w:val="24"/>
                <w:szCs w:val="24"/>
              </w:rPr>
              <w:t>Petrifilm</w:t>
            </w:r>
          </w:p>
          <w:p w14:paraId="36766B22" w14:textId="77777777" w:rsidR="00C51F1D" w:rsidRPr="00791F52" w:rsidRDefault="00C51F1D" w:rsidP="009A7B0D">
            <w:pPr>
              <w:pStyle w:val="ListParagraph"/>
              <w:numPr>
                <w:ilvl w:val="0"/>
                <w:numId w:val="14"/>
              </w:numPr>
              <w:rPr>
                <w:sz w:val="24"/>
                <w:szCs w:val="24"/>
              </w:rPr>
            </w:pPr>
            <w:r w:rsidRPr="00791F52">
              <w:rPr>
                <w:sz w:val="24"/>
                <w:szCs w:val="24"/>
              </w:rPr>
              <w:t>Standard Plate Count Method</w:t>
            </w:r>
          </w:p>
          <w:p w14:paraId="77F8DA07" w14:textId="77777777" w:rsidR="00C51F1D" w:rsidRPr="00791F52" w:rsidRDefault="00C51F1D" w:rsidP="009A7B0D">
            <w:pPr>
              <w:pStyle w:val="ListParagraph"/>
              <w:numPr>
                <w:ilvl w:val="0"/>
                <w:numId w:val="14"/>
              </w:numPr>
              <w:rPr>
                <w:sz w:val="24"/>
                <w:szCs w:val="24"/>
              </w:rPr>
            </w:pPr>
            <w:r w:rsidRPr="00791F52">
              <w:rPr>
                <w:sz w:val="24"/>
                <w:szCs w:val="24"/>
              </w:rPr>
              <w:t xml:space="preserve">Yeast and Mold </w:t>
            </w:r>
          </w:p>
          <w:p w14:paraId="20D14737" w14:textId="77777777" w:rsidR="00C51F1D" w:rsidRPr="00791F52" w:rsidRDefault="00C51F1D" w:rsidP="009A7B0D">
            <w:pPr>
              <w:pStyle w:val="ListParagraph"/>
              <w:numPr>
                <w:ilvl w:val="0"/>
                <w:numId w:val="14"/>
              </w:numPr>
              <w:rPr>
                <w:i/>
                <w:sz w:val="24"/>
                <w:szCs w:val="24"/>
              </w:rPr>
            </w:pPr>
            <w:r w:rsidRPr="00791F52">
              <w:rPr>
                <w:sz w:val="24"/>
                <w:szCs w:val="24"/>
              </w:rPr>
              <w:t xml:space="preserve">Coliform </w:t>
            </w:r>
            <w:r w:rsidRPr="00791F52">
              <w:rPr>
                <w:i/>
                <w:sz w:val="24"/>
                <w:szCs w:val="24"/>
              </w:rPr>
              <w:t xml:space="preserve">&amp; E.coli </w:t>
            </w:r>
          </w:p>
          <w:p w14:paraId="17A5C873" w14:textId="77777777" w:rsidR="00C51F1D" w:rsidRDefault="00C51F1D" w:rsidP="009A7B0D">
            <w:pPr>
              <w:rPr>
                <w:b/>
                <w:sz w:val="24"/>
                <w:szCs w:val="24"/>
              </w:rPr>
            </w:pPr>
          </w:p>
        </w:tc>
        <w:tc>
          <w:tcPr>
            <w:tcW w:w="2382" w:type="dxa"/>
          </w:tcPr>
          <w:p w14:paraId="4E07917C" w14:textId="77777777" w:rsidR="00C51F1D" w:rsidRPr="006D7CD3" w:rsidRDefault="00C51F1D" w:rsidP="009A7B0D">
            <w:pPr>
              <w:rPr>
                <w:sz w:val="24"/>
                <w:szCs w:val="24"/>
              </w:rPr>
            </w:pPr>
            <w:r>
              <w:rPr>
                <w:sz w:val="24"/>
                <w:szCs w:val="24"/>
              </w:rPr>
              <w:t>Monday Sept. 18</w:t>
            </w:r>
          </w:p>
          <w:p w14:paraId="1365143F" w14:textId="77777777" w:rsidR="00C51F1D" w:rsidRPr="006D7CD3" w:rsidRDefault="00C51F1D" w:rsidP="009A7B0D">
            <w:pPr>
              <w:rPr>
                <w:sz w:val="24"/>
                <w:szCs w:val="24"/>
              </w:rPr>
            </w:pPr>
            <w:r w:rsidRPr="006D7CD3">
              <w:rPr>
                <w:sz w:val="24"/>
                <w:szCs w:val="24"/>
              </w:rPr>
              <w:t xml:space="preserve">Tuesday Sept. </w:t>
            </w:r>
            <w:r>
              <w:rPr>
                <w:sz w:val="24"/>
                <w:szCs w:val="24"/>
              </w:rPr>
              <w:t>19</w:t>
            </w:r>
          </w:p>
        </w:tc>
        <w:tc>
          <w:tcPr>
            <w:tcW w:w="2124" w:type="dxa"/>
          </w:tcPr>
          <w:p w14:paraId="27C67254" w14:textId="77777777" w:rsidR="00C51F1D" w:rsidRDefault="00C51F1D" w:rsidP="009A7B0D">
            <w:pPr>
              <w:rPr>
                <w:sz w:val="24"/>
                <w:szCs w:val="24"/>
              </w:rPr>
            </w:pPr>
            <w:r>
              <w:rPr>
                <w:sz w:val="24"/>
                <w:szCs w:val="24"/>
              </w:rPr>
              <w:t>Oct. 3</w:t>
            </w:r>
          </w:p>
        </w:tc>
      </w:tr>
      <w:tr w:rsidR="00C51F1D" w14:paraId="64D08352" w14:textId="77777777" w:rsidTr="009A7B0D">
        <w:trPr>
          <w:trHeight w:val="884"/>
        </w:trPr>
        <w:tc>
          <w:tcPr>
            <w:tcW w:w="5070" w:type="dxa"/>
          </w:tcPr>
          <w:p w14:paraId="04A12A5B" w14:textId="77777777" w:rsidR="00C51F1D" w:rsidRPr="008E7BB6" w:rsidRDefault="00C51F1D" w:rsidP="009A7B0D">
            <w:pPr>
              <w:rPr>
                <w:sz w:val="24"/>
                <w:szCs w:val="24"/>
              </w:rPr>
            </w:pPr>
            <w:r>
              <w:t>Lab #4</w:t>
            </w:r>
            <w:r>
              <w:tab/>
            </w:r>
            <w:r w:rsidRPr="008E7BB6">
              <w:rPr>
                <w:sz w:val="24"/>
                <w:szCs w:val="24"/>
              </w:rPr>
              <w:t>Enterococci</w:t>
            </w:r>
            <w:r>
              <w:rPr>
                <w:sz w:val="24"/>
                <w:szCs w:val="24"/>
              </w:rPr>
              <w:t xml:space="preserve"> &amp; </w:t>
            </w:r>
            <w:r w:rsidRPr="00DE3C4B">
              <w:rPr>
                <w:sz w:val="24"/>
                <w:szCs w:val="24"/>
              </w:rPr>
              <w:t>Staph aureus</w:t>
            </w:r>
          </w:p>
          <w:p w14:paraId="35E29863" w14:textId="77777777" w:rsidR="00C51F1D" w:rsidRPr="00791F52" w:rsidRDefault="00C51F1D" w:rsidP="009A7B0D">
            <w:pPr>
              <w:pStyle w:val="ListParagraph"/>
              <w:rPr>
                <w:i/>
                <w:sz w:val="18"/>
                <w:szCs w:val="18"/>
              </w:rPr>
            </w:pPr>
          </w:p>
        </w:tc>
        <w:tc>
          <w:tcPr>
            <w:tcW w:w="2382" w:type="dxa"/>
          </w:tcPr>
          <w:p w14:paraId="50FCE8B1" w14:textId="77777777" w:rsidR="00C51F1D" w:rsidRPr="006D7CD3" w:rsidRDefault="00C51F1D" w:rsidP="009A7B0D">
            <w:pPr>
              <w:rPr>
                <w:sz w:val="24"/>
                <w:szCs w:val="24"/>
              </w:rPr>
            </w:pPr>
            <w:r>
              <w:rPr>
                <w:sz w:val="24"/>
                <w:szCs w:val="24"/>
              </w:rPr>
              <w:t>Monday Sept. 25</w:t>
            </w:r>
          </w:p>
          <w:p w14:paraId="1177BDF2" w14:textId="77777777" w:rsidR="00C51F1D" w:rsidRPr="006D7CD3" w:rsidRDefault="00C51F1D" w:rsidP="009A7B0D">
            <w:pPr>
              <w:rPr>
                <w:sz w:val="24"/>
                <w:szCs w:val="24"/>
              </w:rPr>
            </w:pPr>
            <w:r>
              <w:rPr>
                <w:sz w:val="24"/>
                <w:szCs w:val="24"/>
              </w:rPr>
              <w:t>Tuesday Sept. 26</w:t>
            </w:r>
          </w:p>
        </w:tc>
        <w:tc>
          <w:tcPr>
            <w:tcW w:w="2124" w:type="dxa"/>
          </w:tcPr>
          <w:p w14:paraId="39BEB91E" w14:textId="77777777" w:rsidR="00C51F1D" w:rsidRDefault="00C51F1D" w:rsidP="009A7B0D">
            <w:pPr>
              <w:rPr>
                <w:sz w:val="24"/>
                <w:szCs w:val="24"/>
              </w:rPr>
            </w:pPr>
            <w:r>
              <w:rPr>
                <w:sz w:val="24"/>
                <w:szCs w:val="24"/>
              </w:rPr>
              <w:t>Oct. 10</w:t>
            </w:r>
          </w:p>
        </w:tc>
      </w:tr>
      <w:tr w:rsidR="00C51F1D" w14:paraId="5CC63C99" w14:textId="77777777" w:rsidTr="009A7B0D">
        <w:trPr>
          <w:trHeight w:val="879"/>
        </w:trPr>
        <w:tc>
          <w:tcPr>
            <w:tcW w:w="5070" w:type="dxa"/>
          </w:tcPr>
          <w:p w14:paraId="2E4ACF4F" w14:textId="77777777" w:rsidR="00C51F1D" w:rsidRPr="00791576" w:rsidRDefault="00C51F1D" w:rsidP="009A7B0D">
            <w:pPr>
              <w:rPr>
                <w:b/>
                <w:sz w:val="24"/>
                <w:szCs w:val="24"/>
              </w:rPr>
            </w:pPr>
            <w:r>
              <w:rPr>
                <w:b/>
                <w:sz w:val="24"/>
                <w:szCs w:val="24"/>
              </w:rPr>
              <w:t>N</w:t>
            </w:r>
            <w:r w:rsidRPr="00791576">
              <w:rPr>
                <w:b/>
                <w:sz w:val="24"/>
                <w:szCs w:val="24"/>
              </w:rPr>
              <w:t>o Lab</w:t>
            </w:r>
            <w:r>
              <w:rPr>
                <w:b/>
                <w:sz w:val="24"/>
                <w:szCs w:val="24"/>
              </w:rPr>
              <w:t>s (</w:t>
            </w:r>
            <w:r w:rsidRPr="00236695">
              <w:rPr>
                <w:b/>
                <w:sz w:val="24"/>
                <w:szCs w:val="24"/>
              </w:rPr>
              <w:t>National Day for Truth and Reconciliation</w:t>
            </w:r>
            <w:r>
              <w:rPr>
                <w:b/>
                <w:sz w:val="24"/>
                <w:szCs w:val="24"/>
              </w:rPr>
              <w:t>)</w:t>
            </w:r>
          </w:p>
          <w:p w14:paraId="06FFE078" w14:textId="77777777" w:rsidR="00C51F1D" w:rsidRPr="00AA3830" w:rsidRDefault="00C51F1D" w:rsidP="009A7B0D">
            <w:pPr>
              <w:rPr>
                <w:b/>
                <w:i/>
                <w:sz w:val="24"/>
                <w:szCs w:val="24"/>
              </w:rPr>
            </w:pPr>
          </w:p>
        </w:tc>
        <w:tc>
          <w:tcPr>
            <w:tcW w:w="2382" w:type="dxa"/>
          </w:tcPr>
          <w:p w14:paraId="21531C1C" w14:textId="77777777" w:rsidR="00C51F1D" w:rsidRPr="00236695" w:rsidRDefault="00C51F1D" w:rsidP="009A7B0D">
            <w:pPr>
              <w:rPr>
                <w:color w:val="000000" w:themeColor="text1"/>
                <w:sz w:val="24"/>
                <w:szCs w:val="24"/>
              </w:rPr>
            </w:pPr>
            <w:r w:rsidRPr="00236695">
              <w:rPr>
                <w:color w:val="000000" w:themeColor="text1"/>
                <w:sz w:val="24"/>
                <w:szCs w:val="24"/>
              </w:rPr>
              <w:t>Monday Oct.2</w:t>
            </w:r>
          </w:p>
          <w:p w14:paraId="0C6A20B6" w14:textId="77777777" w:rsidR="00C51F1D" w:rsidRPr="006D7CD3" w:rsidRDefault="00C51F1D" w:rsidP="009A7B0D">
            <w:pPr>
              <w:rPr>
                <w:sz w:val="24"/>
                <w:szCs w:val="24"/>
              </w:rPr>
            </w:pPr>
            <w:r>
              <w:rPr>
                <w:sz w:val="24"/>
                <w:szCs w:val="24"/>
              </w:rPr>
              <w:t>Tuesday Oct.3</w:t>
            </w:r>
          </w:p>
          <w:p w14:paraId="5E75A4FB" w14:textId="77777777" w:rsidR="00C51F1D" w:rsidRDefault="00C51F1D" w:rsidP="009A7B0D">
            <w:pPr>
              <w:rPr>
                <w:b/>
                <w:sz w:val="24"/>
                <w:szCs w:val="24"/>
              </w:rPr>
            </w:pPr>
          </w:p>
        </w:tc>
        <w:tc>
          <w:tcPr>
            <w:tcW w:w="2124" w:type="dxa"/>
          </w:tcPr>
          <w:p w14:paraId="62471A3B" w14:textId="77777777" w:rsidR="00C51F1D" w:rsidRDefault="00C51F1D" w:rsidP="009A7B0D">
            <w:pPr>
              <w:rPr>
                <w:sz w:val="24"/>
                <w:szCs w:val="24"/>
              </w:rPr>
            </w:pPr>
          </w:p>
        </w:tc>
      </w:tr>
      <w:tr w:rsidR="00C51F1D" w14:paraId="0EC5FC29" w14:textId="77777777" w:rsidTr="009A7B0D">
        <w:tc>
          <w:tcPr>
            <w:tcW w:w="5070" w:type="dxa"/>
          </w:tcPr>
          <w:p w14:paraId="3C0F9A64" w14:textId="77777777" w:rsidR="00C51F1D" w:rsidRPr="00791576" w:rsidRDefault="00C51F1D" w:rsidP="009A7B0D">
            <w:pPr>
              <w:rPr>
                <w:b/>
                <w:sz w:val="24"/>
                <w:szCs w:val="24"/>
              </w:rPr>
            </w:pPr>
            <w:r>
              <w:rPr>
                <w:b/>
                <w:sz w:val="24"/>
                <w:szCs w:val="24"/>
              </w:rPr>
              <w:t>N</w:t>
            </w:r>
            <w:r w:rsidRPr="00791576">
              <w:rPr>
                <w:b/>
                <w:sz w:val="24"/>
                <w:szCs w:val="24"/>
              </w:rPr>
              <w:t>o Lab</w:t>
            </w:r>
            <w:r>
              <w:rPr>
                <w:b/>
                <w:sz w:val="24"/>
                <w:szCs w:val="24"/>
              </w:rPr>
              <w:t>s (Thanksgiving )</w:t>
            </w:r>
          </w:p>
          <w:p w14:paraId="3DA2BBE1" w14:textId="77777777" w:rsidR="00C51F1D" w:rsidRDefault="00C51F1D" w:rsidP="009A7B0D">
            <w:pPr>
              <w:rPr>
                <w:b/>
                <w:sz w:val="24"/>
                <w:szCs w:val="24"/>
              </w:rPr>
            </w:pPr>
          </w:p>
        </w:tc>
        <w:tc>
          <w:tcPr>
            <w:tcW w:w="2382" w:type="dxa"/>
          </w:tcPr>
          <w:p w14:paraId="270E8081" w14:textId="77777777" w:rsidR="00C51F1D" w:rsidRPr="00F74392" w:rsidRDefault="00C51F1D" w:rsidP="009A7B0D">
            <w:pPr>
              <w:rPr>
                <w:sz w:val="24"/>
                <w:szCs w:val="24"/>
              </w:rPr>
            </w:pPr>
            <w:r w:rsidRPr="00F74392">
              <w:rPr>
                <w:sz w:val="24"/>
                <w:szCs w:val="24"/>
              </w:rPr>
              <w:t>Monday O</w:t>
            </w:r>
            <w:r>
              <w:rPr>
                <w:sz w:val="24"/>
                <w:szCs w:val="24"/>
              </w:rPr>
              <w:t>ct. 9</w:t>
            </w:r>
          </w:p>
          <w:p w14:paraId="72649F90" w14:textId="77777777" w:rsidR="00C51F1D" w:rsidRDefault="00C51F1D" w:rsidP="009A7B0D">
            <w:pPr>
              <w:rPr>
                <w:sz w:val="24"/>
                <w:szCs w:val="24"/>
              </w:rPr>
            </w:pPr>
            <w:r w:rsidRPr="00F74392">
              <w:rPr>
                <w:sz w:val="24"/>
                <w:szCs w:val="24"/>
              </w:rPr>
              <w:t>Tuesday Oct.</w:t>
            </w:r>
            <w:r>
              <w:rPr>
                <w:sz w:val="24"/>
                <w:szCs w:val="24"/>
              </w:rPr>
              <w:t xml:space="preserve"> 10</w:t>
            </w:r>
          </w:p>
          <w:p w14:paraId="194A5B30" w14:textId="77777777" w:rsidR="00C51F1D" w:rsidRPr="00F74392" w:rsidRDefault="00C51F1D" w:rsidP="009A7B0D">
            <w:pPr>
              <w:rPr>
                <w:sz w:val="24"/>
                <w:szCs w:val="24"/>
              </w:rPr>
            </w:pPr>
          </w:p>
        </w:tc>
        <w:tc>
          <w:tcPr>
            <w:tcW w:w="2124" w:type="dxa"/>
          </w:tcPr>
          <w:p w14:paraId="54990E49" w14:textId="77777777" w:rsidR="00C51F1D" w:rsidRPr="00F74392" w:rsidRDefault="00C51F1D" w:rsidP="009A7B0D">
            <w:pPr>
              <w:rPr>
                <w:sz w:val="24"/>
                <w:szCs w:val="24"/>
              </w:rPr>
            </w:pPr>
          </w:p>
        </w:tc>
      </w:tr>
      <w:tr w:rsidR="00C51F1D" w14:paraId="224F2A89" w14:textId="77777777" w:rsidTr="009A7B0D">
        <w:tc>
          <w:tcPr>
            <w:tcW w:w="5070" w:type="dxa"/>
          </w:tcPr>
          <w:p w14:paraId="5C676B1D" w14:textId="77777777" w:rsidR="00C51F1D" w:rsidRPr="005F6CB4" w:rsidRDefault="00C51F1D" w:rsidP="009A7B0D">
            <w:r w:rsidRPr="00DE3C4B">
              <w:rPr>
                <w:sz w:val="24"/>
                <w:szCs w:val="24"/>
              </w:rPr>
              <w:t>Lab #3</w:t>
            </w:r>
            <w:r w:rsidRPr="00AA3830">
              <w:rPr>
                <w:i/>
                <w:sz w:val="24"/>
                <w:szCs w:val="24"/>
              </w:rPr>
              <w:tab/>
            </w:r>
            <w:r w:rsidRPr="005F6CB4">
              <w:t>Most Probable Method (MPN)</w:t>
            </w:r>
          </w:p>
          <w:p w14:paraId="0685168C" w14:textId="77777777" w:rsidR="00C51F1D" w:rsidRDefault="00C51F1D" w:rsidP="009A7B0D">
            <w:pPr>
              <w:rPr>
                <w:b/>
                <w:sz w:val="24"/>
                <w:szCs w:val="24"/>
              </w:rPr>
            </w:pPr>
          </w:p>
        </w:tc>
        <w:tc>
          <w:tcPr>
            <w:tcW w:w="2382" w:type="dxa"/>
          </w:tcPr>
          <w:p w14:paraId="3ABEB8A0" w14:textId="77777777" w:rsidR="00C51F1D" w:rsidRPr="00F74392" w:rsidRDefault="00C51F1D" w:rsidP="009A7B0D">
            <w:pPr>
              <w:rPr>
                <w:sz w:val="24"/>
                <w:szCs w:val="24"/>
              </w:rPr>
            </w:pPr>
            <w:r>
              <w:rPr>
                <w:sz w:val="24"/>
                <w:szCs w:val="24"/>
              </w:rPr>
              <w:t>Monday Oct. 16</w:t>
            </w:r>
          </w:p>
          <w:p w14:paraId="41BD9BB4" w14:textId="77777777" w:rsidR="00C51F1D" w:rsidRPr="00F74392" w:rsidRDefault="00C51F1D" w:rsidP="009A7B0D">
            <w:pPr>
              <w:rPr>
                <w:sz w:val="24"/>
                <w:szCs w:val="24"/>
              </w:rPr>
            </w:pPr>
            <w:r>
              <w:rPr>
                <w:sz w:val="24"/>
                <w:szCs w:val="24"/>
              </w:rPr>
              <w:t>Tuesday Oct. 17</w:t>
            </w:r>
          </w:p>
        </w:tc>
        <w:tc>
          <w:tcPr>
            <w:tcW w:w="2124" w:type="dxa"/>
          </w:tcPr>
          <w:p w14:paraId="220B3078" w14:textId="77777777" w:rsidR="00C51F1D" w:rsidRPr="00F74392" w:rsidRDefault="00C51F1D" w:rsidP="009A7B0D">
            <w:pPr>
              <w:rPr>
                <w:sz w:val="24"/>
                <w:szCs w:val="24"/>
              </w:rPr>
            </w:pPr>
          </w:p>
        </w:tc>
      </w:tr>
      <w:tr w:rsidR="00C51F1D" w14:paraId="5A8C88A2" w14:textId="77777777" w:rsidTr="009A7B0D">
        <w:tc>
          <w:tcPr>
            <w:tcW w:w="5070" w:type="dxa"/>
          </w:tcPr>
          <w:p w14:paraId="521F936C" w14:textId="77777777" w:rsidR="00C51F1D" w:rsidRPr="00DE3C4B" w:rsidRDefault="00C51F1D" w:rsidP="009A7B0D">
            <w:pPr>
              <w:rPr>
                <w:sz w:val="24"/>
                <w:szCs w:val="24"/>
              </w:rPr>
            </w:pPr>
            <w:r w:rsidRPr="00DE3C4B">
              <w:rPr>
                <w:sz w:val="24"/>
                <w:szCs w:val="24"/>
              </w:rPr>
              <w:t>Lab #3</w:t>
            </w:r>
            <w:r w:rsidRPr="00AA3830">
              <w:rPr>
                <w:i/>
                <w:sz w:val="24"/>
                <w:szCs w:val="24"/>
              </w:rPr>
              <w:tab/>
            </w:r>
            <w:r w:rsidRPr="005F6CB4">
              <w:t>Most Probable Method (MPN)</w:t>
            </w:r>
            <w:r>
              <w:t xml:space="preserve"> continued</w:t>
            </w:r>
          </w:p>
        </w:tc>
        <w:tc>
          <w:tcPr>
            <w:tcW w:w="2382" w:type="dxa"/>
          </w:tcPr>
          <w:p w14:paraId="20678548" w14:textId="77777777" w:rsidR="00C51F1D" w:rsidRPr="00F74392" w:rsidRDefault="00C51F1D" w:rsidP="009A7B0D">
            <w:pPr>
              <w:rPr>
                <w:sz w:val="24"/>
                <w:szCs w:val="24"/>
              </w:rPr>
            </w:pPr>
            <w:r>
              <w:rPr>
                <w:sz w:val="24"/>
                <w:szCs w:val="24"/>
              </w:rPr>
              <w:t>Monday Oct. 23</w:t>
            </w:r>
          </w:p>
          <w:p w14:paraId="3E70D5FA" w14:textId="77777777" w:rsidR="00C51F1D" w:rsidRDefault="00C51F1D" w:rsidP="009A7B0D">
            <w:pPr>
              <w:rPr>
                <w:sz w:val="24"/>
                <w:szCs w:val="24"/>
              </w:rPr>
            </w:pPr>
            <w:r w:rsidRPr="00F74392">
              <w:rPr>
                <w:sz w:val="24"/>
                <w:szCs w:val="24"/>
              </w:rPr>
              <w:t xml:space="preserve">Tuesday </w:t>
            </w:r>
            <w:r>
              <w:rPr>
                <w:sz w:val="24"/>
                <w:szCs w:val="24"/>
              </w:rPr>
              <w:t>Oct. 24</w:t>
            </w:r>
          </w:p>
          <w:p w14:paraId="09CDA1DA" w14:textId="77777777" w:rsidR="00C51F1D" w:rsidRDefault="00C51F1D" w:rsidP="009A7B0D">
            <w:pPr>
              <w:rPr>
                <w:sz w:val="24"/>
                <w:szCs w:val="24"/>
              </w:rPr>
            </w:pPr>
          </w:p>
        </w:tc>
        <w:tc>
          <w:tcPr>
            <w:tcW w:w="2124" w:type="dxa"/>
          </w:tcPr>
          <w:p w14:paraId="30C6ED5B" w14:textId="77777777" w:rsidR="00C51F1D" w:rsidRDefault="00C51F1D" w:rsidP="009A7B0D">
            <w:pPr>
              <w:rPr>
                <w:sz w:val="24"/>
                <w:szCs w:val="24"/>
              </w:rPr>
            </w:pPr>
            <w:r>
              <w:rPr>
                <w:sz w:val="24"/>
                <w:szCs w:val="24"/>
              </w:rPr>
              <w:t>Nov. 7</w:t>
            </w:r>
          </w:p>
        </w:tc>
      </w:tr>
      <w:tr w:rsidR="00C51F1D" w14:paraId="6970B7AA" w14:textId="77777777" w:rsidTr="009A7B0D">
        <w:tc>
          <w:tcPr>
            <w:tcW w:w="5070" w:type="dxa"/>
          </w:tcPr>
          <w:p w14:paraId="5C62A11E" w14:textId="77777777" w:rsidR="00C51F1D" w:rsidRDefault="00C51F1D" w:rsidP="009A7B0D">
            <w:pPr>
              <w:rPr>
                <w:b/>
                <w:sz w:val="24"/>
                <w:szCs w:val="24"/>
              </w:rPr>
            </w:pPr>
            <w:r>
              <w:t xml:space="preserve">Lab #5  </w:t>
            </w:r>
            <w:r w:rsidRPr="00F00940">
              <w:rPr>
                <w:sz w:val="24"/>
                <w:szCs w:val="24"/>
              </w:rPr>
              <w:t>Bacillus cereus</w:t>
            </w:r>
          </w:p>
          <w:p w14:paraId="4ECBD5D0" w14:textId="77777777" w:rsidR="00C51F1D" w:rsidRPr="00866AB2" w:rsidRDefault="00C51F1D" w:rsidP="009A7B0D">
            <w:pPr>
              <w:rPr>
                <w:sz w:val="24"/>
                <w:szCs w:val="24"/>
              </w:rPr>
            </w:pPr>
          </w:p>
        </w:tc>
        <w:tc>
          <w:tcPr>
            <w:tcW w:w="2382" w:type="dxa"/>
          </w:tcPr>
          <w:p w14:paraId="7CD66533" w14:textId="77777777" w:rsidR="00C51F1D" w:rsidRPr="00F74392" w:rsidRDefault="00C51F1D" w:rsidP="009A7B0D">
            <w:pPr>
              <w:rPr>
                <w:sz w:val="24"/>
                <w:szCs w:val="24"/>
              </w:rPr>
            </w:pPr>
            <w:r>
              <w:rPr>
                <w:sz w:val="24"/>
                <w:szCs w:val="24"/>
              </w:rPr>
              <w:t>Monday Oct. 30</w:t>
            </w:r>
          </w:p>
          <w:p w14:paraId="47F55129" w14:textId="77777777" w:rsidR="00C51F1D" w:rsidRDefault="00C51F1D" w:rsidP="009A7B0D">
            <w:pPr>
              <w:rPr>
                <w:sz w:val="24"/>
                <w:szCs w:val="24"/>
              </w:rPr>
            </w:pPr>
            <w:r w:rsidRPr="00F74392">
              <w:rPr>
                <w:sz w:val="24"/>
                <w:szCs w:val="24"/>
              </w:rPr>
              <w:t xml:space="preserve">Tuesday </w:t>
            </w:r>
            <w:r>
              <w:rPr>
                <w:sz w:val="24"/>
                <w:szCs w:val="24"/>
              </w:rPr>
              <w:t>Oct. 31</w:t>
            </w:r>
          </w:p>
          <w:p w14:paraId="293760A5" w14:textId="77777777" w:rsidR="00C51F1D" w:rsidRPr="00866AB2" w:rsidRDefault="00C51F1D" w:rsidP="009A7B0D">
            <w:pPr>
              <w:rPr>
                <w:sz w:val="24"/>
                <w:szCs w:val="24"/>
              </w:rPr>
            </w:pPr>
          </w:p>
        </w:tc>
        <w:tc>
          <w:tcPr>
            <w:tcW w:w="2124" w:type="dxa"/>
          </w:tcPr>
          <w:p w14:paraId="4C83701C" w14:textId="77777777" w:rsidR="00C51F1D" w:rsidRDefault="00C51F1D" w:rsidP="009A7B0D">
            <w:pPr>
              <w:rPr>
                <w:sz w:val="24"/>
                <w:szCs w:val="24"/>
              </w:rPr>
            </w:pPr>
            <w:r>
              <w:rPr>
                <w:sz w:val="24"/>
                <w:szCs w:val="24"/>
              </w:rPr>
              <w:t>Nov. 14</w:t>
            </w:r>
          </w:p>
        </w:tc>
      </w:tr>
      <w:tr w:rsidR="00C51F1D" w14:paraId="6AAB0F35" w14:textId="77777777" w:rsidTr="009A7B0D">
        <w:trPr>
          <w:trHeight w:val="702"/>
        </w:trPr>
        <w:tc>
          <w:tcPr>
            <w:tcW w:w="5070" w:type="dxa"/>
          </w:tcPr>
          <w:p w14:paraId="2442D844" w14:textId="77777777" w:rsidR="00C51F1D" w:rsidRPr="00262486" w:rsidRDefault="00C51F1D" w:rsidP="009A7B0D">
            <w:pPr>
              <w:rPr>
                <w:b/>
                <w:sz w:val="24"/>
                <w:szCs w:val="24"/>
              </w:rPr>
            </w:pPr>
            <w:r w:rsidRPr="008E7BB6">
              <w:rPr>
                <w:sz w:val="24"/>
                <w:szCs w:val="24"/>
              </w:rPr>
              <w:t>Lab #6</w:t>
            </w:r>
            <w:r w:rsidRPr="008E7BB6">
              <w:rPr>
                <w:sz w:val="24"/>
                <w:szCs w:val="24"/>
              </w:rPr>
              <w:tab/>
            </w:r>
            <w:r w:rsidRPr="00AD1056">
              <w:rPr>
                <w:i/>
                <w:iCs/>
                <w:sz w:val="24"/>
                <w:szCs w:val="24"/>
              </w:rPr>
              <w:t xml:space="preserve">Salmonella  </w:t>
            </w:r>
          </w:p>
        </w:tc>
        <w:tc>
          <w:tcPr>
            <w:tcW w:w="2382" w:type="dxa"/>
          </w:tcPr>
          <w:p w14:paraId="336F6492" w14:textId="77777777" w:rsidR="00C51F1D" w:rsidRPr="00F74392" w:rsidRDefault="00C51F1D" w:rsidP="009A7B0D">
            <w:pPr>
              <w:rPr>
                <w:sz w:val="24"/>
                <w:szCs w:val="24"/>
              </w:rPr>
            </w:pPr>
            <w:r>
              <w:rPr>
                <w:sz w:val="24"/>
                <w:szCs w:val="24"/>
              </w:rPr>
              <w:t>Monday Nov. 6</w:t>
            </w:r>
          </w:p>
          <w:p w14:paraId="537213E6" w14:textId="77777777" w:rsidR="00C51F1D" w:rsidRPr="007602CA" w:rsidRDefault="00C51F1D" w:rsidP="009A7B0D">
            <w:pPr>
              <w:rPr>
                <w:sz w:val="24"/>
                <w:szCs w:val="24"/>
              </w:rPr>
            </w:pPr>
            <w:r w:rsidRPr="00F74392">
              <w:rPr>
                <w:sz w:val="24"/>
                <w:szCs w:val="24"/>
              </w:rPr>
              <w:t>Tuesday Nov.</w:t>
            </w:r>
            <w:r>
              <w:rPr>
                <w:sz w:val="24"/>
                <w:szCs w:val="24"/>
              </w:rPr>
              <w:t xml:space="preserve"> 7</w:t>
            </w:r>
          </w:p>
        </w:tc>
        <w:tc>
          <w:tcPr>
            <w:tcW w:w="2124" w:type="dxa"/>
          </w:tcPr>
          <w:p w14:paraId="5A7236BE" w14:textId="77777777" w:rsidR="00C51F1D" w:rsidRDefault="00C51F1D" w:rsidP="009A7B0D">
            <w:pPr>
              <w:rPr>
                <w:sz w:val="24"/>
                <w:szCs w:val="24"/>
              </w:rPr>
            </w:pPr>
            <w:r>
              <w:rPr>
                <w:sz w:val="24"/>
                <w:szCs w:val="24"/>
              </w:rPr>
              <w:t>Nov. 21</w:t>
            </w:r>
          </w:p>
        </w:tc>
      </w:tr>
      <w:tr w:rsidR="00C51F1D" w14:paraId="70DD1C61" w14:textId="77777777" w:rsidTr="009A7B0D">
        <w:tc>
          <w:tcPr>
            <w:tcW w:w="5070" w:type="dxa"/>
          </w:tcPr>
          <w:p w14:paraId="3F734B95" w14:textId="77777777" w:rsidR="00C51F1D" w:rsidRPr="008E7BB6" w:rsidRDefault="00C51F1D" w:rsidP="009A7B0D">
            <w:pPr>
              <w:rPr>
                <w:sz w:val="24"/>
                <w:szCs w:val="24"/>
              </w:rPr>
            </w:pPr>
            <w:r w:rsidRPr="00262486">
              <w:rPr>
                <w:b/>
                <w:sz w:val="24"/>
                <w:szCs w:val="24"/>
              </w:rPr>
              <w:t>No Lab</w:t>
            </w:r>
            <w:r>
              <w:rPr>
                <w:b/>
                <w:sz w:val="24"/>
                <w:szCs w:val="24"/>
              </w:rPr>
              <w:t>s (Fall break</w:t>
            </w:r>
            <w:r w:rsidRPr="00262486">
              <w:rPr>
                <w:b/>
                <w:sz w:val="24"/>
                <w:szCs w:val="24"/>
              </w:rPr>
              <w:t>)</w:t>
            </w:r>
          </w:p>
        </w:tc>
        <w:tc>
          <w:tcPr>
            <w:tcW w:w="2382" w:type="dxa"/>
          </w:tcPr>
          <w:p w14:paraId="4527591D" w14:textId="77777777" w:rsidR="00C51F1D" w:rsidRPr="00236695" w:rsidRDefault="00C51F1D" w:rsidP="009A7B0D">
            <w:pPr>
              <w:rPr>
                <w:color w:val="000000" w:themeColor="text1"/>
                <w:sz w:val="24"/>
                <w:szCs w:val="24"/>
              </w:rPr>
            </w:pPr>
            <w:r w:rsidRPr="00236695">
              <w:rPr>
                <w:color w:val="000000" w:themeColor="text1"/>
                <w:sz w:val="24"/>
                <w:szCs w:val="24"/>
              </w:rPr>
              <w:t xml:space="preserve">Monday </w:t>
            </w:r>
            <w:r>
              <w:rPr>
                <w:color w:val="000000" w:themeColor="text1"/>
                <w:sz w:val="24"/>
                <w:szCs w:val="24"/>
              </w:rPr>
              <w:t>Nov. 13</w:t>
            </w:r>
          </w:p>
          <w:p w14:paraId="11927A0A" w14:textId="77777777" w:rsidR="00C51F1D" w:rsidRPr="006D7CD3" w:rsidRDefault="00C51F1D" w:rsidP="009A7B0D">
            <w:pPr>
              <w:rPr>
                <w:sz w:val="24"/>
                <w:szCs w:val="24"/>
              </w:rPr>
            </w:pPr>
            <w:r>
              <w:rPr>
                <w:sz w:val="24"/>
                <w:szCs w:val="24"/>
              </w:rPr>
              <w:t>Tuesday Nov. 14</w:t>
            </w:r>
          </w:p>
          <w:p w14:paraId="3B609691" w14:textId="77777777" w:rsidR="00C51F1D" w:rsidRDefault="00C51F1D" w:rsidP="009A7B0D">
            <w:pPr>
              <w:rPr>
                <w:sz w:val="24"/>
                <w:szCs w:val="24"/>
              </w:rPr>
            </w:pPr>
          </w:p>
        </w:tc>
        <w:tc>
          <w:tcPr>
            <w:tcW w:w="2124" w:type="dxa"/>
          </w:tcPr>
          <w:p w14:paraId="037D16B7" w14:textId="77777777" w:rsidR="00C51F1D" w:rsidRDefault="00C51F1D" w:rsidP="009A7B0D">
            <w:pPr>
              <w:rPr>
                <w:sz w:val="24"/>
                <w:szCs w:val="24"/>
              </w:rPr>
            </w:pPr>
          </w:p>
        </w:tc>
      </w:tr>
      <w:tr w:rsidR="00C51F1D" w14:paraId="17446981" w14:textId="77777777" w:rsidTr="009A7B0D">
        <w:tc>
          <w:tcPr>
            <w:tcW w:w="5070" w:type="dxa"/>
          </w:tcPr>
          <w:p w14:paraId="6D96B464" w14:textId="77777777" w:rsidR="00C51F1D" w:rsidRDefault="00C51F1D" w:rsidP="009A7B0D">
            <w:pPr>
              <w:rPr>
                <w:sz w:val="24"/>
                <w:szCs w:val="24"/>
              </w:rPr>
            </w:pPr>
            <w:r>
              <w:rPr>
                <w:sz w:val="24"/>
                <w:szCs w:val="24"/>
              </w:rPr>
              <w:t xml:space="preserve">Lab #7 </w:t>
            </w:r>
            <w:r>
              <w:t>Molecular Rapid Detection Methods</w:t>
            </w:r>
          </w:p>
        </w:tc>
        <w:tc>
          <w:tcPr>
            <w:tcW w:w="2382" w:type="dxa"/>
          </w:tcPr>
          <w:p w14:paraId="4993439C" w14:textId="77777777" w:rsidR="00C51F1D" w:rsidRPr="00F74392" w:rsidRDefault="00C51F1D" w:rsidP="009A7B0D">
            <w:pPr>
              <w:rPr>
                <w:sz w:val="24"/>
                <w:szCs w:val="24"/>
              </w:rPr>
            </w:pPr>
            <w:r>
              <w:rPr>
                <w:sz w:val="24"/>
                <w:szCs w:val="24"/>
              </w:rPr>
              <w:t>Monday Nov. 20</w:t>
            </w:r>
          </w:p>
          <w:p w14:paraId="31958513" w14:textId="77777777" w:rsidR="00C51F1D" w:rsidRDefault="00C51F1D" w:rsidP="009A7B0D">
            <w:pPr>
              <w:rPr>
                <w:sz w:val="24"/>
                <w:szCs w:val="24"/>
              </w:rPr>
            </w:pPr>
            <w:r w:rsidRPr="00F74392">
              <w:rPr>
                <w:sz w:val="24"/>
                <w:szCs w:val="24"/>
              </w:rPr>
              <w:t xml:space="preserve">Tuesday Nov. </w:t>
            </w:r>
            <w:r>
              <w:rPr>
                <w:sz w:val="24"/>
                <w:szCs w:val="24"/>
              </w:rPr>
              <w:t>21</w:t>
            </w:r>
          </w:p>
          <w:p w14:paraId="501EF5BB" w14:textId="77777777" w:rsidR="00C51F1D" w:rsidRDefault="00C51F1D" w:rsidP="009A7B0D">
            <w:pPr>
              <w:rPr>
                <w:sz w:val="24"/>
                <w:szCs w:val="24"/>
              </w:rPr>
            </w:pPr>
          </w:p>
        </w:tc>
        <w:tc>
          <w:tcPr>
            <w:tcW w:w="2124" w:type="dxa"/>
          </w:tcPr>
          <w:p w14:paraId="4EC5D9E1" w14:textId="77777777" w:rsidR="00C51F1D" w:rsidRDefault="00C51F1D" w:rsidP="009A7B0D">
            <w:pPr>
              <w:rPr>
                <w:sz w:val="24"/>
                <w:szCs w:val="24"/>
              </w:rPr>
            </w:pPr>
            <w:r>
              <w:rPr>
                <w:sz w:val="24"/>
                <w:szCs w:val="24"/>
              </w:rPr>
              <w:t>Dec. 5</w:t>
            </w:r>
          </w:p>
        </w:tc>
      </w:tr>
      <w:tr w:rsidR="00C51F1D" w14:paraId="7FE692B8" w14:textId="77777777" w:rsidTr="009A7B0D">
        <w:tc>
          <w:tcPr>
            <w:tcW w:w="5070" w:type="dxa"/>
          </w:tcPr>
          <w:p w14:paraId="36902865" w14:textId="77777777" w:rsidR="00C51F1D" w:rsidRDefault="00C51F1D" w:rsidP="009A7B0D">
            <w:pPr>
              <w:rPr>
                <w:sz w:val="24"/>
                <w:szCs w:val="24"/>
              </w:rPr>
            </w:pPr>
            <w:r>
              <w:rPr>
                <w:sz w:val="24"/>
                <w:szCs w:val="24"/>
              </w:rPr>
              <w:t>Lab #8 ATP</w:t>
            </w:r>
          </w:p>
        </w:tc>
        <w:tc>
          <w:tcPr>
            <w:tcW w:w="2382" w:type="dxa"/>
          </w:tcPr>
          <w:p w14:paraId="536A7CD0" w14:textId="77777777" w:rsidR="00C51F1D" w:rsidRPr="00F74392" w:rsidRDefault="00C51F1D" w:rsidP="009A7B0D">
            <w:pPr>
              <w:rPr>
                <w:sz w:val="24"/>
                <w:szCs w:val="24"/>
              </w:rPr>
            </w:pPr>
            <w:r>
              <w:rPr>
                <w:sz w:val="24"/>
                <w:szCs w:val="24"/>
              </w:rPr>
              <w:t>Monday Nov. 27</w:t>
            </w:r>
          </w:p>
          <w:p w14:paraId="37431466" w14:textId="77777777" w:rsidR="00C51F1D" w:rsidRDefault="00C51F1D" w:rsidP="009A7B0D">
            <w:pPr>
              <w:rPr>
                <w:sz w:val="24"/>
                <w:szCs w:val="24"/>
              </w:rPr>
            </w:pPr>
            <w:r w:rsidRPr="00F74392">
              <w:rPr>
                <w:sz w:val="24"/>
                <w:szCs w:val="24"/>
              </w:rPr>
              <w:t xml:space="preserve">Tuesday Nov. </w:t>
            </w:r>
            <w:r>
              <w:rPr>
                <w:sz w:val="24"/>
                <w:szCs w:val="24"/>
              </w:rPr>
              <w:t>28</w:t>
            </w:r>
          </w:p>
          <w:p w14:paraId="237268EB" w14:textId="77777777" w:rsidR="00C51F1D" w:rsidRPr="00765858" w:rsidRDefault="00C51F1D" w:rsidP="009A7B0D">
            <w:pPr>
              <w:rPr>
                <w:sz w:val="24"/>
                <w:szCs w:val="24"/>
              </w:rPr>
            </w:pPr>
          </w:p>
        </w:tc>
        <w:tc>
          <w:tcPr>
            <w:tcW w:w="2124" w:type="dxa"/>
          </w:tcPr>
          <w:p w14:paraId="772FCD5E" w14:textId="77777777" w:rsidR="00C51F1D" w:rsidRDefault="00C51F1D" w:rsidP="009A7B0D">
            <w:pPr>
              <w:rPr>
                <w:sz w:val="24"/>
                <w:szCs w:val="24"/>
              </w:rPr>
            </w:pPr>
            <w:r>
              <w:rPr>
                <w:sz w:val="24"/>
                <w:szCs w:val="24"/>
              </w:rPr>
              <w:t>Dec. 12</w:t>
            </w:r>
          </w:p>
        </w:tc>
      </w:tr>
      <w:tr w:rsidR="00C51F1D" w14:paraId="1D86D652" w14:textId="77777777" w:rsidTr="009A7B0D">
        <w:tc>
          <w:tcPr>
            <w:tcW w:w="5070" w:type="dxa"/>
          </w:tcPr>
          <w:p w14:paraId="4B979B8C" w14:textId="77777777" w:rsidR="00C51F1D" w:rsidRDefault="00C51F1D" w:rsidP="009A7B0D">
            <w:pPr>
              <w:rPr>
                <w:sz w:val="24"/>
                <w:szCs w:val="24"/>
              </w:rPr>
            </w:pPr>
            <w:r>
              <w:rPr>
                <w:sz w:val="24"/>
                <w:szCs w:val="24"/>
              </w:rPr>
              <w:t xml:space="preserve">Practicum lab exam </w:t>
            </w:r>
          </w:p>
        </w:tc>
        <w:tc>
          <w:tcPr>
            <w:tcW w:w="2382" w:type="dxa"/>
          </w:tcPr>
          <w:p w14:paraId="123729B2" w14:textId="77777777" w:rsidR="00C51F1D" w:rsidRDefault="00C51F1D" w:rsidP="009A7B0D">
            <w:pPr>
              <w:rPr>
                <w:sz w:val="24"/>
                <w:szCs w:val="24"/>
              </w:rPr>
            </w:pPr>
            <w:r>
              <w:rPr>
                <w:sz w:val="24"/>
                <w:szCs w:val="24"/>
              </w:rPr>
              <w:t xml:space="preserve">Dec Monday 4 &amp; </w:t>
            </w:r>
          </w:p>
          <w:p w14:paraId="6947515A" w14:textId="77777777" w:rsidR="00C51F1D" w:rsidRDefault="00C51F1D" w:rsidP="009A7B0D">
            <w:pPr>
              <w:rPr>
                <w:sz w:val="24"/>
                <w:szCs w:val="24"/>
              </w:rPr>
            </w:pPr>
            <w:r>
              <w:rPr>
                <w:sz w:val="24"/>
                <w:szCs w:val="24"/>
              </w:rPr>
              <w:t>Tuesday 5</w:t>
            </w:r>
          </w:p>
        </w:tc>
        <w:tc>
          <w:tcPr>
            <w:tcW w:w="2124" w:type="dxa"/>
          </w:tcPr>
          <w:p w14:paraId="7008D2AB" w14:textId="77777777" w:rsidR="00C51F1D" w:rsidRDefault="00C51F1D" w:rsidP="009A7B0D">
            <w:pPr>
              <w:rPr>
                <w:sz w:val="24"/>
                <w:szCs w:val="24"/>
              </w:rPr>
            </w:pPr>
          </w:p>
        </w:tc>
      </w:tr>
    </w:tbl>
    <w:p w14:paraId="58D8C65A" w14:textId="77777777" w:rsidR="00C51F1D" w:rsidRDefault="00C51F1D" w:rsidP="00C51F1D">
      <w:pPr>
        <w:spacing w:line="240" w:lineRule="auto"/>
        <w:jc w:val="both"/>
        <w:rPr>
          <w:rFonts w:cstheme="minorHAnsi"/>
          <w:szCs w:val="24"/>
        </w:rPr>
      </w:pPr>
    </w:p>
    <w:tbl>
      <w:tblPr>
        <w:tblStyle w:val="GridTable5Dark-Accent31"/>
        <w:tblW w:w="9351" w:type="dxa"/>
        <w:tblLook w:val="04A0" w:firstRow="1" w:lastRow="0" w:firstColumn="1" w:lastColumn="0" w:noHBand="0" w:noVBand="1"/>
      </w:tblPr>
      <w:tblGrid>
        <w:gridCol w:w="1789"/>
        <w:gridCol w:w="3168"/>
        <w:gridCol w:w="4394"/>
      </w:tblGrid>
      <w:tr w:rsidR="00C51F1D" w:rsidRPr="00016B99" w14:paraId="6830AFD7" w14:textId="77777777" w:rsidTr="009A7B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3"/>
          </w:tcPr>
          <w:p w14:paraId="543DF6C4" w14:textId="77777777" w:rsidR="00C51F1D" w:rsidRPr="00016B99" w:rsidRDefault="00C51F1D" w:rsidP="009A7B0D">
            <w:pPr>
              <w:jc w:val="center"/>
              <w:rPr>
                <w:rFonts w:cstheme="minorHAnsi"/>
                <w:b w:val="0"/>
                <w:szCs w:val="24"/>
              </w:rPr>
            </w:pPr>
            <w:r w:rsidRPr="00016B99">
              <w:rPr>
                <w:rFonts w:cstheme="minorHAnsi"/>
                <w:sz w:val="40"/>
                <w:szCs w:val="24"/>
              </w:rPr>
              <w:lastRenderedPageBreak/>
              <w:t>Evaluation</w:t>
            </w:r>
          </w:p>
        </w:tc>
      </w:tr>
      <w:tr w:rsidR="00C51F1D" w:rsidRPr="00016B99" w14:paraId="3D9B82D1" w14:textId="77777777" w:rsidTr="009A7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tcPr>
          <w:p w14:paraId="2ED6C7DD" w14:textId="77777777" w:rsidR="00C51F1D" w:rsidRPr="00016B99" w:rsidRDefault="00C51F1D" w:rsidP="009A7B0D">
            <w:pPr>
              <w:jc w:val="center"/>
              <w:rPr>
                <w:rFonts w:cstheme="minorHAnsi"/>
                <w:szCs w:val="24"/>
              </w:rPr>
            </w:pPr>
            <w:r w:rsidRPr="00016B99">
              <w:rPr>
                <w:rFonts w:cstheme="minorHAnsi"/>
                <w:sz w:val="28"/>
                <w:szCs w:val="24"/>
              </w:rPr>
              <w:t>Type of Assessment</w:t>
            </w:r>
          </w:p>
        </w:tc>
        <w:tc>
          <w:tcPr>
            <w:tcW w:w="3168" w:type="dxa"/>
          </w:tcPr>
          <w:p w14:paraId="00BE2D53" w14:textId="77777777" w:rsidR="00C51F1D" w:rsidRPr="00016B99" w:rsidRDefault="00C51F1D" w:rsidP="009A7B0D">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sidRPr="00016B99">
              <w:rPr>
                <w:rFonts w:cstheme="minorHAnsi"/>
                <w:b/>
                <w:szCs w:val="24"/>
              </w:rPr>
              <w:t>Due Date</w:t>
            </w:r>
          </w:p>
        </w:tc>
        <w:tc>
          <w:tcPr>
            <w:tcW w:w="4394" w:type="dxa"/>
          </w:tcPr>
          <w:p w14:paraId="1ADD79EF" w14:textId="77777777" w:rsidR="00C51F1D" w:rsidRPr="00016B99" w:rsidRDefault="00C51F1D" w:rsidP="009A7B0D">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sidRPr="00016B99">
              <w:rPr>
                <w:rFonts w:cstheme="minorHAnsi"/>
                <w:b/>
                <w:szCs w:val="24"/>
              </w:rPr>
              <w:t>Value of Final Grade</w:t>
            </w:r>
          </w:p>
        </w:tc>
      </w:tr>
      <w:tr w:rsidR="00C51F1D" w:rsidRPr="00016B99" w14:paraId="388849A7" w14:textId="77777777" w:rsidTr="009A7B0D">
        <w:tc>
          <w:tcPr>
            <w:cnfStyle w:val="001000000000" w:firstRow="0" w:lastRow="0" w:firstColumn="1" w:lastColumn="0" w:oddVBand="0" w:evenVBand="0" w:oddHBand="0" w:evenHBand="0" w:firstRowFirstColumn="0" w:firstRowLastColumn="0" w:lastRowFirstColumn="0" w:lastRowLastColumn="0"/>
            <w:tcW w:w="1789" w:type="dxa"/>
          </w:tcPr>
          <w:p w14:paraId="11F66BBA" w14:textId="77777777" w:rsidR="00C51F1D" w:rsidRDefault="00C51F1D" w:rsidP="009A7B0D">
            <w:pPr>
              <w:rPr>
                <w:rFonts w:cstheme="minorHAnsi"/>
                <w:szCs w:val="24"/>
              </w:rPr>
            </w:pPr>
            <w:r w:rsidRPr="00016B99">
              <w:rPr>
                <w:rFonts w:cstheme="minorHAnsi"/>
                <w:szCs w:val="24"/>
              </w:rPr>
              <w:t xml:space="preserve">Mid-Term 1 </w:t>
            </w:r>
          </w:p>
          <w:p w14:paraId="358F67A2" w14:textId="77777777" w:rsidR="00C51F1D" w:rsidRPr="00016B99" w:rsidRDefault="00C51F1D" w:rsidP="009A7B0D">
            <w:pPr>
              <w:rPr>
                <w:rFonts w:cstheme="minorHAnsi"/>
                <w:szCs w:val="24"/>
              </w:rPr>
            </w:pPr>
          </w:p>
        </w:tc>
        <w:tc>
          <w:tcPr>
            <w:tcW w:w="3168" w:type="dxa"/>
          </w:tcPr>
          <w:p w14:paraId="59877A02" w14:textId="77F7531B" w:rsidR="00C51F1D" w:rsidRPr="00016B99" w:rsidRDefault="00C51F1D" w:rsidP="009A7B0D">
            <w:pPr>
              <w:cnfStyle w:val="000000000000" w:firstRow="0" w:lastRow="0" w:firstColumn="0" w:lastColumn="0" w:oddVBand="0" w:evenVBand="0" w:oddHBand="0" w:evenHBand="0" w:firstRowFirstColumn="0" w:firstRowLastColumn="0" w:lastRowFirstColumn="0" w:lastRowLastColumn="0"/>
              <w:rPr>
                <w:rFonts w:cstheme="minorHAnsi"/>
                <w:szCs w:val="24"/>
              </w:rPr>
            </w:pPr>
            <w:r w:rsidRPr="00016B99">
              <w:rPr>
                <w:rFonts w:cstheme="minorHAnsi"/>
                <w:szCs w:val="24"/>
              </w:rPr>
              <w:t xml:space="preserve">9:30-10:20 am, </w:t>
            </w:r>
            <w:r>
              <w:rPr>
                <w:rFonts w:cstheme="minorHAnsi"/>
                <w:szCs w:val="24"/>
              </w:rPr>
              <w:t>Monday</w:t>
            </w:r>
            <w:r w:rsidRPr="00016B99">
              <w:rPr>
                <w:rFonts w:cstheme="minorHAnsi"/>
                <w:szCs w:val="24"/>
              </w:rPr>
              <w:t xml:space="preserve"> </w:t>
            </w:r>
            <w:r>
              <w:rPr>
                <w:rFonts w:cstheme="minorHAnsi"/>
                <w:szCs w:val="24"/>
              </w:rPr>
              <w:t>Oct 16</w:t>
            </w:r>
            <w:r w:rsidRPr="00016B99">
              <w:rPr>
                <w:rFonts w:cstheme="minorHAnsi"/>
                <w:szCs w:val="24"/>
              </w:rPr>
              <w:t>, 20</w:t>
            </w:r>
            <w:r>
              <w:rPr>
                <w:rFonts w:cstheme="minorHAnsi"/>
                <w:szCs w:val="24"/>
              </w:rPr>
              <w:t xml:space="preserve">22. In-person. </w:t>
            </w:r>
          </w:p>
        </w:tc>
        <w:tc>
          <w:tcPr>
            <w:tcW w:w="4394" w:type="dxa"/>
          </w:tcPr>
          <w:p w14:paraId="3D60757E" w14:textId="77777777" w:rsidR="00C51F1D" w:rsidRPr="00016B99" w:rsidRDefault="00C51F1D" w:rsidP="009A7B0D">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30</w:t>
            </w:r>
            <w:r w:rsidRPr="00016B99">
              <w:rPr>
                <w:rFonts w:cstheme="minorHAnsi"/>
                <w:szCs w:val="24"/>
              </w:rPr>
              <w:t>%</w:t>
            </w:r>
          </w:p>
        </w:tc>
      </w:tr>
      <w:tr w:rsidR="00C51F1D" w:rsidRPr="00016B99" w14:paraId="33635814" w14:textId="77777777" w:rsidTr="009A7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tcPr>
          <w:p w14:paraId="5F7E4E34" w14:textId="77777777" w:rsidR="00C51F1D" w:rsidRPr="00016B99" w:rsidRDefault="00C51F1D" w:rsidP="009A7B0D">
            <w:pPr>
              <w:rPr>
                <w:rFonts w:cstheme="minorHAnsi"/>
                <w:szCs w:val="24"/>
              </w:rPr>
            </w:pPr>
            <w:r w:rsidRPr="00016B99">
              <w:rPr>
                <w:rFonts w:cstheme="minorHAnsi"/>
                <w:szCs w:val="24"/>
              </w:rPr>
              <w:t>Lab Reports</w:t>
            </w:r>
          </w:p>
        </w:tc>
        <w:tc>
          <w:tcPr>
            <w:tcW w:w="3168" w:type="dxa"/>
          </w:tcPr>
          <w:p w14:paraId="0B8B061F" w14:textId="08477D8A" w:rsidR="00C51F1D" w:rsidRPr="00016B99" w:rsidRDefault="00C51F1D" w:rsidP="009A7B0D">
            <w:pPr>
              <w:cnfStyle w:val="000000100000" w:firstRow="0" w:lastRow="0" w:firstColumn="0" w:lastColumn="0" w:oddVBand="0" w:evenVBand="0" w:oddHBand="1" w:evenHBand="0" w:firstRowFirstColumn="0" w:firstRowLastColumn="0" w:lastRowFirstColumn="0" w:lastRowLastColumn="0"/>
              <w:rPr>
                <w:rFonts w:cstheme="minorHAnsi"/>
                <w:szCs w:val="24"/>
              </w:rPr>
            </w:pPr>
            <w:r w:rsidRPr="00016B99">
              <w:rPr>
                <w:rFonts w:cstheme="minorHAnsi"/>
                <w:szCs w:val="24"/>
              </w:rPr>
              <w:t>For due dates</w:t>
            </w:r>
            <w:r>
              <w:rPr>
                <w:rFonts w:cstheme="minorHAnsi"/>
                <w:szCs w:val="24"/>
              </w:rPr>
              <w:t>, please check the</w:t>
            </w:r>
            <w:r w:rsidRPr="00016B99">
              <w:rPr>
                <w:rFonts w:cstheme="minorHAnsi"/>
                <w:szCs w:val="24"/>
              </w:rPr>
              <w:t xml:space="preserve"> Food Microbiology lab schedule</w:t>
            </w:r>
            <w:r>
              <w:rPr>
                <w:rFonts w:cstheme="minorHAnsi"/>
                <w:szCs w:val="24"/>
              </w:rPr>
              <w:t xml:space="preserve"> (page 13)</w:t>
            </w:r>
          </w:p>
        </w:tc>
        <w:tc>
          <w:tcPr>
            <w:tcW w:w="4394" w:type="dxa"/>
          </w:tcPr>
          <w:p w14:paraId="6F7695F2" w14:textId="77777777" w:rsidR="00C51F1D" w:rsidRPr="00016B99" w:rsidRDefault="00C51F1D" w:rsidP="009A7B0D">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016B99">
              <w:rPr>
                <w:rFonts w:cstheme="minorHAnsi"/>
                <w:szCs w:val="24"/>
              </w:rPr>
              <w:t>20%</w:t>
            </w:r>
          </w:p>
        </w:tc>
      </w:tr>
      <w:tr w:rsidR="00C51F1D" w:rsidRPr="00016B99" w14:paraId="6E3F8BCB" w14:textId="77777777" w:rsidTr="009A7B0D">
        <w:tc>
          <w:tcPr>
            <w:cnfStyle w:val="001000000000" w:firstRow="0" w:lastRow="0" w:firstColumn="1" w:lastColumn="0" w:oddVBand="0" w:evenVBand="0" w:oddHBand="0" w:evenHBand="0" w:firstRowFirstColumn="0" w:firstRowLastColumn="0" w:lastRowFirstColumn="0" w:lastRowLastColumn="0"/>
            <w:tcW w:w="4957" w:type="dxa"/>
            <w:gridSpan w:val="2"/>
            <w:shd w:val="clear" w:color="auto" w:fill="9CC2E5" w:themeFill="accent1" w:themeFillTint="99"/>
          </w:tcPr>
          <w:p w14:paraId="0536D827" w14:textId="77777777" w:rsidR="00C51F1D" w:rsidRPr="00016B99" w:rsidRDefault="00C51F1D" w:rsidP="009A7B0D">
            <w:pPr>
              <w:rPr>
                <w:rFonts w:cstheme="minorHAnsi"/>
                <w:szCs w:val="24"/>
              </w:rPr>
            </w:pPr>
            <w:r>
              <w:rPr>
                <w:rFonts w:cstheme="minorHAnsi"/>
                <w:color w:val="000000" w:themeColor="text1"/>
                <w:szCs w:val="24"/>
              </w:rPr>
              <w:t xml:space="preserve">Group </w:t>
            </w:r>
            <w:r w:rsidRPr="00877C80">
              <w:rPr>
                <w:rFonts w:cstheme="minorHAnsi"/>
                <w:color w:val="000000" w:themeColor="text1"/>
                <w:szCs w:val="24"/>
              </w:rPr>
              <w:t xml:space="preserve">Assignments </w:t>
            </w:r>
          </w:p>
        </w:tc>
        <w:tc>
          <w:tcPr>
            <w:tcW w:w="4394" w:type="dxa"/>
            <w:shd w:val="clear" w:color="auto" w:fill="9CC2E5" w:themeFill="accent1" w:themeFillTint="99"/>
          </w:tcPr>
          <w:p w14:paraId="240EFE53" w14:textId="77777777" w:rsidR="00C51F1D" w:rsidRPr="00016B99" w:rsidRDefault="00C51F1D" w:rsidP="009A7B0D">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C51F1D" w:rsidRPr="00016B99" w14:paraId="6D45C62E" w14:textId="77777777" w:rsidTr="009A7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shd w:val="clear" w:color="auto" w:fill="DEEAF6" w:themeFill="accent1" w:themeFillTint="33"/>
          </w:tcPr>
          <w:p w14:paraId="16E2DC31" w14:textId="77777777" w:rsidR="00C51F1D" w:rsidRPr="00877C80" w:rsidRDefault="00C51F1D" w:rsidP="009A7B0D">
            <w:pPr>
              <w:rPr>
                <w:rFonts w:cstheme="minorHAnsi"/>
                <w:color w:val="000000" w:themeColor="text1"/>
                <w:szCs w:val="24"/>
              </w:rPr>
            </w:pPr>
            <w:r w:rsidRPr="00877C80">
              <w:rPr>
                <w:rFonts w:cstheme="minorHAnsi"/>
                <w:color w:val="000000" w:themeColor="text1"/>
                <w:szCs w:val="24"/>
              </w:rPr>
              <w:t xml:space="preserve">Assignment </w:t>
            </w:r>
            <w:r>
              <w:rPr>
                <w:rFonts w:cstheme="minorHAnsi"/>
                <w:color w:val="000000" w:themeColor="text1"/>
                <w:szCs w:val="24"/>
              </w:rPr>
              <w:t>1</w:t>
            </w:r>
          </w:p>
        </w:tc>
        <w:tc>
          <w:tcPr>
            <w:tcW w:w="3168" w:type="dxa"/>
            <w:shd w:val="clear" w:color="auto" w:fill="DEEAF6" w:themeFill="accent1" w:themeFillTint="33"/>
          </w:tcPr>
          <w:p w14:paraId="1825F794" w14:textId="77777777" w:rsidR="00C51F1D" w:rsidRPr="00016B99" w:rsidRDefault="00C51F1D" w:rsidP="009A7B0D">
            <w:pPr>
              <w:cnfStyle w:val="000000100000" w:firstRow="0" w:lastRow="0" w:firstColumn="0" w:lastColumn="0" w:oddVBand="0" w:evenVBand="0" w:oddHBand="1" w:evenHBand="0" w:firstRowFirstColumn="0" w:firstRowLastColumn="0" w:lastRowFirstColumn="0" w:lastRowLastColumn="0"/>
              <w:rPr>
                <w:rFonts w:cstheme="minorHAnsi"/>
                <w:szCs w:val="24"/>
              </w:rPr>
            </w:pPr>
            <w:r w:rsidRPr="00016B99">
              <w:rPr>
                <w:rFonts w:cstheme="minorHAnsi"/>
                <w:szCs w:val="24"/>
              </w:rPr>
              <w:t>Hurdle Technology</w:t>
            </w:r>
            <w:r>
              <w:rPr>
                <w:rFonts w:cstheme="minorHAnsi"/>
                <w:szCs w:val="24"/>
              </w:rPr>
              <w:t xml:space="preserve"> (Group)</w:t>
            </w:r>
          </w:p>
        </w:tc>
        <w:tc>
          <w:tcPr>
            <w:tcW w:w="4394" w:type="dxa"/>
            <w:shd w:val="clear" w:color="auto" w:fill="DEEAF6" w:themeFill="accent1" w:themeFillTint="33"/>
          </w:tcPr>
          <w:p w14:paraId="0397AFF4" w14:textId="77777777" w:rsidR="00C51F1D" w:rsidRPr="00016B99" w:rsidRDefault="00C51F1D" w:rsidP="009A7B0D">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5%</w:t>
            </w:r>
          </w:p>
        </w:tc>
      </w:tr>
      <w:tr w:rsidR="00C51F1D" w:rsidRPr="00016B99" w14:paraId="58A7DEF2" w14:textId="77777777" w:rsidTr="009A7B0D">
        <w:tc>
          <w:tcPr>
            <w:cnfStyle w:val="001000000000" w:firstRow="0" w:lastRow="0" w:firstColumn="1" w:lastColumn="0" w:oddVBand="0" w:evenVBand="0" w:oddHBand="0" w:evenHBand="0" w:firstRowFirstColumn="0" w:firstRowLastColumn="0" w:lastRowFirstColumn="0" w:lastRowLastColumn="0"/>
            <w:tcW w:w="1789" w:type="dxa"/>
            <w:shd w:val="clear" w:color="auto" w:fill="DEEAF6" w:themeFill="accent1" w:themeFillTint="33"/>
          </w:tcPr>
          <w:p w14:paraId="28D0C8CD" w14:textId="77777777" w:rsidR="00C51F1D" w:rsidRPr="00877C80" w:rsidRDefault="00C51F1D" w:rsidP="009A7B0D">
            <w:pPr>
              <w:rPr>
                <w:rFonts w:cstheme="minorHAnsi"/>
                <w:color w:val="000000" w:themeColor="text1"/>
                <w:szCs w:val="24"/>
              </w:rPr>
            </w:pPr>
            <w:r w:rsidRPr="00877C80">
              <w:rPr>
                <w:rFonts w:cstheme="minorHAnsi"/>
                <w:color w:val="000000" w:themeColor="text1"/>
                <w:szCs w:val="24"/>
              </w:rPr>
              <w:t xml:space="preserve">Assignment </w:t>
            </w:r>
            <w:r>
              <w:rPr>
                <w:rFonts w:cstheme="minorHAnsi"/>
                <w:color w:val="000000" w:themeColor="text1"/>
                <w:szCs w:val="24"/>
              </w:rPr>
              <w:t>2</w:t>
            </w:r>
          </w:p>
        </w:tc>
        <w:tc>
          <w:tcPr>
            <w:tcW w:w="3168" w:type="dxa"/>
            <w:shd w:val="clear" w:color="auto" w:fill="DEEAF6" w:themeFill="accent1" w:themeFillTint="33"/>
          </w:tcPr>
          <w:p w14:paraId="6CB41E23" w14:textId="77777777" w:rsidR="00C51F1D" w:rsidRPr="00016B99" w:rsidRDefault="00C51F1D" w:rsidP="009A7B0D">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HACCP (Group)</w:t>
            </w:r>
          </w:p>
        </w:tc>
        <w:tc>
          <w:tcPr>
            <w:tcW w:w="4394" w:type="dxa"/>
            <w:shd w:val="clear" w:color="auto" w:fill="DEEAF6" w:themeFill="accent1" w:themeFillTint="33"/>
          </w:tcPr>
          <w:p w14:paraId="54F5115C" w14:textId="1DD371A2" w:rsidR="00C51F1D" w:rsidRPr="00016B99" w:rsidRDefault="00C51F1D" w:rsidP="009A7B0D">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 xml:space="preserve">                                      20%</w:t>
            </w:r>
          </w:p>
        </w:tc>
      </w:tr>
      <w:tr w:rsidR="00C51F1D" w:rsidRPr="00016B99" w14:paraId="0B252EB9" w14:textId="77777777" w:rsidTr="009A7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shd w:val="clear" w:color="auto" w:fill="DEEAF6" w:themeFill="accent1" w:themeFillTint="33"/>
          </w:tcPr>
          <w:p w14:paraId="3B20D2AA" w14:textId="77777777" w:rsidR="00C51F1D" w:rsidRPr="00877C80" w:rsidRDefault="00C51F1D" w:rsidP="009A7B0D">
            <w:pPr>
              <w:rPr>
                <w:rFonts w:cstheme="minorHAnsi"/>
                <w:color w:val="000000" w:themeColor="text1"/>
                <w:szCs w:val="24"/>
              </w:rPr>
            </w:pPr>
            <w:r w:rsidRPr="00681CE3">
              <w:rPr>
                <w:rFonts w:cstheme="minorHAnsi"/>
                <w:color w:val="000000" w:themeColor="text1"/>
                <w:szCs w:val="24"/>
              </w:rPr>
              <w:t xml:space="preserve">Assignment </w:t>
            </w:r>
            <w:r>
              <w:rPr>
                <w:rFonts w:cstheme="minorHAnsi"/>
                <w:color w:val="000000" w:themeColor="text1"/>
                <w:szCs w:val="24"/>
              </w:rPr>
              <w:t>3</w:t>
            </w:r>
          </w:p>
        </w:tc>
        <w:tc>
          <w:tcPr>
            <w:tcW w:w="3168" w:type="dxa"/>
            <w:shd w:val="clear" w:color="auto" w:fill="DEEAF6" w:themeFill="accent1" w:themeFillTint="33"/>
          </w:tcPr>
          <w:p w14:paraId="753E9B0C" w14:textId="77777777" w:rsidR="00C51F1D" w:rsidRDefault="00C51F1D" w:rsidP="009A7B0D">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An ethical dilemma</w:t>
            </w:r>
          </w:p>
        </w:tc>
        <w:tc>
          <w:tcPr>
            <w:tcW w:w="4394" w:type="dxa"/>
            <w:shd w:val="clear" w:color="auto" w:fill="DEEAF6" w:themeFill="accent1" w:themeFillTint="33"/>
          </w:tcPr>
          <w:p w14:paraId="7DCF0CA6" w14:textId="6D91B676" w:rsidR="00C51F1D" w:rsidRDefault="00C51F1D" w:rsidP="009A7B0D">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1</w:t>
            </w:r>
            <w:r w:rsidR="00FD0469">
              <w:rPr>
                <w:rFonts w:cstheme="minorHAnsi"/>
                <w:szCs w:val="24"/>
              </w:rPr>
              <w:t>0</w:t>
            </w:r>
            <w:r>
              <w:rPr>
                <w:rFonts w:cstheme="minorHAnsi"/>
                <w:szCs w:val="24"/>
              </w:rPr>
              <w:t>%</w:t>
            </w:r>
          </w:p>
        </w:tc>
      </w:tr>
      <w:tr w:rsidR="00C51F1D" w:rsidRPr="00016B99" w14:paraId="76048723" w14:textId="77777777" w:rsidTr="009A7B0D">
        <w:tc>
          <w:tcPr>
            <w:cnfStyle w:val="001000000000" w:firstRow="0" w:lastRow="0" w:firstColumn="1" w:lastColumn="0" w:oddVBand="0" w:evenVBand="0" w:oddHBand="0" w:evenHBand="0" w:firstRowFirstColumn="0" w:firstRowLastColumn="0" w:lastRowFirstColumn="0" w:lastRowLastColumn="0"/>
            <w:tcW w:w="1789" w:type="dxa"/>
            <w:shd w:val="clear" w:color="auto" w:fill="E7E6E6" w:themeFill="background2"/>
          </w:tcPr>
          <w:p w14:paraId="2C7E30C5" w14:textId="77777777" w:rsidR="00C51F1D" w:rsidRPr="003113DC" w:rsidRDefault="00C51F1D" w:rsidP="009A7B0D">
            <w:pPr>
              <w:rPr>
                <w:rFonts w:cstheme="minorHAnsi"/>
                <w:color w:val="000000" w:themeColor="text1"/>
                <w:szCs w:val="24"/>
              </w:rPr>
            </w:pPr>
            <w:r w:rsidRPr="003113DC">
              <w:rPr>
                <w:rFonts w:cstheme="minorHAnsi"/>
                <w:color w:val="000000" w:themeColor="text1"/>
                <w:szCs w:val="24"/>
              </w:rPr>
              <w:t>Practicum lab exam</w:t>
            </w:r>
          </w:p>
        </w:tc>
        <w:tc>
          <w:tcPr>
            <w:tcW w:w="3168" w:type="dxa"/>
            <w:shd w:val="clear" w:color="auto" w:fill="E7E6E6" w:themeFill="background2"/>
          </w:tcPr>
          <w:p w14:paraId="0021CCF0" w14:textId="77777777" w:rsidR="00C51F1D" w:rsidRPr="003113DC" w:rsidRDefault="00C51F1D" w:rsidP="009A7B0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Cs w:val="24"/>
              </w:rPr>
            </w:pPr>
            <w:r>
              <w:rPr>
                <w:rFonts w:cstheme="minorHAnsi"/>
                <w:color w:val="000000" w:themeColor="text1"/>
                <w:szCs w:val="24"/>
              </w:rPr>
              <w:t>Dec 4 &amp; 5 (regular lab session hours)</w:t>
            </w:r>
          </w:p>
        </w:tc>
        <w:tc>
          <w:tcPr>
            <w:tcW w:w="4394" w:type="dxa"/>
            <w:shd w:val="clear" w:color="auto" w:fill="E7E6E6" w:themeFill="background2"/>
          </w:tcPr>
          <w:p w14:paraId="2BBFBEB9" w14:textId="77777777" w:rsidR="00C51F1D" w:rsidRPr="003113DC" w:rsidRDefault="00C51F1D" w:rsidP="009A7B0D">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Cs w:val="24"/>
              </w:rPr>
            </w:pPr>
            <w:r w:rsidRPr="003113DC">
              <w:rPr>
                <w:rFonts w:cstheme="minorHAnsi"/>
                <w:color w:val="000000" w:themeColor="text1"/>
                <w:szCs w:val="24"/>
              </w:rPr>
              <w:t>1</w:t>
            </w:r>
            <w:r>
              <w:rPr>
                <w:rFonts w:cstheme="minorHAnsi"/>
                <w:color w:val="000000" w:themeColor="text1"/>
                <w:szCs w:val="24"/>
              </w:rPr>
              <w:t>5</w:t>
            </w:r>
            <w:r w:rsidRPr="003113DC">
              <w:rPr>
                <w:rFonts w:cstheme="minorHAnsi"/>
                <w:color w:val="000000" w:themeColor="text1"/>
                <w:szCs w:val="24"/>
              </w:rPr>
              <w:t>%</w:t>
            </w:r>
          </w:p>
        </w:tc>
      </w:tr>
      <w:tr w:rsidR="00C51F1D" w:rsidRPr="00016B99" w14:paraId="6CCF5AE8" w14:textId="77777777" w:rsidTr="009A7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9" w:type="dxa"/>
          </w:tcPr>
          <w:p w14:paraId="26C14054" w14:textId="77777777" w:rsidR="00C51F1D" w:rsidRDefault="00C51F1D" w:rsidP="009A7B0D">
            <w:pPr>
              <w:rPr>
                <w:rFonts w:cstheme="minorHAnsi"/>
                <w:szCs w:val="24"/>
              </w:rPr>
            </w:pPr>
            <w:r w:rsidRPr="00016B99">
              <w:rPr>
                <w:rFonts w:cstheme="minorHAnsi"/>
                <w:szCs w:val="24"/>
              </w:rPr>
              <w:t>Final exam</w:t>
            </w:r>
            <w:r>
              <w:rPr>
                <w:rFonts w:cstheme="minorHAnsi"/>
                <w:szCs w:val="24"/>
              </w:rPr>
              <w:t>ination</w:t>
            </w:r>
          </w:p>
          <w:p w14:paraId="5ECD9EAC" w14:textId="77777777" w:rsidR="00C51F1D" w:rsidRPr="00016B99" w:rsidRDefault="00C51F1D" w:rsidP="009A7B0D">
            <w:pPr>
              <w:rPr>
                <w:rFonts w:cstheme="minorHAnsi"/>
                <w:szCs w:val="24"/>
              </w:rPr>
            </w:pPr>
          </w:p>
        </w:tc>
        <w:tc>
          <w:tcPr>
            <w:tcW w:w="3168" w:type="dxa"/>
          </w:tcPr>
          <w:p w14:paraId="114D0341" w14:textId="77777777" w:rsidR="00C51F1D" w:rsidRDefault="00C51F1D" w:rsidP="009A7B0D">
            <w:pPr>
              <w:cnfStyle w:val="000000100000" w:firstRow="0" w:lastRow="0" w:firstColumn="0" w:lastColumn="0" w:oddVBand="0" w:evenVBand="0" w:oddHBand="1" w:evenHBand="0" w:firstRowFirstColumn="0" w:firstRowLastColumn="0" w:lastRowFirstColumn="0" w:lastRowLastColumn="0"/>
              <w:rPr>
                <w:rFonts w:cstheme="minorHAnsi"/>
                <w:szCs w:val="24"/>
              </w:rPr>
            </w:pPr>
          </w:p>
          <w:p w14:paraId="52829520" w14:textId="77777777" w:rsidR="00C51F1D" w:rsidRPr="00016B99" w:rsidRDefault="00C51F1D" w:rsidP="009A7B0D">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 xml:space="preserve">No final examination </w:t>
            </w:r>
          </w:p>
        </w:tc>
        <w:tc>
          <w:tcPr>
            <w:tcW w:w="4394" w:type="dxa"/>
          </w:tcPr>
          <w:p w14:paraId="769FD586" w14:textId="77777777" w:rsidR="00C51F1D" w:rsidRPr="00016B99" w:rsidRDefault="00C51F1D" w:rsidP="009A7B0D">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Pr>
                <w:rFonts w:cstheme="minorHAnsi"/>
                <w:szCs w:val="24"/>
              </w:rPr>
              <w:t>-</w:t>
            </w:r>
          </w:p>
        </w:tc>
      </w:tr>
      <w:tr w:rsidR="00C51F1D" w:rsidRPr="00016B99" w14:paraId="6AC55775" w14:textId="77777777" w:rsidTr="009A7B0D">
        <w:tc>
          <w:tcPr>
            <w:cnfStyle w:val="001000000000" w:firstRow="0" w:lastRow="0" w:firstColumn="1" w:lastColumn="0" w:oddVBand="0" w:evenVBand="0" w:oddHBand="0" w:evenHBand="0" w:firstRowFirstColumn="0" w:firstRowLastColumn="0" w:lastRowFirstColumn="0" w:lastRowLastColumn="0"/>
            <w:tcW w:w="1789" w:type="dxa"/>
          </w:tcPr>
          <w:p w14:paraId="69DF5F67" w14:textId="77777777" w:rsidR="00C51F1D" w:rsidRPr="00016B99" w:rsidRDefault="00C51F1D" w:rsidP="009A7B0D">
            <w:pPr>
              <w:rPr>
                <w:rFonts w:cstheme="minorHAnsi"/>
                <w:szCs w:val="24"/>
              </w:rPr>
            </w:pPr>
            <w:r>
              <w:rPr>
                <w:rFonts w:cstheme="minorHAnsi"/>
                <w:szCs w:val="24"/>
              </w:rPr>
              <w:t>Total marks</w:t>
            </w:r>
          </w:p>
        </w:tc>
        <w:tc>
          <w:tcPr>
            <w:tcW w:w="3168" w:type="dxa"/>
          </w:tcPr>
          <w:p w14:paraId="395BECA0" w14:textId="77777777" w:rsidR="00C51F1D" w:rsidRPr="00016B99" w:rsidRDefault="00C51F1D" w:rsidP="009A7B0D">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4394" w:type="dxa"/>
          </w:tcPr>
          <w:p w14:paraId="169199C8" w14:textId="77777777" w:rsidR="00C51F1D" w:rsidRPr="00016B99" w:rsidRDefault="00C51F1D" w:rsidP="009A7B0D">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sidRPr="00016B99">
              <w:rPr>
                <w:rFonts w:cstheme="minorHAnsi"/>
                <w:b/>
                <w:szCs w:val="24"/>
              </w:rPr>
              <w:t>100%</w:t>
            </w:r>
          </w:p>
        </w:tc>
      </w:tr>
      <w:tr w:rsidR="00C51F1D" w:rsidRPr="00BD734B" w14:paraId="6C200DFC" w14:textId="77777777" w:rsidTr="009A7B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3"/>
            <w:shd w:val="clear" w:color="auto" w:fill="auto"/>
          </w:tcPr>
          <w:p w14:paraId="2FB9207C" w14:textId="77777777" w:rsidR="00C51F1D" w:rsidRPr="00BD734B" w:rsidRDefault="00C51F1D" w:rsidP="009A7B0D">
            <w:pPr>
              <w:rPr>
                <w:color w:val="000000" w:themeColor="text1"/>
              </w:rPr>
            </w:pPr>
          </w:p>
        </w:tc>
      </w:tr>
    </w:tbl>
    <w:p w14:paraId="47856738" w14:textId="6B661D9D" w:rsidR="009175BB" w:rsidRPr="002723CF" w:rsidRDefault="009175BB" w:rsidP="00B83DAF">
      <w:pPr>
        <w:pStyle w:val="Heading1"/>
      </w:pPr>
      <w:bookmarkStart w:id="24" w:name="_Toc304879740"/>
      <w:bookmarkStart w:id="25" w:name="_Toc468103018"/>
      <w:r w:rsidRPr="002723CF">
        <w:t>Grading</w:t>
      </w:r>
      <w:bookmarkEnd w:id="24"/>
      <w:bookmarkEnd w:id="25"/>
    </w:p>
    <w:p w14:paraId="63D5A7C2" w14:textId="77777777" w:rsidR="009175BB" w:rsidRDefault="009175BB" w:rsidP="009175BB">
      <w:pPr>
        <w:spacing w:line="240" w:lineRule="auto"/>
        <w:rPr>
          <w:rFonts w:cstheme="minorHAnsi"/>
          <w:szCs w:val="24"/>
        </w:rPr>
      </w:pPr>
      <w:r>
        <w:rPr>
          <w:rFonts w:cstheme="minorHAnsi"/>
          <w:szCs w:val="24"/>
        </w:rPr>
        <w:t>I</w:t>
      </w:r>
      <w:r w:rsidRPr="002723CF">
        <w:rPr>
          <w:rFonts w:cstheme="minorHAnsi"/>
          <w:szCs w:val="24"/>
        </w:rPr>
        <w:t>ndicate your grading</w:t>
      </w:r>
      <w:r>
        <w:rPr>
          <w:rFonts w:cstheme="minorHAnsi"/>
          <w:szCs w:val="24"/>
        </w:rPr>
        <w:t xml:space="preserve"> scale. A sample is given below that you can </w:t>
      </w:r>
      <w:r w:rsidRPr="002723CF">
        <w:rPr>
          <w:rFonts w:cstheme="minorHAnsi"/>
          <w:szCs w:val="24"/>
        </w:rPr>
        <w:t xml:space="preserve">adjust to your course expectations. </w:t>
      </w:r>
    </w:p>
    <w:tbl>
      <w:tblPr>
        <w:tblStyle w:val="GridTable5Dark-Accent3"/>
        <w:tblW w:w="9351" w:type="dxa"/>
        <w:tblLook w:val="04A0" w:firstRow="1" w:lastRow="0" w:firstColumn="1" w:lastColumn="0" w:noHBand="0" w:noVBand="1"/>
      </w:tblPr>
      <w:tblGrid>
        <w:gridCol w:w="1526"/>
        <w:gridCol w:w="2608"/>
        <w:gridCol w:w="2608"/>
        <w:gridCol w:w="2609"/>
      </w:tblGrid>
      <w:tr w:rsidR="009175BB" w:rsidRPr="00215D69" w14:paraId="3FC6022A" w14:textId="77777777" w:rsidTr="00D902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691A435" w14:textId="77777777" w:rsidR="009175BB" w:rsidRPr="002723CF" w:rsidRDefault="009175BB" w:rsidP="00D90295">
            <w:pPr>
              <w:jc w:val="center"/>
              <w:rPr>
                <w:rFonts w:cstheme="minorHAnsi"/>
                <w:szCs w:val="24"/>
              </w:rPr>
            </w:pPr>
            <w:r w:rsidRPr="002723CF">
              <w:rPr>
                <w:rFonts w:cstheme="minorHAnsi"/>
                <w:szCs w:val="24"/>
              </w:rPr>
              <w:t>Letter Grade</w:t>
            </w:r>
          </w:p>
        </w:tc>
        <w:tc>
          <w:tcPr>
            <w:tcW w:w="2608" w:type="dxa"/>
          </w:tcPr>
          <w:p w14:paraId="6C5539DA" w14:textId="77777777" w:rsidR="009175BB" w:rsidRPr="002723CF" w:rsidRDefault="009175BB" w:rsidP="00D90295">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Percentage out of 100</w:t>
            </w:r>
          </w:p>
        </w:tc>
        <w:tc>
          <w:tcPr>
            <w:tcW w:w="2608" w:type="dxa"/>
          </w:tcPr>
          <w:p w14:paraId="1C994DAB" w14:textId="77777777" w:rsidR="009175BB" w:rsidRPr="002723CF" w:rsidRDefault="009175BB" w:rsidP="00D90295">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Grade Point Range</w:t>
            </w:r>
          </w:p>
        </w:tc>
        <w:tc>
          <w:tcPr>
            <w:tcW w:w="2609" w:type="dxa"/>
          </w:tcPr>
          <w:p w14:paraId="40455B22" w14:textId="77777777" w:rsidR="009175BB" w:rsidRPr="002723CF" w:rsidRDefault="009175BB" w:rsidP="00D90295">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Final Grade Point</w:t>
            </w:r>
          </w:p>
        </w:tc>
      </w:tr>
      <w:tr w:rsidR="009175BB" w:rsidRPr="00215D69" w14:paraId="3E0A7127"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A4DE4CB" w14:textId="77777777" w:rsidR="009175BB" w:rsidRPr="002723CF" w:rsidRDefault="009175BB" w:rsidP="00ED02B5">
            <w:pPr>
              <w:rPr>
                <w:rFonts w:cstheme="minorHAnsi"/>
                <w:szCs w:val="24"/>
              </w:rPr>
            </w:pPr>
            <w:r w:rsidRPr="002723CF">
              <w:rPr>
                <w:rFonts w:cstheme="minorHAnsi"/>
                <w:szCs w:val="24"/>
              </w:rPr>
              <w:t>A+</w:t>
            </w:r>
          </w:p>
        </w:tc>
        <w:tc>
          <w:tcPr>
            <w:tcW w:w="2608" w:type="dxa"/>
          </w:tcPr>
          <w:p w14:paraId="094F09EE"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95-100</w:t>
            </w:r>
          </w:p>
        </w:tc>
        <w:tc>
          <w:tcPr>
            <w:tcW w:w="2608" w:type="dxa"/>
          </w:tcPr>
          <w:p w14:paraId="383C9C32"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4.25-4.5</w:t>
            </w:r>
          </w:p>
        </w:tc>
        <w:tc>
          <w:tcPr>
            <w:tcW w:w="2609" w:type="dxa"/>
          </w:tcPr>
          <w:p w14:paraId="0840EE81"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4.5</w:t>
            </w:r>
          </w:p>
        </w:tc>
      </w:tr>
      <w:tr w:rsidR="009175BB" w:rsidRPr="00215D69" w14:paraId="31AED004"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31A3B80A" w14:textId="77777777" w:rsidR="009175BB" w:rsidRPr="002723CF" w:rsidRDefault="009175BB" w:rsidP="00ED02B5">
            <w:pPr>
              <w:rPr>
                <w:rFonts w:cstheme="minorHAnsi"/>
                <w:szCs w:val="24"/>
              </w:rPr>
            </w:pPr>
            <w:r w:rsidRPr="002723CF">
              <w:rPr>
                <w:rFonts w:cstheme="minorHAnsi"/>
                <w:szCs w:val="24"/>
              </w:rPr>
              <w:t>A</w:t>
            </w:r>
          </w:p>
        </w:tc>
        <w:tc>
          <w:tcPr>
            <w:tcW w:w="2608" w:type="dxa"/>
          </w:tcPr>
          <w:p w14:paraId="70D82D6C"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86-94</w:t>
            </w:r>
          </w:p>
        </w:tc>
        <w:tc>
          <w:tcPr>
            <w:tcW w:w="2608" w:type="dxa"/>
          </w:tcPr>
          <w:p w14:paraId="3053879D"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3.75-4.24</w:t>
            </w:r>
          </w:p>
        </w:tc>
        <w:tc>
          <w:tcPr>
            <w:tcW w:w="2609" w:type="dxa"/>
          </w:tcPr>
          <w:p w14:paraId="0F8663C9"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4.0</w:t>
            </w:r>
          </w:p>
        </w:tc>
      </w:tr>
      <w:tr w:rsidR="009175BB" w:rsidRPr="00215D69" w14:paraId="06388072"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A6EF38F" w14:textId="77777777" w:rsidR="009175BB" w:rsidRPr="002723CF" w:rsidRDefault="009175BB" w:rsidP="00ED02B5">
            <w:pPr>
              <w:rPr>
                <w:rFonts w:cstheme="minorHAnsi"/>
                <w:szCs w:val="24"/>
              </w:rPr>
            </w:pPr>
            <w:r w:rsidRPr="002723CF">
              <w:rPr>
                <w:rFonts w:cstheme="minorHAnsi"/>
                <w:szCs w:val="24"/>
              </w:rPr>
              <w:t>B+</w:t>
            </w:r>
          </w:p>
        </w:tc>
        <w:tc>
          <w:tcPr>
            <w:tcW w:w="2608" w:type="dxa"/>
          </w:tcPr>
          <w:p w14:paraId="2D828114"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80-85</w:t>
            </w:r>
          </w:p>
        </w:tc>
        <w:tc>
          <w:tcPr>
            <w:tcW w:w="2608" w:type="dxa"/>
          </w:tcPr>
          <w:p w14:paraId="029EA4BA"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3.25-3.74</w:t>
            </w:r>
          </w:p>
        </w:tc>
        <w:tc>
          <w:tcPr>
            <w:tcW w:w="2609" w:type="dxa"/>
          </w:tcPr>
          <w:p w14:paraId="1B22197D"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3.5</w:t>
            </w:r>
          </w:p>
        </w:tc>
      </w:tr>
      <w:tr w:rsidR="009175BB" w:rsidRPr="00215D69" w14:paraId="5857E29D"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40A44A17" w14:textId="77777777" w:rsidR="009175BB" w:rsidRPr="002723CF" w:rsidRDefault="009175BB" w:rsidP="00ED02B5">
            <w:pPr>
              <w:rPr>
                <w:rFonts w:cstheme="minorHAnsi"/>
                <w:szCs w:val="24"/>
              </w:rPr>
            </w:pPr>
            <w:r w:rsidRPr="002723CF">
              <w:rPr>
                <w:rFonts w:cstheme="minorHAnsi"/>
                <w:szCs w:val="24"/>
              </w:rPr>
              <w:t>B</w:t>
            </w:r>
          </w:p>
        </w:tc>
        <w:tc>
          <w:tcPr>
            <w:tcW w:w="2608" w:type="dxa"/>
          </w:tcPr>
          <w:p w14:paraId="79BB226D"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72-29</w:t>
            </w:r>
          </w:p>
        </w:tc>
        <w:tc>
          <w:tcPr>
            <w:tcW w:w="2608" w:type="dxa"/>
          </w:tcPr>
          <w:p w14:paraId="1B24BA25"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2.75-3.24</w:t>
            </w:r>
          </w:p>
        </w:tc>
        <w:tc>
          <w:tcPr>
            <w:tcW w:w="2609" w:type="dxa"/>
          </w:tcPr>
          <w:p w14:paraId="6B05CB5F"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3.0</w:t>
            </w:r>
          </w:p>
        </w:tc>
      </w:tr>
      <w:tr w:rsidR="009175BB" w:rsidRPr="00215D69" w14:paraId="133AD3C5"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E9D787A" w14:textId="77777777" w:rsidR="009175BB" w:rsidRPr="002723CF" w:rsidRDefault="009175BB" w:rsidP="00ED02B5">
            <w:pPr>
              <w:rPr>
                <w:rFonts w:cstheme="minorHAnsi"/>
                <w:szCs w:val="24"/>
              </w:rPr>
            </w:pPr>
            <w:r w:rsidRPr="002723CF">
              <w:rPr>
                <w:rFonts w:cstheme="minorHAnsi"/>
                <w:szCs w:val="24"/>
              </w:rPr>
              <w:t>C+</w:t>
            </w:r>
          </w:p>
        </w:tc>
        <w:tc>
          <w:tcPr>
            <w:tcW w:w="2608" w:type="dxa"/>
          </w:tcPr>
          <w:p w14:paraId="3A23B930"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65-71</w:t>
            </w:r>
          </w:p>
        </w:tc>
        <w:tc>
          <w:tcPr>
            <w:tcW w:w="2608" w:type="dxa"/>
          </w:tcPr>
          <w:p w14:paraId="07842A40"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2.25-2.74</w:t>
            </w:r>
          </w:p>
        </w:tc>
        <w:tc>
          <w:tcPr>
            <w:tcW w:w="2609" w:type="dxa"/>
          </w:tcPr>
          <w:p w14:paraId="74559B7C"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2.5</w:t>
            </w:r>
          </w:p>
        </w:tc>
      </w:tr>
      <w:tr w:rsidR="009175BB" w:rsidRPr="00215D69" w14:paraId="1CBF9C36"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52DAD973" w14:textId="77777777" w:rsidR="009175BB" w:rsidRPr="002723CF" w:rsidRDefault="009175BB" w:rsidP="00ED02B5">
            <w:pPr>
              <w:rPr>
                <w:rFonts w:cstheme="minorHAnsi"/>
                <w:szCs w:val="24"/>
              </w:rPr>
            </w:pPr>
            <w:r w:rsidRPr="002723CF">
              <w:rPr>
                <w:rFonts w:cstheme="minorHAnsi"/>
                <w:szCs w:val="24"/>
              </w:rPr>
              <w:t>C</w:t>
            </w:r>
          </w:p>
        </w:tc>
        <w:tc>
          <w:tcPr>
            <w:tcW w:w="2608" w:type="dxa"/>
          </w:tcPr>
          <w:p w14:paraId="30D4E30D"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60-64</w:t>
            </w:r>
          </w:p>
        </w:tc>
        <w:tc>
          <w:tcPr>
            <w:tcW w:w="2608" w:type="dxa"/>
          </w:tcPr>
          <w:p w14:paraId="72172E21"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2.0-2.24</w:t>
            </w:r>
          </w:p>
        </w:tc>
        <w:tc>
          <w:tcPr>
            <w:tcW w:w="2609" w:type="dxa"/>
          </w:tcPr>
          <w:p w14:paraId="7E51A1F8"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2.0</w:t>
            </w:r>
          </w:p>
        </w:tc>
      </w:tr>
      <w:tr w:rsidR="009175BB" w:rsidRPr="00215D69" w14:paraId="435F833B"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DD8737E" w14:textId="77777777" w:rsidR="009175BB" w:rsidRPr="002723CF" w:rsidRDefault="009175BB" w:rsidP="00ED02B5">
            <w:pPr>
              <w:rPr>
                <w:rFonts w:cstheme="minorHAnsi"/>
                <w:szCs w:val="24"/>
              </w:rPr>
            </w:pPr>
            <w:r w:rsidRPr="002723CF">
              <w:rPr>
                <w:rFonts w:cstheme="minorHAnsi"/>
                <w:szCs w:val="24"/>
              </w:rPr>
              <w:t>D</w:t>
            </w:r>
          </w:p>
        </w:tc>
        <w:tc>
          <w:tcPr>
            <w:tcW w:w="2608" w:type="dxa"/>
          </w:tcPr>
          <w:p w14:paraId="73D3AB98"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50-59</w:t>
            </w:r>
          </w:p>
        </w:tc>
        <w:tc>
          <w:tcPr>
            <w:tcW w:w="2608" w:type="dxa"/>
          </w:tcPr>
          <w:p w14:paraId="1A6AEC1E"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Less than 2.0</w:t>
            </w:r>
          </w:p>
        </w:tc>
        <w:tc>
          <w:tcPr>
            <w:tcW w:w="2609" w:type="dxa"/>
          </w:tcPr>
          <w:p w14:paraId="12F10528"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1.0</w:t>
            </w:r>
          </w:p>
        </w:tc>
      </w:tr>
      <w:tr w:rsidR="009175BB" w:rsidRPr="00215D69" w14:paraId="478C7E93"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423A5503" w14:textId="77777777" w:rsidR="009175BB" w:rsidRPr="002723CF" w:rsidRDefault="009175BB" w:rsidP="00ED02B5">
            <w:pPr>
              <w:rPr>
                <w:rFonts w:cstheme="minorHAnsi"/>
                <w:szCs w:val="24"/>
              </w:rPr>
            </w:pPr>
            <w:r w:rsidRPr="002723CF">
              <w:rPr>
                <w:rFonts w:cstheme="minorHAnsi"/>
                <w:szCs w:val="24"/>
              </w:rPr>
              <w:t>F</w:t>
            </w:r>
          </w:p>
        </w:tc>
        <w:tc>
          <w:tcPr>
            <w:tcW w:w="2608" w:type="dxa"/>
          </w:tcPr>
          <w:p w14:paraId="52DC211E"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Less than 50</w:t>
            </w:r>
          </w:p>
        </w:tc>
        <w:tc>
          <w:tcPr>
            <w:tcW w:w="2608" w:type="dxa"/>
          </w:tcPr>
          <w:p w14:paraId="61EF4B3F"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2609" w:type="dxa"/>
          </w:tcPr>
          <w:p w14:paraId="34269770"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0</w:t>
            </w:r>
          </w:p>
        </w:tc>
      </w:tr>
      <w:tr w:rsidR="00C51F1D" w:rsidRPr="00215D69" w14:paraId="5843EC9A"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37A4565" w14:textId="434DDC25" w:rsidR="00C51F1D" w:rsidRPr="002723CF" w:rsidRDefault="00C51F1D" w:rsidP="00ED02B5">
            <w:pPr>
              <w:rPr>
                <w:rFonts w:cstheme="minorHAnsi"/>
                <w:szCs w:val="24"/>
              </w:rPr>
            </w:pPr>
          </w:p>
        </w:tc>
        <w:tc>
          <w:tcPr>
            <w:tcW w:w="2608" w:type="dxa"/>
          </w:tcPr>
          <w:p w14:paraId="24C506A4" w14:textId="77777777" w:rsidR="00C51F1D" w:rsidRPr="002723CF" w:rsidRDefault="00C51F1D"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2608" w:type="dxa"/>
          </w:tcPr>
          <w:p w14:paraId="359C77FA" w14:textId="77777777" w:rsidR="00C51F1D" w:rsidRPr="002723CF" w:rsidRDefault="00C51F1D"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p>
        </w:tc>
        <w:tc>
          <w:tcPr>
            <w:tcW w:w="2609" w:type="dxa"/>
          </w:tcPr>
          <w:p w14:paraId="4EB386B7" w14:textId="77777777" w:rsidR="00C51F1D" w:rsidRPr="002723CF" w:rsidRDefault="00C51F1D"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p>
        </w:tc>
      </w:tr>
    </w:tbl>
    <w:p w14:paraId="73E0B3E7" w14:textId="77777777" w:rsidR="00E056E0" w:rsidRDefault="00E056E0" w:rsidP="00B83DAF">
      <w:pPr>
        <w:pStyle w:val="Heading1"/>
      </w:pPr>
      <w:bookmarkStart w:id="26" w:name="_Toc304879741"/>
    </w:p>
    <w:p w14:paraId="6D5BE254" w14:textId="77777777" w:rsidR="00C51F1D" w:rsidRDefault="00C51F1D" w:rsidP="00C51F1D">
      <w:r>
        <w:t>Kindly take note that the grading system employed in this course will not involve curving of grades. To ensure transparency and fairness, the following guidelines will be adhered to when assigning letter grades:</w:t>
      </w:r>
    </w:p>
    <w:p w14:paraId="0D57FB64" w14:textId="77777777" w:rsidR="00C51F1D" w:rsidRDefault="00C51F1D" w:rsidP="00C51F1D">
      <w:pPr>
        <w:pStyle w:val="ListParagraph"/>
        <w:numPr>
          <w:ilvl w:val="0"/>
          <w:numId w:val="15"/>
        </w:numPr>
      </w:pPr>
      <w:r>
        <w:t>Rounding for Letter Grades: Percentage grades that have a decimal point of 0.5 or above will be rounded up to the nearest whole number. Conversely, percentage grades with a decimal point below 0.5 will be rounded down to the nearest whole number.</w:t>
      </w:r>
    </w:p>
    <w:p w14:paraId="3C8D6579" w14:textId="77777777" w:rsidR="00C51F1D" w:rsidRDefault="00C51F1D" w:rsidP="00C51F1D">
      <w:pPr>
        <w:pStyle w:val="ListParagraph"/>
      </w:pPr>
      <w:r w:rsidRPr="00C51F1D">
        <w:rPr>
          <w:b/>
          <w:bCs/>
        </w:rPr>
        <w:t>Illustrative Examples</w:t>
      </w:r>
      <w:r>
        <w:t>: For instance, if your final percentage grade falls between 89.5 and 89.9, it will be rounded to 90, which corresponds to an A grade. On the other hand, if your final percentage grade is 70.4, it will be rounded down to 70, and your letter grade will be C+.</w:t>
      </w:r>
    </w:p>
    <w:p w14:paraId="597B85FD" w14:textId="5D19A9A1" w:rsidR="00C51F1D" w:rsidRDefault="00C51F1D" w:rsidP="00C51F1D">
      <w:pPr>
        <w:pStyle w:val="ListParagraph"/>
        <w:numPr>
          <w:ilvl w:val="0"/>
          <w:numId w:val="15"/>
        </w:numPr>
      </w:pPr>
      <w:r>
        <w:t>Universal Application: This rounding rule is applicable to all students in the course, without any exception.</w:t>
      </w:r>
    </w:p>
    <w:p w14:paraId="0E629158" w14:textId="74DC031C" w:rsidR="004B7A6A" w:rsidRPr="00215D69" w:rsidRDefault="004B7A6A" w:rsidP="00B83DAF">
      <w:pPr>
        <w:pStyle w:val="Heading1"/>
      </w:pPr>
      <w:bookmarkStart w:id="27" w:name="_Toc468103019"/>
      <w:r w:rsidRPr="009D0834">
        <w:lastRenderedPageBreak/>
        <w:t>Voluntary Withdrawal</w:t>
      </w:r>
      <w:bookmarkEnd w:id="27"/>
      <w:r>
        <w:t xml:space="preserve"> </w:t>
      </w:r>
    </w:p>
    <w:p w14:paraId="788E1AFC" w14:textId="77777777" w:rsidR="00AD44D9" w:rsidRPr="00AD44D9" w:rsidRDefault="00AD44D9" w:rsidP="00AD44D9">
      <w:pPr>
        <w:spacing w:line="240" w:lineRule="auto"/>
        <w:jc w:val="both"/>
        <w:rPr>
          <w:rFonts w:cstheme="minorHAnsi"/>
          <w:szCs w:val="24"/>
        </w:rPr>
      </w:pPr>
      <w:r w:rsidRPr="00AD44D9">
        <w:rPr>
          <w:rFonts w:cstheme="minorHAnsi"/>
          <w:szCs w:val="24"/>
        </w:rPr>
        <w:t xml:space="preserve">Last Date to Drop without Penalty Last date to drop and have course excluded from transcripts; VWs will be recorded on transcripts for courses dropped after this date. There will be no refunds for courses dropped after this date. Additional or differing dates exist for Agriculture Diploma; students in this program should also see their respective section of the Academic Schedule. </w:t>
      </w:r>
    </w:p>
    <w:p w14:paraId="7EAE1D9E" w14:textId="77777777" w:rsidR="00AD44D9" w:rsidRPr="00AD44D9" w:rsidRDefault="00AD44D9" w:rsidP="00AD44D9">
      <w:pPr>
        <w:spacing w:line="240" w:lineRule="auto"/>
        <w:jc w:val="both"/>
        <w:rPr>
          <w:rFonts w:cstheme="minorHAnsi"/>
          <w:szCs w:val="24"/>
        </w:rPr>
      </w:pPr>
      <w:r w:rsidRPr="00AD44D9">
        <w:rPr>
          <w:rFonts w:cstheme="minorHAnsi"/>
          <w:szCs w:val="24"/>
        </w:rPr>
        <w:t>Fall Term.........................................................................................Sept 19, 2023</w:t>
      </w:r>
    </w:p>
    <w:p w14:paraId="78B34223" w14:textId="77777777" w:rsidR="00AD44D9" w:rsidRPr="00AD44D9" w:rsidRDefault="00AD44D9" w:rsidP="00AD44D9">
      <w:pPr>
        <w:spacing w:line="240" w:lineRule="auto"/>
        <w:jc w:val="both"/>
        <w:rPr>
          <w:rFonts w:cstheme="minorHAnsi"/>
          <w:szCs w:val="24"/>
        </w:rPr>
      </w:pPr>
    </w:p>
    <w:p w14:paraId="0FFD2FC7" w14:textId="77777777" w:rsidR="00AD44D9" w:rsidRPr="00AD44D9" w:rsidRDefault="00AD44D9" w:rsidP="00AD44D9">
      <w:pPr>
        <w:spacing w:line="240" w:lineRule="auto"/>
        <w:jc w:val="both"/>
        <w:rPr>
          <w:rFonts w:cstheme="minorHAnsi"/>
          <w:szCs w:val="24"/>
        </w:rPr>
      </w:pPr>
      <w:r w:rsidRPr="00AD44D9">
        <w:rPr>
          <w:rFonts w:cstheme="minorHAnsi"/>
          <w:szCs w:val="24"/>
        </w:rPr>
        <w:t>Last date to withdraw and not receive a final grade; students cannot withdraw from courses after this date.</w:t>
      </w:r>
    </w:p>
    <w:p w14:paraId="7F1EB0E4" w14:textId="77777777" w:rsidR="00AD44D9" w:rsidRPr="00AD44D9" w:rsidRDefault="00AD44D9" w:rsidP="00AD44D9">
      <w:pPr>
        <w:spacing w:line="240" w:lineRule="auto"/>
        <w:jc w:val="both"/>
        <w:rPr>
          <w:rFonts w:cstheme="minorHAnsi"/>
          <w:szCs w:val="24"/>
        </w:rPr>
      </w:pPr>
      <w:r w:rsidRPr="00AD44D9">
        <w:rPr>
          <w:rFonts w:cstheme="minorHAnsi"/>
          <w:szCs w:val="24"/>
        </w:rPr>
        <w:t xml:space="preserve">Fall Term classes.............................................................................Nov 21, 2023 </w:t>
      </w:r>
    </w:p>
    <w:p w14:paraId="57752598" w14:textId="77777777" w:rsidR="00AD44D9" w:rsidRPr="00AD44D9" w:rsidRDefault="00AD44D9" w:rsidP="00AD44D9">
      <w:pPr>
        <w:spacing w:line="240" w:lineRule="auto"/>
        <w:jc w:val="both"/>
        <w:rPr>
          <w:rFonts w:cstheme="minorHAnsi"/>
          <w:szCs w:val="24"/>
        </w:rPr>
      </w:pPr>
    </w:p>
    <w:p w14:paraId="118FCC0E" w14:textId="4F42A72C" w:rsidR="00A300AF" w:rsidRDefault="00AD44D9" w:rsidP="00AD44D9">
      <w:pPr>
        <w:spacing w:line="240" w:lineRule="auto"/>
        <w:jc w:val="both"/>
        <w:rPr>
          <w:rFonts w:cstheme="minorHAnsi"/>
          <w:szCs w:val="24"/>
        </w:rPr>
      </w:pPr>
      <w:r w:rsidRPr="00AD44D9">
        <w:rPr>
          <w:rFonts w:cstheme="minorHAnsi"/>
          <w:szCs w:val="24"/>
        </w:rPr>
        <w:t>Please refer to Ask the Registrar’s Office web page for more information</w:t>
      </w:r>
      <w:r>
        <w:rPr>
          <w:rFonts w:cstheme="minorHAnsi"/>
          <w:szCs w:val="24"/>
        </w:rPr>
        <w:t xml:space="preserve"> </w:t>
      </w:r>
      <w:hyperlink r:id="rId23" w:history="1">
        <w:r w:rsidR="00A57207" w:rsidRPr="00A57207">
          <w:rPr>
            <w:rStyle w:val="Hyperlink"/>
            <w:rFonts w:cstheme="minorHAnsi"/>
            <w:szCs w:val="24"/>
          </w:rPr>
          <w:t>Registrar’s Office</w:t>
        </w:r>
      </w:hyperlink>
      <w:r w:rsidR="00A57207">
        <w:rPr>
          <w:rFonts w:cstheme="minorHAnsi"/>
          <w:szCs w:val="24"/>
        </w:rPr>
        <w:t xml:space="preserve"> </w:t>
      </w:r>
    </w:p>
    <w:p w14:paraId="38ED3B45" w14:textId="77777777" w:rsidR="00F95DA2" w:rsidRPr="00F95DA2" w:rsidRDefault="00F95DA2" w:rsidP="00F95DA2">
      <w:pPr>
        <w:pStyle w:val="Heading1"/>
        <w:rPr>
          <w:i w:val="0"/>
          <w:iCs w:val="0"/>
        </w:rPr>
      </w:pPr>
    </w:p>
    <w:p w14:paraId="03A6B83F" w14:textId="40599516" w:rsidR="00F95DA2" w:rsidRPr="00F95DA2" w:rsidRDefault="00F95DA2" w:rsidP="00F95DA2">
      <w:pPr>
        <w:pStyle w:val="Heading1"/>
        <w:rPr>
          <w:i w:val="0"/>
          <w:iCs w:val="0"/>
        </w:rPr>
      </w:pPr>
      <w:r w:rsidRPr="00F95DA2">
        <w:rPr>
          <w:i w:val="0"/>
          <w:iCs w:val="0"/>
        </w:rPr>
        <w:t>Generatve Artificial Intelligence (genAI)</w:t>
      </w:r>
    </w:p>
    <w:p w14:paraId="2A5DA55D" w14:textId="4CECF8DD" w:rsidR="00F95DA2" w:rsidRDefault="00F95DA2" w:rsidP="00AD44D9">
      <w:pPr>
        <w:spacing w:line="240" w:lineRule="auto"/>
        <w:jc w:val="both"/>
        <w:rPr>
          <w:rFonts w:cstheme="minorHAnsi"/>
          <w:szCs w:val="24"/>
        </w:rPr>
      </w:pPr>
      <w:r w:rsidRPr="00F95DA2">
        <w:rPr>
          <w:rFonts w:cstheme="minorHAnsi"/>
          <w:szCs w:val="24"/>
        </w:rPr>
        <w:t>GenAI technology can be used to:</w:t>
      </w:r>
    </w:p>
    <w:p w14:paraId="57CA5E6E" w14:textId="799B96D0" w:rsidR="00F95DA2" w:rsidRPr="00F95DA2" w:rsidRDefault="00F95DA2" w:rsidP="00F95DA2">
      <w:pPr>
        <w:pStyle w:val="ListParagraph"/>
        <w:numPr>
          <w:ilvl w:val="0"/>
          <w:numId w:val="15"/>
        </w:numPr>
        <w:spacing w:line="240" w:lineRule="auto"/>
        <w:jc w:val="both"/>
        <w:rPr>
          <w:rFonts w:cstheme="minorHAnsi"/>
          <w:szCs w:val="24"/>
        </w:rPr>
      </w:pPr>
      <w:r>
        <w:t>Students are encouraged to make use of technology, including genAI tools to contribute to their understanding of course materials.</w:t>
      </w:r>
    </w:p>
    <w:p w14:paraId="4814BD44" w14:textId="1B5E195F" w:rsidR="00F95DA2" w:rsidRPr="00F95DA2" w:rsidRDefault="00F95DA2" w:rsidP="00F95DA2">
      <w:pPr>
        <w:pStyle w:val="ListParagraph"/>
        <w:numPr>
          <w:ilvl w:val="0"/>
          <w:numId w:val="15"/>
        </w:numPr>
        <w:spacing w:line="240" w:lineRule="auto"/>
        <w:jc w:val="both"/>
      </w:pPr>
      <w:r>
        <w:t>Students may choose to use genAI tools as they work through the assignments in this course carefully. The final submitted assignment must be original work produced by the individual student alone. The documentation should include what tool(s) was/were used, how the tool(s) was/were used, and how the result(s) from the genAI was/were incorporated into the submitted work.</w:t>
      </w:r>
    </w:p>
    <w:p w14:paraId="6172ECA1" w14:textId="657F8A18" w:rsidR="00F95DA2" w:rsidRPr="00F95DA2" w:rsidRDefault="00F95DA2" w:rsidP="000A3F61">
      <w:pPr>
        <w:pStyle w:val="ListParagraph"/>
        <w:numPr>
          <w:ilvl w:val="0"/>
          <w:numId w:val="15"/>
        </w:numPr>
        <w:spacing w:line="240" w:lineRule="auto"/>
        <w:jc w:val="both"/>
        <w:rPr>
          <w:rFonts w:cstheme="minorHAnsi"/>
          <w:szCs w:val="24"/>
        </w:rPr>
      </w:pPr>
      <w:r>
        <w:t>Students may not use artificial intelligence tools for taking tests in this course</w:t>
      </w:r>
    </w:p>
    <w:p w14:paraId="34A1FA5E" w14:textId="77777777" w:rsidR="00F95DA2" w:rsidRPr="00F95DA2" w:rsidRDefault="00F95DA2" w:rsidP="00F95DA2">
      <w:pPr>
        <w:pStyle w:val="ListParagraph"/>
        <w:spacing w:line="240" w:lineRule="auto"/>
        <w:jc w:val="both"/>
        <w:rPr>
          <w:rFonts w:cstheme="minorHAnsi"/>
          <w:szCs w:val="24"/>
        </w:rPr>
      </w:pPr>
    </w:p>
    <w:p w14:paraId="09B6C1F4" w14:textId="77777777" w:rsidR="004B7A6A" w:rsidRDefault="00A97E8E" w:rsidP="00B83DAF">
      <w:pPr>
        <w:pStyle w:val="Heading1"/>
      </w:pPr>
      <w:bookmarkStart w:id="28" w:name="_Toc465072567"/>
      <w:bookmarkStart w:id="29" w:name="_Toc465074843"/>
      <w:bookmarkStart w:id="30" w:name="_Toc465087349"/>
      <w:bookmarkStart w:id="31" w:name="_Toc465951715"/>
      <w:bookmarkStart w:id="32" w:name="_Toc468101756"/>
      <w:bookmarkStart w:id="33" w:name="_Toc468103020"/>
      <w:r>
        <w:t>___________________________________________________________________</w:t>
      </w:r>
      <w:bookmarkEnd w:id="28"/>
      <w:bookmarkEnd w:id="29"/>
      <w:bookmarkEnd w:id="30"/>
      <w:bookmarkEnd w:id="31"/>
      <w:bookmarkEnd w:id="32"/>
      <w:bookmarkEnd w:id="33"/>
    </w:p>
    <w:p w14:paraId="433B61B7" w14:textId="117552F1" w:rsidR="009175BB" w:rsidRPr="00215D69" w:rsidRDefault="009175BB" w:rsidP="00B83DAF">
      <w:pPr>
        <w:pStyle w:val="Heading1"/>
      </w:pPr>
      <w:bookmarkStart w:id="34" w:name="_Toc468103021"/>
      <w:r w:rsidRPr="00215D69">
        <w:t>A</w:t>
      </w:r>
      <w:r w:rsidR="004B7A6A">
        <w:t>SS</w:t>
      </w:r>
      <w:bookmarkEnd w:id="26"/>
      <w:r w:rsidR="00ED584C">
        <w:t xml:space="preserve">IGNMENT </w:t>
      </w:r>
      <w:r w:rsidR="003C70F9">
        <w:t>DESCRIPTIONS</w:t>
      </w:r>
      <w:bookmarkEnd w:id="34"/>
    </w:p>
    <w:p w14:paraId="29155E60" w14:textId="77777777" w:rsidR="00AD44D9" w:rsidRPr="00AD44D9" w:rsidRDefault="00AD44D9" w:rsidP="00AD44D9">
      <w:pPr>
        <w:spacing w:after="0" w:line="240" w:lineRule="auto"/>
        <w:jc w:val="both"/>
        <w:rPr>
          <w:rFonts w:cstheme="minorHAnsi"/>
          <w:b/>
          <w:szCs w:val="24"/>
        </w:rPr>
      </w:pPr>
      <w:r w:rsidRPr="00AD44D9">
        <w:rPr>
          <w:rFonts w:cstheme="minorHAnsi"/>
          <w:b/>
          <w:szCs w:val="24"/>
        </w:rPr>
        <w:t>Laboratory Reports:</w:t>
      </w:r>
    </w:p>
    <w:p w14:paraId="33D2583A" w14:textId="77777777" w:rsidR="00AD44D9" w:rsidRPr="00AD44D9" w:rsidRDefault="00AD44D9" w:rsidP="00AD44D9">
      <w:pPr>
        <w:spacing w:after="0" w:line="240" w:lineRule="auto"/>
        <w:jc w:val="both"/>
        <w:rPr>
          <w:rFonts w:cstheme="minorHAnsi"/>
          <w:szCs w:val="24"/>
        </w:rPr>
      </w:pPr>
      <w:r w:rsidRPr="00AD44D9">
        <w:rPr>
          <w:rFonts w:cstheme="minorHAnsi"/>
          <w:szCs w:val="24"/>
        </w:rPr>
        <w:t>You will have a total of eight lab periods, in which you must hand in a total of seven laboratory reports. Lab reports 2-8 are mandatory, and must be handed in by ALL students:</w:t>
      </w:r>
    </w:p>
    <w:p w14:paraId="278F6A42" w14:textId="77777777" w:rsidR="00AD44D9" w:rsidRPr="00AD44D9" w:rsidRDefault="00AD44D9" w:rsidP="00AD44D9">
      <w:pPr>
        <w:spacing w:after="0" w:line="240" w:lineRule="auto"/>
        <w:jc w:val="both"/>
        <w:rPr>
          <w:rFonts w:cstheme="minorHAnsi"/>
          <w:szCs w:val="24"/>
        </w:rPr>
      </w:pPr>
    </w:p>
    <w:p w14:paraId="43EC40DD" w14:textId="77777777" w:rsidR="00AD44D9" w:rsidRPr="00AD44D9" w:rsidRDefault="00AD44D9" w:rsidP="00AD44D9">
      <w:pPr>
        <w:spacing w:after="0" w:line="240" w:lineRule="auto"/>
        <w:ind w:left="142" w:hanging="142"/>
        <w:jc w:val="both"/>
        <w:rPr>
          <w:rFonts w:cstheme="minorHAnsi"/>
          <w:szCs w:val="24"/>
        </w:rPr>
      </w:pPr>
      <w:r w:rsidRPr="00AD44D9">
        <w:rPr>
          <w:rFonts w:cstheme="minorHAnsi"/>
          <w:szCs w:val="24"/>
        </w:rPr>
        <w:t xml:space="preserve">- Lab.2. Petrifilm for indicator microorganisms (standard plate count, yeast and moulds and coliforms and </w:t>
      </w:r>
      <w:r w:rsidRPr="00AD44D9">
        <w:rPr>
          <w:rFonts w:cstheme="minorHAnsi"/>
          <w:i/>
          <w:szCs w:val="24"/>
        </w:rPr>
        <w:t>E. coli</w:t>
      </w:r>
      <w:r w:rsidRPr="00AD44D9">
        <w:rPr>
          <w:rFonts w:cstheme="minorHAnsi"/>
          <w:szCs w:val="24"/>
        </w:rPr>
        <w:t>)</w:t>
      </w:r>
    </w:p>
    <w:p w14:paraId="598144C9" w14:textId="77777777" w:rsidR="00AD44D9" w:rsidRPr="00AD44D9" w:rsidRDefault="00AD44D9" w:rsidP="00AD44D9">
      <w:pPr>
        <w:spacing w:after="0" w:line="240" w:lineRule="auto"/>
        <w:jc w:val="both"/>
        <w:rPr>
          <w:rFonts w:cstheme="minorHAnsi"/>
          <w:szCs w:val="24"/>
        </w:rPr>
      </w:pPr>
      <w:r w:rsidRPr="00AD44D9">
        <w:rPr>
          <w:rFonts w:cstheme="minorHAnsi"/>
          <w:szCs w:val="24"/>
        </w:rPr>
        <w:t>- Lab.3 Most Probable Number (MPN)</w:t>
      </w:r>
    </w:p>
    <w:p w14:paraId="4F38BF71" w14:textId="77777777" w:rsidR="00AD44D9" w:rsidRPr="00AD44D9" w:rsidRDefault="00AD44D9" w:rsidP="00AD44D9">
      <w:pPr>
        <w:spacing w:after="0" w:line="240" w:lineRule="auto"/>
        <w:jc w:val="both"/>
        <w:rPr>
          <w:rFonts w:cstheme="minorHAnsi"/>
          <w:szCs w:val="24"/>
        </w:rPr>
      </w:pPr>
      <w:r w:rsidRPr="00AD44D9">
        <w:rPr>
          <w:rFonts w:cstheme="minorHAnsi"/>
          <w:szCs w:val="24"/>
        </w:rPr>
        <w:t xml:space="preserve">- Lab 4 Enterococci &amp; </w:t>
      </w:r>
      <w:r w:rsidRPr="00AD44D9">
        <w:rPr>
          <w:rFonts w:cstheme="minorHAnsi"/>
          <w:i/>
          <w:szCs w:val="24"/>
        </w:rPr>
        <w:t>Staphylococcus aureus</w:t>
      </w:r>
    </w:p>
    <w:p w14:paraId="4F152585" w14:textId="77777777" w:rsidR="00AD44D9" w:rsidRPr="00AD44D9" w:rsidRDefault="00AD44D9" w:rsidP="00AD44D9">
      <w:pPr>
        <w:spacing w:after="0" w:line="240" w:lineRule="auto"/>
        <w:jc w:val="both"/>
        <w:rPr>
          <w:rFonts w:cstheme="minorHAnsi"/>
          <w:szCs w:val="24"/>
        </w:rPr>
      </w:pPr>
      <w:r w:rsidRPr="00AD44D9">
        <w:rPr>
          <w:rFonts w:cstheme="minorHAnsi"/>
          <w:szCs w:val="24"/>
        </w:rPr>
        <w:t xml:space="preserve">- Lab 5 </w:t>
      </w:r>
      <w:r w:rsidRPr="00AD44D9">
        <w:rPr>
          <w:rFonts w:cstheme="minorHAnsi"/>
          <w:i/>
          <w:szCs w:val="24"/>
        </w:rPr>
        <w:t>Bacillus cereus</w:t>
      </w:r>
    </w:p>
    <w:p w14:paraId="794D467D" w14:textId="77777777" w:rsidR="00AD44D9" w:rsidRPr="00AD44D9" w:rsidRDefault="00AD44D9" w:rsidP="00AD44D9">
      <w:pPr>
        <w:spacing w:after="0" w:line="240" w:lineRule="auto"/>
        <w:jc w:val="both"/>
        <w:rPr>
          <w:rFonts w:cstheme="minorHAnsi"/>
          <w:szCs w:val="24"/>
        </w:rPr>
      </w:pPr>
      <w:r w:rsidRPr="00AD44D9">
        <w:rPr>
          <w:rFonts w:cstheme="minorHAnsi"/>
          <w:szCs w:val="24"/>
        </w:rPr>
        <w:t>- Lab.6</w:t>
      </w:r>
      <w:r w:rsidRPr="00AD44D9">
        <w:rPr>
          <w:rFonts w:cstheme="minorHAnsi"/>
          <w:i/>
          <w:szCs w:val="24"/>
        </w:rPr>
        <w:t xml:space="preserve"> Salmonella</w:t>
      </w:r>
    </w:p>
    <w:p w14:paraId="24962E2F" w14:textId="77777777" w:rsidR="00AD44D9" w:rsidRPr="00AD44D9" w:rsidRDefault="00AD44D9" w:rsidP="00AD44D9">
      <w:pPr>
        <w:spacing w:after="0" w:line="240" w:lineRule="auto"/>
        <w:jc w:val="both"/>
        <w:rPr>
          <w:rFonts w:cstheme="minorHAnsi"/>
          <w:szCs w:val="24"/>
        </w:rPr>
      </w:pPr>
      <w:r w:rsidRPr="00AD44D9">
        <w:rPr>
          <w:rFonts w:cstheme="minorHAnsi"/>
          <w:szCs w:val="24"/>
        </w:rPr>
        <w:t>- Lab 7. Molecular rapid detection methods</w:t>
      </w:r>
    </w:p>
    <w:p w14:paraId="307695D2" w14:textId="77777777" w:rsidR="00AD44D9" w:rsidRPr="00AD44D9" w:rsidRDefault="00AD44D9" w:rsidP="00AD44D9">
      <w:pPr>
        <w:spacing w:after="0" w:line="240" w:lineRule="auto"/>
        <w:jc w:val="both"/>
        <w:rPr>
          <w:rFonts w:cstheme="minorHAnsi"/>
          <w:szCs w:val="24"/>
        </w:rPr>
      </w:pPr>
      <w:r w:rsidRPr="00AD44D9">
        <w:rPr>
          <w:rFonts w:cstheme="minorHAnsi"/>
          <w:szCs w:val="24"/>
        </w:rPr>
        <w:t>- Lab 8. Hygiene monitoring: ATP testing system</w:t>
      </w:r>
    </w:p>
    <w:p w14:paraId="505E5D79" w14:textId="77777777" w:rsidR="00AD44D9" w:rsidRPr="00AD44D9" w:rsidRDefault="00AD44D9" w:rsidP="00AD44D9">
      <w:pPr>
        <w:spacing w:after="0" w:line="240" w:lineRule="auto"/>
        <w:jc w:val="both"/>
        <w:rPr>
          <w:rFonts w:cstheme="minorHAnsi"/>
          <w:szCs w:val="24"/>
        </w:rPr>
      </w:pPr>
    </w:p>
    <w:p w14:paraId="4F34D009" w14:textId="77777777" w:rsidR="00AD44D9" w:rsidRPr="00AD44D9" w:rsidRDefault="00AD44D9" w:rsidP="00AD44D9">
      <w:pPr>
        <w:spacing w:after="0" w:line="240" w:lineRule="auto"/>
        <w:ind w:left="709" w:hanging="709"/>
        <w:jc w:val="both"/>
        <w:rPr>
          <w:rFonts w:cstheme="minorHAnsi"/>
          <w:szCs w:val="24"/>
        </w:rPr>
      </w:pPr>
      <w:r w:rsidRPr="00AD44D9">
        <w:rPr>
          <w:rFonts w:cstheme="minorHAnsi"/>
          <w:szCs w:val="24"/>
        </w:rPr>
        <w:t>•</w:t>
      </w:r>
      <w:r w:rsidRPr="00AD44D9">
        <w:rPr>
          <w:rFonts w:cstheme="minorHAnsi"/>
          <w:szCs w:val="24"/>
        </w:rPr>
        <w:tab/>
        <w:t xml:space="preserve">A portion of the laboratory will be evaluated in the midterm exams and a final examination. A practicum exam (15%) will take place at the end of the laboratory sessions. </w:t>
      </w:r>
    </w:p>
    <w:p w14:paraId="381DC462" w14:textId="77777777" w:rsidR="00AD44D9" w:rsidRPr="00AD44D9" w:rsidRDefault="00AD44D9" w:rsidP="00AD44D9">
      <w:pPr>
        <w:spacing w:after="0" w:line="240" w:lineRule="auto"/>
        <w:jc w:val="both"/>
        <w:rPr>
          <w:rFonts w:cstheme="minorHAnsi"/>
          <w:szCs w:val="24"/>
        </w:rPr>
      </w:pPr>
      <w:r w:rsidRPr="00AD44D9">
        <w:rPr>
          <w:rFonts w:cstheme="minorHAnsi"/>
          <w:szCs w:val="24"/>
        </w:rPr>
        <w:t>•</w:t>
      </w:r>
      <w:r w:rsidRPr="00AD44D9">
        <w:rPr>
          <w:rFonts w:cstheme="minorHAnsi"/>
          <w:szCs w:val="24"/>
        </w:rPr>
        <w:tab/>
        <w:t>Each student will write their report (not a group activity).</w:t>
      </w:r>
    </w:p>
    <w:p w14:paraId="6903B8A5" w14:textId="77777777" w:rsidR="00AD44D9" w:rsidRPr="00AD44D9" w:rsidRDefault="00AD44D9" w:rsidP="00AD44D9">
      <w:pPr>
        <w:spacing w:after="0" w:line="240" w:lineRule="auto"/>
        <w:ind w:left="709" w:hanging="709"/>
        <w:jc w:val="both"/>
        <w:rPr>
          <w:rFonts w:cstheme="minorHAnsi"/>
          <w:szCs w:val="24"/>
        </w:rPr>
      </w:pPr>
      <w:r w:rsidRPr="00AD44D9">
        <w:rPr>
          <w:rFonts w:cstheme="minorHAnsi"/>
          <w:szCs w:val="24"/>
        </w:rPr>
        <w:lastRenderedPageBreak/>
        <w:t>•</w:t>
      </w:r>
      <w:r w:rsidRPr="00AD44D9">
        <w:rPr>
          <w:rFonts w:cstheme="minorHAnsi"/>
          <w:szCs w:val="24"/>
        </w:rPr>
        <w:tab/>
        <w:t>Each student must hand in their report using UML. Reports send by email will not be graded.You   are responsible to upload your report in the right folder.</w:t>
      </w:r>
    </w:p>
    <w:p w14:paraId="4ECF7200" w14:textId="77777777" w:rsidR="00AD44D9" w:rsidRPr="00AD44D9" w:rsidRDefault="00AD44D9" w:rsidP="00AD44D9">
      <w:pPr>
        <w:spacing w:after="0" w:line="240" w:lineRule="auto"/>
        <w:jc w:val="both"/>
        <w:rPr>
          <w:rFonts w:cstheme="minorHAnsi"/>
          <w:szCs w:val="24"/>
        </w:rPr>
      </w:pPr>
      <w:r w:rsidRPr="00AD44D9">
        <w:rPr>
          <w:rFonts w:cstheme="minorHAnsi"/>
          <w:szCs w:val="24"/>
        </w:rPr>
        <w:t>•</w:t>
      </w:r>
      <w:r w:rsidRPr="00AD44D9">
        <w:rPr>
          <w:rFonts w:cstheme="minorHAnsi"/>
          <w:szCs w:val="24"/>
        </w:rPr>
        <w:tab/>
        <w:t>Only typed reports will be accepted.</w:t>
      </w:r>
    </w:p>
    <w:p w14:paraId="07553E99" w14:textId="77777777" w:rsidR="00AD44D9" w:rsidRPr="00AD44D9" w:rsidRDefault="00AD44D9" w:rsidP="00AD44D9">
      <w:pPr>
        <w:spacing w:after="0" w:line="240" w:lineRule="auto"/>
        <w:jc w:val="both"/>
        <w:rPr>
          <w:rFonts w:cstheme="minorHAnsi"/>
          <w:szCs w:val="24"/>
        </w:rPr>
      </w:pPr>
    </w:p>
    <w:p w14:paraId="6C4F29D4" w14:textId="77777777" w:rsidR="00AD44D9" w:rsidRPr="00AD44D9" w:rsidRDefault="00AD44D9" w:rsidP="00AD44D9">
      <w:pPr>
        <w:spacing w:after="0" w:line="240" w:lineRule="auto"/>
        <w:jc w:val="both"/>
        <w:rPr>
          <w:rFonts w:cstheme="minorHAnsi"/>
          <w:szCs w:val="24"/>
        </w:rPr>
      </w:pPr>
      <w:r w:rsidRPr="00AD44D9">
        <w:rPr>
          <w:rFonts w:cstheme="minorHAnsi"/>
          <w:szCs w:val="24"/>
          <w:highlight w:val="lightGray"/>
        </w:rPr>
        <w:t>Note: A detailed rubric for laboratory reports assessment is available at UML.</w:t>
      </w:r>
    </w:p>
    <w:p w14:paraId="34049756" w14:textId="77777777" w:rsidR="00AD44D9" w:rsidRPr="00AD44D9" w:rsidRDefault="00AD44D9" w:rsidP="00AD44D9">
      <w:pPr>
        <w:spacing w:after="0" w:line="240" w:lineRule="auto"/>
        <w:jc w:val="both"/>
        <w:rPr>
          <w:rFonts w:cstheme="minorHAnsi"/>
          <w:szCs w:val="24"/>
        </w:rPr>
      </w:pPr>
    </w:p>
    <w:p w14:paraId="2F2E98AF" w14:textId="77777777" w:rsidR="00AD44D9" w:rsidRPr="00AD44D9" w:rsidRDefault="00AD44D9" w:rsidP="00AD44D9">
      <w:pPr>
        <w:widowControl w:val="0"/>
        <w:tabs>
          <w:tab w:val="left" w:pos="9708"/>
        </w:tabs>
        <w:autoSpaceDE w:val="0"/>
        <w:autoSpaceDN w:val="0"/>
        <w:spacing w:before="51" w:after="0" w:line="240" w:lineRule="auto"/>
        <w:rPr>
          <w:rFonts w:ascii="Calibri" w:eastAsia="Calibri" w:hAnsi="Calibri" w:cs="Calibri"/>
          <w:b/>
          <w:sz w:val="24"/>
          <w:szCs w:val="24"/>
          <w:lang w:val="en-US"/>
        </w:rPr>
      </w:pPr>
      <w:r w:rsidRPr="00AD44D9">
        <w:rPr>
          <w:rFonts w:ascii="Calibri" w:eastAsia="Calibri" w:hAnsi="Calibri" w:cs="Calibri"/>
          <w:b/>
          <w:sz w:val="24"/>
          <w:szCs w:val="24"/>
          <w:lang w:val="en-US"/>
        </w:rPr>
        <w:t>Groups Activities</w:t>
      </w:r>
    </w:p>
    <w:p w14:paraId="29A42E45" w14:textId="77777777" w:rsidR="00AD44D9" w:rsidRPr="00AD44D9" w:rsidRDefault="00AD44D9" w:rsidP="00AD44D9">
      <w:pPr>
        <w:widowControl w:val="0"/>
        <w:tabs>
          <w:tab w:val="left" w:pos="9708"/>
        </w:tabs>
        <w:autoSpaceDE w:val="0"/>
        <w:autoSpaceDN w:val="0"/>
        <w:spacing w:before="51" w:after="0" w:line="240" w:lineRule="auto"/>
        <w:rPr>
          <w:rFonts w:ascii="Calibri" w:eastAsia="Calibri" w:hAnsi="Calibri" w:cs="Calibri"/>
          <w:b/>
          <w:sz w:val="24"/>
          <w:szCs w:val="24"/>
          <w:lang w:val="en-US"/>
        </w:rPr>
      </w:pPr>
    </w:p>
    <w:p w14:paraId="1A8FC57D" w14:textId="77777777" w:rsidR="00AD44D9" w:rsidRPr="00AD44D9" w:rsidRDefault="00AD44D9" w:rsidP="00AD44D9">
      <w:pPr>
        <w:rPr>
          <w:rFonts w:asciiTheme="majorHAnsi" w:eastAsiaTheme="majorEastAsia" w:hAnsiTheme="majorHAnsi" w:cstheme="majorBidi"/>
          <w:b/>
          <w:bCs/>
          <w:color w:val="2E74B5" w:themeColor="accent1" w:themeShade="BF"/>
        </w:rPr>
      </w:pPr>
      <w:r w:rsidRPr="00AD44D9">
        <w:rPr>
          <w:rFonts w:asciiTheme="majorHAnsi" w:eastAsiaTheme="majorEastAsia" w:hAnsiTheme="majorHAnsi" w:cstheme="majorBidi"/>
          <w:b/>
          <w:bCs/>
          <w:color w:val="2E74B5" w:themeColor="accent1" w:themeShade="BF"/>
        </w:rPr>
        <w:t>Group Activity 1: Exploring Hurdle Technology - Intrinsic-Extrinsic Factors</w:t>
      </w:r>
    </w:p>
    <w:p w14:paraId="18981DA3" w14:textId="77777777" w:rsidR="00AD44D9" w:rsidRPr="00AD44D9" w:rsidRDefault="00AD44D9" w:rsidP="00AD44D9">
      <w:pPr>
        <w:rPr>
          <w:rFonts w:eastAsiaTheme="majorEastAsia" w:cstheme="minorHAnsi"/>
        </w:rPr>
      </w:pPr>
      <w:r w:rsidRPr="00AD44D9">
        <w:rPr>
          <w:rFonts w:eastAsiaTheme="majorEastAsia" w:cstheme="minorHAnsi"/>
        </w:rPr>
        <w:t>Assessment: Group activities, instructor evaluation, and peer evaluation sheets.</w:t>
      </w:r>
    </w:p>
    <w:p w14:paraId="1EB5A5CC" w14:textId="77777777" w:rsidR="00AD44D9" w:rsidRPr="00AD44D9" w:rsidRDefault="00AD44D9" w:rsidP="00AD44D9">
      <w:pPr>
        <w:rPr>
          <w:rFonts w:eastAsiaTheme="majorEastAsia" w:cstheme="minorHAnsi"/>
        </w:rPr>
      </w:pPr>
      <w:r w:rsidRPr="00AD44D9">
        <w:rPr>
          <w:rFonts w:eastAsiaTheme="majorEastAsia" w:cstheme="minorHAnsi"/>
        </w:rPr>
        <w:t>Main Topic: Understanding Intrinsic-Extrinsic Factors Affecting Microbial Growth and Hurdle Technology.</w:t>
      </w:r>
    </w:p>
    <w:p w14:paraId="39A643B3" w14:textId="77777777" w:rsidR="00AD44D9" w:rsidRPr="00AD44D9" w:rsidRDefault="00AD44D9" w:rsidP="00AD44D9">
      <w:pPr>
        <w:rPr>
          <w:rFonts w:eastAsiaTheme="majorEastAsia" w:cstheme="minorHAnsi"/>
        </w:rPr>
      </w:pPr>
      <w:r w:rsidRPr="00AD44D9">
        <w:rPr>
          <w:rFonts w:eastAsiaTheme="majorEastAsia" w:cstheme="minorHAnsi"/>
        </w:rPr>
        <w:t>Content: Exploring the impact of intrinsic and extrinsic factors on microbial growth. Delving into the concept of hurdle technology.</w:t>
      </w:r>
    </w:p>
    <w:p w14:paraId="3A7FF388" w14:textId="77777777" w:rsidR="00AD44D9" w:rsidRPr="00AD44D9" w:rsidRDefault="00AD44D9" w:rsidP="00AD44D9">
      <w:pPr>
        <w:rPr>
          <w:rFonts w:eastAsiaTheme="majorEastAsia" w:cstheme="minorHAnsi"/>
        </w:rPr>
      </w:pPr>
      <w:r w:rsidRPr="00AD44D9">
        <w:rPr>
          <w:rFonts w:eastAsiaTheme="majorEastAsia" w:cstheme="minorHAnsi"/>
        </w:rPr>
        <w:t>Purpose: This activity aims to enhance comprehension of hurdle technology and its significance in ensuring food preservation and safety. The activity employs active learning strategies such as:</w:t>
      </w:r>
    </w:p>
    <w:p w14:paraId="59AE8983" w14:textId="77777777" w:rsidR="00AD44D9" w:rsidRPr="00AD44D9" w:rsidRDefault="00AD44D9" w:rsidP="00AD44D9">
      <w:pPr>
        <w:rPr>
          <w:rFonts w:eastAsiaTheme="majorEastAsia" w:cstheme="minorHAnsi"/>
        </w:rPr>
      </w:pPr>
      <w:r w:rsidRPr="00AD44D9">
        <w:rPr>
          <w:rFonts w:eastAsiaTheme="majorEastAsia" w:cstheme="minorHAnsi"/>
        </w:rPr>
        <w:t>Applying hurdle technology principles to diverse food products.</w:t>
      </w:r>
    </w:p>
    <w:p w14:paraId="17DE5004" w14:textId="77777777" w:rsidR="00AD44D9" w:rsidRPr="00AD44D9" w:rsidRDefault="00AD44D9" w:rsidP="00AD44D9">
      <w:pPr>
        <w:rPr>
          <w:rFonts w:eastAsiaTheme="majorEastAsia" w:cstheme="minorHAnsi"/>
        </w:rPr>
      </w:pPr>
      <w:r w:rsidRPr="00AD44D9">
        <w:rPr>
          <w:rFonts w:eastAsiaTheme="majorEastAsia" w:cstheme="minorHAnsi"/>
        </w:rPr>
        <w:t>Sharing knowledge among group members and peers regarding hurdle technology.</w:t>
      </w:r>
    </w:p>
    <w:p w14:paraId="46B072BC" w14:textId="77777777" w:rsidR="00AD44D9" w:rsidRPr="00AD44D9" w:rsidRDefault="00AD44D9" w:rsidP="00AD44D9">
      <w:pPr>
        <w:rPr>
          <w:rFonts w:eastAsiaTheme="majorEastAsia" w:cstheme="minorHAnsi"/>
        </w:rPr>
      </w:pPr>
      <w:r w:rsidRPr="00AD44D9">
        <w:rPr>
          <w:rFonts w:eastAsiaTheme="majorEastAsia" w:cstheme="minorHAnsi"/>
        </w:rPr>
        <w:t>Cultivating teamwork and critical thinking skills.</w:t>
      </w:r>
    </w:p>
    <w:p w14:paraId="7A2E627F" w14:textId="77777777" w:rsidR="00AD44D9" w:rsidRPr="00AD44D9" w:rsidRDefault="00AD44D9" w:rsidP="00AD44D9">
      <w:pPr>
        <w:rPr>
          <w:rFonts w:eastAsiaTheme="majorEastAsia" w:cstheme="minorHAnsi"/>
        </w:rPr>
      </w:pPr>
      <w:r w:rsidRPr="00AD44D9">
        <w:rPr>
          <w:rFonts w:eastAsiaTheme="majorEastAsia" w:cstheme="minorHAnsi"/>
        </w:rPr>
        <w:t>Procedure:</w:t>
      </w:r>
    </w:p>
    <w:p w14:paraId="608597EC" w14:textId="77777777" w:rsidR="00AD44D9" w:rsidRPr="00AD44D9" w:rsidRDefault="00AD44D9" w:rsidP="00AD44D9">
      <w:pPr>
        <w:rPr>
          <w:rFonts w:eastAsiaTheme="majorEastAsia" w:cstheme="minorHAnsi"/>
        </w:rPr>
      </w:pPr>
      <w:r w:rsidRPr="00AD44D9">
        <w:rPr>
          <w:rFonts w:eastAsiaTheme="majorEastAsia" w:cstheme="minorHAnsi"/>
        </w:rPr>
        <w:t>a. This activity will take place during the scheduled lecture time (refer to the class schedule).</w:t>
      </w:r>
    </w:p>
    <w:p w14:paraId="00222742" w14:textId="77777777" w:rsidR="00AD44D9" w:rsidRPr="00AD44D9" w:rsidRDefault="00AD44D9" w:rsidP="00AD44D9">
      <w:pPr>
        <w:rPr>
          <w:rFonts w:eastAsiaTheme="majorEastAsia" w:cstheme="minorHAnsi"/>
        </w:rPr>
      </w:pPr>
      <w:r w:rsidRPr="00AD44D9">
        <w:rPr>
          <w:rFonts w:eastAsiaTheme="majorEastAsia" w:cstheme="minorHAnsi"/>
        </w:rPr>
        <w:t>b. Students will be grouped randomly via UM Learn. Group assignments will be accessible through UM Learn under the "Communications" section, then "Groups." Each group will be assigned a specific food product, with relevant information uploaded to the UM Learn group files. These assignments will be provided after the third week of classes.</w:t>
      </w:r>
    </w:p>
    <w:p w14:paraId="3948BF62" w14:textId="77777777" w:rsidR="00AD44D9" w:rsidRPr="00AD44D9" w:rsidRDefault="00AD44D9" w:rsidP="00AD44D9">
      <w:pPr>
        <w:rPr>
          <w:rFonts w:eastAsiaTheme="majorEastAsia" w:cstheme="minorHAnsi"/>
        </w:rPr>
      </w:pPr>
      <w:r w:rsidRPr="00AD44D9">
        <w:rPr>
          <w:rFonts w:eastAsiaTheme="majorEastAsia" w:cstheme="minorHAnsi"/>
        </w:rPr>
        <w:t>c. The instructor will provide a concise introduction, outlining the activity's purpose and expectations.</w:t>
      </w:r>
    </w:p>
    <w:p w14:paraId="36E2D31E" w14:textId="77777777" w:rsidR="00AD44D9" w:rsidRPr="00AD44D9" w:rsidRDefault="00AD44D9" w:rsidP="00AD44D9">
      <w:pPr>
        <w:rPr>
          <w:rFonts w:eastAsiaTheme="majorEastAsia" w:cstheme="minorHAnsi"/>
        </w:rPr>
      </w:pPr>
      <w:r w:rsidRPr="00AD44D9">
        <w:rPr>
          <w:rFonts w:eastAsiaTheme="majorEastAsia" w:cstheme="minorHAnsi"/>
        </w:rPr>
        <w:t>d. Within lecture time, students will revisit intrinsic and extrinsic factor definitions, outline their components, review the definition and significance of hurdle technology, and read the assigned textbook material. Students will describe their assigned food product's characteristics, ingredients, processing technology, packaging, storage, and the types of microorganisms that might be present.</w:t>
      </w:r>
    </w:p>
    <w:p w14:paraId="36C9F6D2" w14:textId="77777777" w:rsidR="00AD44D9" w:rsidRPr="00AD44D9" w:rsidRDefault="00AD44D9" w:rsidP="00AD44D9">
      <w:pPr>
        <w:rPr>
          <w:rFonts w:eastAsiaTheme="majorEastAsia" w:cstheme="minorHAnsi"/>
        </w:rPr>
      </w:pPr>
      <w:r w:rsidRPr="00AD44D9">
        <w:rPr>
          <w:rFonts w:eastAsiaTheme="majorEastAsia" w:cstheme="minorHAnsi"/>
        </w:rPr>
        <w:t>e. To gather information, students can use electronic devices, peer-reviewed papers, textbooks, and class notes.</w:t>
      </w:r>
    </w:p>
    <w:p w14:paraId="7D0EB6B8" w14:textId="77777777" w:rsidR="00AD44D9" w:rsidRPr="00AD44D9" w:rsidRDefault="00AD44D9" w:rsidP="00AD44D9">
      <w:pPr>
        <w:rPr>
          <w:rFonts w:eastAsiaTheme="majorEastAsia" w:cstheme="minorHAnsi"/>
        </w:rPr>
      </w:pPr>
      <w:r w:rsidRPr="00AD44D9">
        <w:rPr>
          <w:rFonts w:eastAsiaTheme="majorEastAsia" w:cstheme="minorHAnsi"/>
        </w:rPr>
        <w:t>f. Sharing Information: Students will explain whether a hurdle approach was applied to their food product, detail the intrinsic/extrinsic factors targeted, and provide reasons. Selected groups will present their findings to the class (5-8 minutes per presentation). The instructor will offer feedback for potential revisions.</w:t>
      </w:r>
    </w:p>
    <w:p w14:paraId="3884A848" w14:textId="77777777" w:rsidR="00AD44D9" w:rsidRPr="00AD44D9" w:rsidRDefault="00AD44D9" w:rsidP="00AD44D9">
      <w:pPr>
        <w:rPr>
          <w:rFonts w:eastAsiaTheme="majorEastAsia" w:cstheme="minorHAnsi"/>
        </w:rPr>
      </w:pPr>
      <w:r w:rsidRPr="00AD44D9">
        <w:rPr>
          <w:rFonts w:eastAsiaTheme="majorEastAsia" w:cstheme="minorHAnsi"/>
        </w:rPr>
        <w:lastRenderedPageBreak/>
        <w:t>g. Conclusion: The instructor will briefly recap the lecture's key points and its connection to the group activity using PowerPoint.</w:t>
      </w:r>
    </w:p>
    <w:p w14:paraId="54389A50" w14:textId="77777777" w:rsidR="00AD44D9" w:rsidRPr="00AD44D9" w:rsidRDefault="00AD44D9" w:rsidP="00AD44D9">
      <w:pPr>
        <w:rPr>
          <w:rFonts w:eastAsiaTheme="majorEastAsia" w:cstheme="minorHAnsi"/>
        </w:rPr>
      </w:pPr>
      <w:r w:rsidRPr="00AD44D9">
        <w:rPr>
          <w:rFonts w:eastAsiaTheme="majorEastAsia" w:cstheme="minorHAnsi"/>
        </w:rPr>
        <w:t>h. Assessment: Each group must prepare a written summary (approximately 1 ½ pages or 5,000 characters with 1.0 line spacing) for the activity. Activity 1 summaries are to be submitted via UM Learn's assignments feature within seven days after the in-class activity. Submissions are due five days after the activity, and only one student from each group needs to submit.</w:t>
      </w:r>
    </w:p>
    <w:p w14:paraId="1A84C5D5" w14:textId="77777777" w:rsidR="00AD44D9" w:rsidRPr="00AD44D9" w:rsidRDefault="00AD44D9" w:rsidP="00AD44D9">
      <w:pPr>
        <w:rPr>
          <w:rFonts w:asciiTheme="majorHAnsi" w:eastAsiaTheme="majorEastAsia" w:hAnsiTheme="majorHAnsi" w:cstheme="majorBidi"/>
          <w:b/>
          <w:bCs/>
          <w:color w:val="2E74B5" w:themeColor="accent1" w:themeShade="BF"/>
        </w:rPr>
      </w:pPr>
      <w:r w:rsidRPr="00AD44D9">
        <w:rPr>
          <w:rFonts w:eastAsiaTheme="majorEastAsia" w:cstheme="minorHAnsi"/>
        </w:rPr>
        <w:t>i. All students must complete the peer evaluation sheets</w:t>
      </w:r>
      <w:r w:rsidRPr="00AD44D9">
        <w:rPr>
          <w:rFonts w:asciiTheme="majorHAnsi" w:eastAsiaTheme="majorEastAsia" w:hAnsiTheme="majorHAnsi" w:cstheme="majorBidi"/>
          <w:b/>
          <w:bCs/>
          <w:color w:val="2E74B5" w:themeColor="accent1" w:themeShade="BF"/>
        </w:rPr>
        <w:t>.</w:t>
      </w:r>
    </w:p>
    <w:p w14:paraId="72A63CE4" w14:textId="77777777" w:rsidR="00AD44D9" w:rsidRPr="00AD44D9" w:rsidRDefault="00AD44D9" w:rsidP="00AD44D9">
      <w:pPr>
        <w:rPr>
          <w:rFonts w:asciiTheme="majorHAnsi" w:eastAsiaTheme="majorEastAsia" w:hAnsiTheme="majorHAnsi" w:cstheme="majorBidi"/>
          <w:b/>
          <w:bCs/>
          <w:color w:val="2E74B5" w:themeColor="accent1" w:themeShade="BF"/>
        </w:rPr>
      </w:pPr>
    </w:p>
    <w:p w14:paraId="6E7ADFBA" w14:textId="1DD46C44" w:rsidR="00AD44D9" w:rsidRPr="00AD44D9" w:rsidRDefault="00AD44D9" w:rsidP="00AD44D9">
      <w:pPr>
        <w:rPr>
          <w:rFonts w:asciiTheme="majorHAnsi" w:eastAsiaTheme="majorEastAsia" w:hAnsiTheme="majorHAnsi" w:cstheme="majorBidi"/>
          <w:b/>
          <w:bCs/>
          <w:color w:val="2E74B5" w:themeColor="accent1" w:themeShade="BF"/>
        </w:rPr>
      </w:pPr>
      <w:r w:rsidRPr="00AD44D9">
        <w:rPr>
          <w:rFonts w:asciiTheme="majorHAnsi" w:eastAsiaTheme="majorEastAsia" w:hAnsiTheme="majorHAnsi" w:cstheme="majorBidi"/>
          <w:b/>
          <w:bCs/>
          <w:color w:val="2E74B5" w:themeColor="accent1" w:themeShade="BF"/>
        </w:rPr>
        <w:t xml:space="preserve">Group Activity </w:t>
      </w:r>
      <w:r w:rsidRPr="00C83393">
        <w:rPr>
          <w:rFonts w:asciiTheme="majorHAnsi" w:eastAsiaTheme="majorEastAsia" w:hAnsiTheme="majorHAnsi" w:cstheme="majorBidi"/>
          <w:b/>
          <w:bCs/>
          <w:color w:val="2E74B5" w:themeColor="accent1" w:themeShade="BF"/>
        </w:rPr>
        <w:t>2</w:t>
      </w:r>
      <w:r w:rsidRPr="00AD44D9">
        <w:rPr>
          <w:rFonts w:asciiTheme="majorHAnsi" w:eastAsiaTheme="majorEastAsia" w:hAnsiTheme="majorHAnsi" w:cstheme="majorBidi"/>
          <w:b/>
          <w:bCs/>
          <w:color w:val="2E74B5" w:themeColor="accent1" w:themeShade="BF"/>
        </w:rPr>
        <w:t>: Developing a HACCP Program</w:t>
      </w:r>
    </w:p>
    <w:p w14:paraId="7AE5C7CC" w14:textId="77777777" w:rsidR="00AD44D9" w:rsidRPr="00AD44D9" w:rsidRDefault="00AD44D9" w:rsidP="00AD44D9">
      <w:pPr>
        <w:rPr>
          <w:rFonts w:eastAsiaTheme="majorEastAsia" w:cstheme="minorHAnsi"/>
        </w:rPr>
      </w:pPr>
      <w:r w:rsidRPr="00AD44D9">
        <w:rPr>
          <w:rFonts w:eastAsiaTheme="majorEastAsia" w:cstheme="minorHAnsi"/>
        </w:rPr>
        <w:t>Assessment: Group activity instructor evaluation and peer evaluation sheets.</w:t>
      </w:r>
    </w:p>
    <w:p w14:paraId="5C2EC63B" w14:textId="77777777" w:rsidR="00AD44D9" w:rsidRPr="00AD44D9" w:rsidRDefault="00AD44D9" w:rsidP="00AD44D9">
      <w:pPr>
        <w:rPr>
          <w:rFonts w:eastAsiaTheme="majorEastAsia" w:cstheme="minorHAnsi"/>
        </w:rPr>
      </w:pPr>
      <w:r w:rsidRPr="00AD44D9">
        <w:rPr>
          <w:rFonts w:eastAsiaTheme="majorEastAsia" w:cstheme="minorHAnsi"/>
        </w:rPr>
        <w:t>a. This activity will be initiated during student-arranged time.</w:t>
      </w:r>
    </w:p>
    <w:p w14:paraId="0977BFA5" w14:textId="77777777" w:rsidR="00AD44D9" w:rsidRPr="00AD44D9" w:rsidRDefault="00AD44D9" w:rsidP="00AD44D9">
      <w:pPr>
        <w:rPr>
          <w:rFonts w:eastAsiaTheme="majorEastAsia" w:cstheme="minorHAnsi"/>
        </w:rPr>
      </w:pPr>
      <w:r w:rsidRPr="00AD44D9">
        <w:rPr>
          <w:rFonts w:eastAsiaTheme="majorEastAsia" w:cstheme="minorHAnsi"/>
        </w:rPr>
        <w:t>b. The groups formed for the previous hurdle technology activity will be used for this task. The same food product assigned earlier will be used to create a Hazard Analysis and Critical Control Point (HACCP) program.</w:t>
      </w:r>
    </w:p>
    <w:p w14:paraId="51FFDA3B" w14:textId="77777777" w:rsidR="00AD44D9" w:rsidRPr="00AD44D9" w:rsidRDefault="00AD44D9" w:rsidP="00AD44D9">
      <w:pPr>
        <w:rPr>
          <w:rFonts w:eastAsiaTheme="majorEastAsia" w:cstheme="minorHAnsi"/>
        </w:rPr>
      </w:pPr>
      <w:r w:rsidRPr="00AD44D9">
        <w:rPr>
          <w:rFonts w:eastAsiaTheme="majorEastAsia" w:cstheme="minorHAnsi"/>
        </w:rPr>
        <w:t>c. The instructor will provide an introduction, explaining the activity and its expectations, along with an assessment rubric.</w:t>
      </w:r>
    </w:p>
    <w:p w14:paraId="5F63F99A" w14:textId="77777777" w:rsidR="00AD44D9" w:rsidRPr="00AD44D9" w:rsidRDefault="00AD44D9" w:rsidP="00AD44D9">
      <w:pPr>
        <w:rPr>
          <w:rFonts w:eastAsiaTheme="majorEastAsia" w:cstheme="minorHAnsi"/>
        </w:rPr>
      </w:pPr>
      <w:r w:rsidRPr="00AD44D9">
        <w:rPr>
          <w:rFonts w:eastAsiaTheme="majorEastAsia" w:cstheme="minorHAnsi"/>
        </w:rPr>
        <w:t>d. Groups will present their developed HACCP plans within a 7-minute presentation time (refer to the class schedule).</w:t>
      </w:r>
    </w:p>
    <w:p w14:paraId="196B5F91" w14:textId="77777777" w:rsidR="00AD44D9" w:rsidRPr="00AD44D9" w:rsidRDefault="00AD44D9" w:rsidP="00AD44D9">
      <w:pPr>
        <w:rPr>
          <w:rFonts w:eastAsiaTheme="majorEastAsia" w:cstheme="minorHAnsi"/>
        </w:rPr>
      </w:pPr>
      <w:r w:rsidRPr="00AD44D9">
        <w:rPr>
          <w:rFonts w:eastAsiaTheme="majorEastAsia" w:cstheme="minorHAnsi"/>
        </w:rPr>
        <w:t>e. If questions arise during the development of this activity, students can arrange appointments with the course instructor, either remotely or in-person.</w:t>
      </w:r>
    </w:p>
    <w:p w14:paraId="473DF041" w14:textId="77777777" w:rsidR="00AD44D9" w:rsidRPr="00AD44D9" w:rsidRDefault="00AD44D9" w:rsidP="00AD44D9">
      <w:pPr>
        <w:rPr>
          <w:rFonts w:eastAsiaTheme="majorEastAsia" w:cstheme="minorHAnsi"/>
        </w:rPr>
      </w:pPr>
      <w:r w:rsidRPr="00AD44D9">
        <w:rPr>
          <w:rFonts w:eastAsiaTheme="majorEastAsia" w:cstheme="minorHAnsi"/>
        </w:rPr>
        <w:t>f. Activity Assessment: Students must draft a written HACCP plan, up to 15 pages with 1.0-line spacing. Only one team member should submit the assignment. Tables and flow diagrams can be included as needed.</w:t>
      </w:r>
    </w:p>
    <w:p w14:paraId="2E36B865" w14:textId="77777777" w:rsidR="00AD44D9" w:rsidRPr="00AD44D9" w:rsidRDefault="00AD44D9" w:rsidP="00AD44D9">
      <w:pPr>
        <w:rPr>
          <w:rFonts w:eastAsiaTheme="majorEastAsia" w:cstheme="minorHAnsi"/>
        </w:rPr>
      </w:pPr>
      <w:r w:rsidRPr="00AD44D9">
        <w:rPr>
          <w:rFonts w:eastAsiaTheme="majorEastAsia" w:cstheme="minorHAnsi"/>
        </w:rPr>
        <w:t>g. All students must complete the peer evaluation sheets.</w:t>
      </w:r>
    </w:p>
    <w:p w14:paraId="3017A607" w14:textId="77777777" w:rsidR="00AD44D9" w:rsidRPr="00C83393" w:rsidRDefault="00AD44D9" w:rsidP="00AD44D9">
      <w:r w:rsidRPr="00AD44D9">
        <w:rPr>
          <w:rFonts w:asciiTheme="majorHAnsi" w:eastAsiaTheme="majorEastAsia" w:hAnsiTheme="majorHAnsi" w:cstheme="majorBidi"/>
          <w:b/>
          <w:bCs/>
          <w:color w:val="2E74B5" w:themeColor="accent1" w:themeShade="BF"/>
        </w:rPr>
        <w:t xml:space="preserve">Group Activity </w:t>
      </w:r>
      <w:r w:rsidRPr="00C83393">
        <w:rPr>
          <w:rFonts w:asciiTheme="majorHAnsi" w:eastAsiaTheme="majorEastAsia" w:hAnsiTheme="majorHAnsi" w:cstheme="majorBidi"/>
          <w:b/>
          <w:bCs/>
          <w:color w:val="2E74B5" w:themeColor="accent1" w:themeShade="BF"/>
        </w:rPr>
        <w:t>3</w:t>
      </w:r>
      <w:r w:rsidRPr="00AD44D9">
        <w:rPr>
          <w:rFonts w:asciiTheme="majorHAnsi" w:eastAsiaTheme="majorEastAsia" w:hAnsiTheme="majorHAnsi" w:cstheme="majorBidi"/>
          <w:b/>
          <w:bCs/>
          <w:color w:val="2E74B5" w:themeColor="accent1" w:themeShade="BF"/>
        </w:rPr>
        <w:t xml:space="preserve">: </w:t>
      </w:r>
      <w:r w:rsidRPr="00C83393">
        <w:rPr>
          <w:rFonts w:asciiTheme="majorHAnsi" w:eastAsiaTheme="majorEastAsia" w:hAnsiTheme="majorHAnsi" w:cstheme="majorBidi"/>
          <w:b/>
          <w:bCs/>
          <w:color w:val="2E74B5" w:themeColor="accent1" w:themeShade="BF"/>
        </w:rPr>
        <w:t>Enhancing Ethical Decision-Making: Group Case Study Activity</w:t>
      </w:r>
    </w:p>
    <w:p w14:paraId="122F3612" w14:textId="77777777" w:rsidR="00AD44D9" w:rsidRPr="00C83393" w:rsidRDefault="00AD44D9" w:rsidP="00AD44D9">
      <w:pPr>
        <w:rPr>
          <w:rFonts w:eastAsiaTheme="majorEastAsia" w:cstheme="minorHAnsi"/>
        </w:rPr>
      </w:pPr>
      <w:r w:rsidRPr="00C83393">
        <w:rPr>
          <w:rFonts w:eastAsiaTheme="majorEastAsia" w:cstheme="minorHAnsi"/>
        </w:rPr>
        <w:t>Objective: To engage students in critical ethical thinking through a collaborative case study analysis and evaluation.</w:t>
      </w:r>
    </w:p>
    <w:p w14:paraId="23DE68F5" w14:textId="19996A7F" w:rsidR="00AD44D9" w:rsidRPr="00C83393" w:rsidRDefault="00AD44D9" w:rsidP="00AD44D9">
      <w:pPr>
        <w:rPr>
          <w:rFonts w:eastAsiaTheme="majorEastAsia" w:cstheme="minorHAnsi"/>
        </w:rPr>
      </w:pPr>
      <w:r w:rsidRPr="00C83393">
        <w:rPr>
          <w:rFonts w:eastAsiaTheme="majorEastAsia" w:cstheme="minorHAnsi"/>
        </w:rPr>
        <w:t>Activity:</w:t>
      </w:r>
    </w:p>
    <w:p w14:paraId="266D3853" w14:textId="77777777" w:rsidR="00AD44D9" w:rsidRPr="00C83393" w:rsidRDefault="00AD44D9" w:rsidP="00AD44D9">
      <w:pPr>
        <w:rPr>
          <w:rFonts w:eastAsiaTheme="majorEastAsia" w:cstheme="minorHAnsi"/>
        </w:rPr>
      </w:pPr>
    </w:p>
    <w:p w14:paraId="4716A045" w14:textId="71DAB2D9" w:rsidR="00AD44D9" w:rsidRPr="00C83393" w:rsidRDefault="00AD44D9" w:rsidP="00AD44D9">
      <w:pPr>
        <w:pStyle w:val="ListParagraph"/>
        <w:numPr>
          <w:ilvl w:val="0"/>
          <w:numId w:val="16"/>
        </w:numPr>
        <w:rPr>
          <w:rFonts w:eastAsiaTheme="majorEastAsia" w:cstheme="minorHAnsi"/>
        </w:rPr>
      </w:pPr>
      <w:r w:rsidRPr="00C83393">
        <w:rPr>
          <w:rFonts w:eastAsiaTheme="majorEastAsia" w:cstheme="minorHAnsi"/>
        </w:rPr>
        <w:t>Groups: The class will be divided into groups</w:t>
      </w:r>
      <w:r w:rsidR="0039481D" w:rsidRPr="00C83393">
        <w:rPr>
          <w:rFonts w:eastAsiaTheme="majorEastAsia" w:cstheme="minorHAnsi"/>
        </w:rPr>
        <w:t xml:space="preserve"> at ramdom (UML)</w:t>
      </w:r>
      <w:r w:rsidRPr="00C83393">
        <w:rPr>
          <w:rFonts w:eastAsiaTheme="majorEastAsia" w:cstheme="minorHAnsi"/>
        </w:rPr>
        <w:t xml:space="preserve"> each tasked with assessing into an ethical dilemma presented in a case study.</w:t>
      </w:r>
    </w:p>
    <w:p w14:paraId="4660BFD1" w14:textId="6018A154" w:rsidR="00AD44D9" w:rsidRPr="00C83393" w:rsidRDefault="00AD44D9" w:rsidP="00AD44D9">
      <w:pPr>
        <w:pStyle w:val="ListParagraph"/>
        <w:numPr>
          <w:ilvl w:val="0"/>
          <w:numId w:val="16"/>
        </w:numPr>
        <w:rPr>
          <w:rFonts w:eastAsiaTheme="majorEastAsia" w:cstheme="minorHAnsi"/>
        </w:rPr>
      </w:pPr>
      <w:r w:rsidRPr="00C83393">
        <w:rPr>
          <w:rFonts w:eastAsiaTheme="majorEastAsia" w:cstheme="minorHAnsi"/>
        </w:rPr>
        <w:t>Introduction and Expectations: The instructor will initiate the session by providing a concise overview of the activity's purpose and anticipated outcomes, setting clear expectations for participation and engagement.</w:t>
      </w:r>
    </w:p>
    <w:p w14:paraId="488D6282" w14:textId="77777777" w:rsidR="00AD44D9" w:rsidRPr="00C83393" w:rsidRDefault="00AD44D9" w:rsidP="00AD44D9">
      <w:pPr>
        <w:pStyle w:val="ListParagraph"/>
        <w:numPr>
          <w:ilvl w:val="0"/>
          <w:numId w:val="16"/>
        </w:numPr>
        <w:rPr>
          <w:rFonts w:eastAsiaTheme="majorEastAsia" w:cstheme="minorHAnsi"/>
        </w:rPr>
      </w:pPr>
      <w:r w:rsidRPr="00C83393">
        <w:rPr>
          <w:rFonts w:eastAsiaTheme="majorEastAsia" w:cstheme="minorHAnsi"/>
        </w:rPr>
        <w:lastRenderedPageBreak/>
        <w:t>Case Discussion and Question Response: Students within each group will actively discuss the case, analyze its intricacies, and collaboratively respond to pertinent questions posed by the instructor.</w:t>
      </w:r>
    </w:p>
    <w:p w14:paraId="7427D8B6" w14:textId="6E0C1C86" w:rsidR="00AD44D9" w:rsidRPr="00C83393" w:rsidRDefault="00AD44D9" w:rsidP="00AD44D9">
      <w:pPr>
        <w:pStyle w:val="ListParagraph"/>
        <w:numPr>
          <w:ilvl w:val="0"/>
          <w:numId w:val="16"/>
        </w:numPr>
        <w:rPr>
          <w:rFonts w:eastAsiaTheme="majorEastAsia" w:cstheme="minorHAnsi"/>
        </w:rPr>
      </w:pPr>
      <w:r w:rsidRPr="00C83393">
        <w:rPr>
          <w:rFonts w:eastAsiaTheme="majorEastAsia" w:cstheme="minorHAnsi"/>
        </w:rPr>
        <w:t>Information Presentation: Equipped with laptops (PP slides), students will creatively list their group's findings and insights. Each group will then have a brief 5-minute window to present their key takeaways to the class.</w:t>
      </w:r>
    </w:p>
    <w:p w14:paraId="43D90068" w14:textId="4C8B5DC7" w:rsidR="00AD44D9" w:rsidRPr="00C83393" w:rsidRDefault="00AD44D9" w:rsidP="00AD44D9">
      <w:pPr>
        <w:pStyle w:val="ListParagraph"/>
        <w:numPr>
          <w:ilvl w:val="0"/>
          <w:numId w:val="16"/>
        </w:numPr>
        <w:rPr>
          <w:rFonts w:eastAsiaTheme="majorEastAsia" w:cstheme="minorHAnsi"/>
        </w:rPr>
      </w:pPr>
      <w:r w:rsidRPr="00C83393">
        <w:rPr>
          <w:rFonts w:eastAsiaTheme="majorEastAsia" w:cstheme="minorHAnsi"/>
        </w:rPr>
        <w:t xml:space="preserve">Activity Assessment: Students must draft a written HACCP plan, up to </w:t>
      </w:r>
      <w:r w:rsidR="00787A7F" w:rsidRPr="00C83393">
        <w:rPr>
          <w:rFonts w:eastAsiaTheme="majorEastAsia" w:cstheme="minorHAnsi"/>
        </w:rPr>
        <w:t>4</w:t>
      </w:r>
      <w:r w:rsidRPr="00C83393">
        <w:rPr>
          <w:rFonts w:eastAsiaTheme="majorEastAsia" w:cstheme="minorHAnsi"/>
        </w:rPr>
        <w:t xml:space="preserve"> pages with 1.0-line spacing. Only one team member should submit the assignment. </w:t>
      </w:r>
    </w:p>
    <w:p w14:paraId="3F554F2C" w14:textId="4A83F84A" w:rsidR="00AD44D9" w:rsidRPr="00C83393" w:rsidRDefault="00AD44D9" w:rsidP="00AD44D9">
      <w:pPr>
        <w:pStyle w:val="ListParagraph"/>
        <w:numPr>
          <w:ilvl w:val="0"/>
          <w:numId w:val="16"/>
        </w:numPr>
        <w:rPr>
          <w:rFonts w:eastAsiaTheme="majorEastAsia" w:cstheme="minorHAnsi"/>
        </w:rPr>
      </w:pPr>
      <w:r w:rsidRPr="00C83393">
        <w:rPr>
          <w:rFonts w:eastAsiaTheme="majorEastAsia" w:cstheme="minorHAnsi"/>
        </w:rPr>
        <w:t>Peer Evaluation: Crucially, each student will be tasked with completing peer evaluation sheets, providing valuable input on their group members' contributions and collaborative efforts.</w:t>
      </w:r>
    </w:p>
    <w:p w14:paraId="252C1144" w14:textId="77777777" w:rsidR="00AD44D9" w:rsidRPr="00C83393" w:rsidRDefault="00AD44D9" w:rsidP="00AD44D9"/>
    <w:p w14:paraId="42EF3A84" w14:textId="75754409" w:rsidR="00AD44D9" w:rsidRPr="00C83393" w:rsidRDefault="00D337A2" w:rsidP="00AD44D9">
      <w:pPr>
        <w:rPr>
          <w:b/>
          <w:bCs/>
        </w:rPr>
      </w:pPr>
      <w:r w:rsidRPr="00C83393">
        <w:rPr>
          <w:b/>
          <w:bCs/>
        </w:rPr>
        <w:t>Useful Resources</w:t>
      </w:r>
    </w:p>
    <w:p w14:paraId="198F642C" w14:textId="77777777" w:rsidR="00D337A2" w:rsidRPr="00C83393" w:rsidRDefault="00D337A2" w:rsidP="00AD44D9">
      <w:pPr>
        <w:rPr>
          <w:b/>
          <w:bCs/>
        </w:rPr>
      </w:pPr>
    </w:p>
    <w:p w14:paraId="59221E3C" w14:textId="68D28BDD" w:rsidR="00D337A2" w:rsidRPr="00C83393" w:rsidRDefault="00D337A2" w:rsidP="00AD44D9">
      <w:pPr>
        <w:rPr>
          <w:b/>
          <w:bCs/>
        </w:rPr>
      </w:pPr>
      <w:r w:rsidRPr="00C83393">
        <w:rPr>
          <w:b/>
          <w:bCs/>
        </w:rPr>
        <w:t>STOP FOODBORNE ILLNESS</w:t>
      </w:r>
    </w:p>
    <w:p w14:paraId="41496138" w14:textId="2DDA00CA" w:rsidR="00D337A2" w:rsidRPr="00C83393" w:rsidRDefault="00862022" w:rsidP="00AD44D9">
      <w:hyperlink r:id="rId24" w:history="1">
        <w:r w:rsidR="00D337A2" w:rsidRPr="00C83393">
          <w:rPr>
            <w:rStyle w:val="Hyperlink"/>
          </w:rPr>
          <w:t>Foodborne Illness - Causes, Symptoms and Prevention | STOP (stopfoodborneillness.org)</w:t>
        </w:r>
      </w:hyperlink>
    </w:p>
    <w:p w14:paraId="6A0F45D2" w14:textId="77324D3A" w:rsidR="00D337A2" w:rsidRPr="00C83393" w:rsidRDefault="00862022" w:rsidP="00AD44D9">
      <w:hyperlink r:id="rId25" w:history="1">
        <w:r w:rsidR="00D337A2" w:rsidRPr="00C83393">
          <w:rPr>
            <w:rStyle w:val="Hyperlink"/>
          </w:rPr>
          <w:t>Public Health Notices - Canada.ca</w:t>
        </w:r>
      </w:hyperlink>
    </w:p>
    <w:p w14:paraId="6E350DE8" w14:textId="06688D8E" w:rsidR="00D337A2" w:rsidRPr="00C83393" w:rsidRDefault="00862022" w:rsidP="00AD44D9">
      <w:hyperlink r:id="rId26" w:history="1">
        <w:r w:rsidR="00D337A2" w:rsidRPr="00C83393">
          <w:rPr>
            <w:rStyle w:val="Hyperlink"/>
          </w:rPr>
          <w:t>Outbreaks | Food Safety and Inspection Service (usda.gov)</w:t>
        </w:r>
      </w:hyperlink>
    </w:p>
    <w:p w14:paraId="75E90856" w14:textId="77777777" w:rsidR="00D337A2" w:rsidRPr="00C83393" w:rsidRDefault="00D337A2" w:rsidP="00AD44D9">
      <w:r w:rsidRPr="00C83393">
        <w:t xml:space="preserve">Bacteriological Analytical Manual FDA. </w:t>
      </w:r>
    </w:p>
    <w:p w14:paraId="43E516A5" w14:textId="1BB106D9" w:rsidR="00D337A2" w:rsidRPr="00C83393" w:rsidRDefault="00862022" w:rsidP="00AD44D9">
      <w:hyperlink r:id="rId27" w:history="1">
        <w:r w:rsidR="00D337A2" w:rsidRPr="00C83393">
          <w:rPr>
            <w:rStyle w:val="Hyperlink"/>
          </w:rPr>
          <w:t>https://www.fda.gov/food/laboratory-methods-food/bacteriological-analytical-manual-bam</w:t>
        </w:r>
      </w:hyperlink>
    </w:p>
    <w:p w14:paraId="63777576" w14:textId="77777777" w:rsidR="00D337A2" w:rsidRPr="00C83393" w:rsidRDefault="00D337A2" w:rsidP="00AD44D9"/>
    <w:p w14:paraId="46C2C81C" w14:textId="78445B74" w:rsidR="00AD44D9" w:rsidRPr="00AD44D9" w:rsidRDefault="00AD44D9" w:rsidP="00AD44D9">
      <w:r w:rsidRPr="00AD44D9">
        <w:t xml:space="preserve">HACCP guidelines: </w:t>
      </w:r>
    </w:p>
    <w:p w14:paraId="3983B73C" w14:textId="77777777" w:rsidR="00AD44D9" w:rsidRPr="00AD44D9" w:rsidRDefault="00862022" w:rsidP="00AD44D9">
      <w:pPr>
        <w:widowControl w:val="0"/>
        <w:autoSpaceDE w:val="0"/>
        <w:autoSpaceDN w:val="0"/>
        <w:spacing w:before="11" w:after="0" w:line="240" w:lineRule="auto"/>
        <w:rPr>
          <w:rFonts w:ascii="Calibri" w:eastAsia="Calibri" w:hAnsi="Calibri" w:cs="Calibri"/>
          <w:lang w:val="en-US"/>
        </w:rPr>
      </w:pPr>
      <w:hyperlink r:id="rId28" w:anchor="a65" w:history="1">
        <w:r w:rsidR="00AD44D9" w:rsidRPr="00AD44D9">
          <w:rPr>
            <w:rFonts w:ascii="Calibri" w:eastAsia="Calibri" w:hAnsi="Calibri" w:cs="Calibri"/>
            <w:color w:val="0563C1" w:themeColor="hyperlink"/>
            <w:u w:val="single"/>
            <w:lang w:val="en-US"/>
          </w:rPr>
          <w:t>https://inspection.canada.ca/preventive-controls/preventive-control-plans/the-food-safety-enhancement-program/eng/1525869691902/1525869759693#a65</w:t>
        </w:r>
      </w:hyperlink>
    </w:p>
    <w:p w14:paraId="0D194334" w14:textId="77777777" w:rsidR="00AD44D9" w:rsidRPr="00AD44D9" w:rsidRDefault="00AD44D9" w:rsidP="00AD44D9">
      <w:pPr>
        <w:widowControl w:val="0"/>
        <w:autoSpaceDE w:val="0"/>
        <w:autoSpaceDN w:val="0"/>
        <w:spacing w:before="11" w:after="0" w:line="240" w:lineRule="auto"/>
        <w:rPr>
          <w:rFonts w:ascii="Calibri" w:eastAsia="Calibri" w:hAnsi="Calibri" w:cs="Calibri"/>
          <w:lang w:val="en-US"/>
        </w:rPr>
      </w:pPr>
    </w:p>
    <w:p w14:paraId="1D33E388" w14:textId="77777777" w:rsidR="00AD44D9" w:rsidRPr="00AD44D9" w:rsidRDefault="00862022" w:rsidP="00AD44D9">
      <w:pPr>
        <w:widowControl w:val="0"/>
        <w:autoSpaceDE w:val="0"/>
        <w:autoSpaceDN w:val="0"/>
        <w:spacing w:before="11" w:after="0" w:line="240" w:lineRule="auto"/>
        <w:rPr>
          <w:rFonts w:ascii="Calibri" w:eastAsia="Calibri" w:hAnsi="Calibri" w:cs="Calibri"/>
          <w:lang w:val="en-US"/>
        </w:rPr>
      </w:pPr>
      <w:hyperlink r:id="rId29" w:history="1">
        <w:r w:rsidR="00AD44D9" w:rsidRPr="00AD44D9">
          <w:rPr>
            <w:rFonts w:ascii="Calibri" w:eastAsia="Calibri" w:hAnsi="Calibri" w:cs="Calibri"/>
            <w:color w:val="0563C1" w:themeColor="hyperlink"/>
            <w:u w:val="single"/>
            <w:lang w:val="en-US"/>
          </w:rPr>
          <w:t>https://inspection.canada.ca/food-safety-for-industry/archived-food-guidance/safe-food-production-systems/haccp-generic-models-and-guidance-documents/generic-model-fresh-cut-vegetables/eng/1371034721098/1371034722410</w:t>
        </w:r>
      </w:hyperlink>
    </w:p>
    <w:p w14:paraId="6AAC9060" w14:textId="77777777" w:rsidR="00AD44D9" w:rsidRPr="00AD44D9" w:rsidRDefault="00AD44D9" w:rsidP="00AD44D9">
      <w:pPr>
        <w:widowControl w:val="0"/>
        <w:autoSpaceDE w:val="0"/>
        <w:autoSpaceDN w:val="0"/>
        <w:spacing w:before="11" w:after="0" w:line="240" w:lineRule="auto"/>
        <w:rPr>
          <w:rFonts w:ascii="Calibri" w:eastAsia="Calibri" w:hAnsi="Calibri" w:cs="Calibri"/>
          <w:b/>
          <w:i/>
          <w:lang w:val="en-US"/>
        </w:rPr>
      </w:pPr>
    </w:p>
    <w:p w14:paraId="792BA703" w14:textId="77777777" w:rsidR="00AD44D9" w:rsidRPr="00AD44D9" w:rsidRDefault="00AD44D9" w:rsidP="00AD44D9">
      <w:pPr>
        <w:widowControl w:val="0"/>
        <w:autoSpaceDE w:val="0"/>
        <w:autoSpaceDN w:val="0"/>
        <w:spacing w:before="11" w:after="0" w:line="240" w:lineRule="auto"/>
        <w:rPr>
          <w:rFonts w:ascii="Calibri" w:eastAsia="Calibri" w:hAnsi="Calibri" w:cs="Calibri"/>
          <w:lang w:val="en-US"/>
        </w:rPr>
      </w:pPr>
      <w:r w:rsidRPr="00AD44D9">
        <w:rPr>
          <w:rFonts w:ascii="Calibri" w:eastAsia="Calibri" w:hAnsi="Calibri" w:cs="Calibri"/>
          <w:lang w:val="en-US"/>
        </w:rPr>
        <w:t xml:space="preserve">Models: </w:t>
      </w:r>
      <w:hyperlink r:id="rId30" w:history="1">
        <w:r w:rsidRPr="00AD44D9">
          <w:rPr>
            <w:rFonts w:ascii="Calibri" w:eastAsia="Calibri" w:hAnsi="Calibri" w:cs="Calibri"/>
            <w:color w:val="0563C1" w:themeColor="hyperlink"/>
            <w:u w:val="single"/>
            <w:lang w:val="en-US"/>
          </w:rPr>
          <w:t>Model HACCP Plans | Center for Meat Process Validation (wisc.edu)</w:t>
        </w:r>
      </w:hyperlink>
    </w:p>
    <w:p w14:paraId="1AB30CC3" w14:textId="77777777" w:rsidR="00AD44D9" w:rsidRPr="00AD44D9" w:rsidRDefault="00AD44D9" w:rsidP="00AD44D9">
      <w:pPr>
        <w:widowControl w:val="0"/>
        <w:autoSpaceDE w:val="0"/>
        <w:autoSpaceDN w:val="0"/>
        <w:spacing w:before="11" w:after="0" w:line="240" w:lineRule="auto"/>
        <w:rPr>
          <w:rFonts w:ascii="Calibri" w:eastAsia="Calibri" w:hAnsi="Calibri" w:cs="Calibri"/>
          <w:lang w:val="en-US"/>
        </w:rPr>
      </w:pPr>
    </w:p>
    <w:p w14:paraId="4E6FCA37" w14:textId="77777777" w:rsidR="00AD44D9" w:rsidRPr="00AD44D9" w:rsidRDefault="00AD44D9" w:rsidP="00AD44D9">
      <w:pPr>
        <w:widowControl w:val="0"/>
        <w:autoSpaceDE w:val="0"/>
        <w:autoSpaceDN w:val="0"/>
        <w:spacing w:before="11" w:after="0" w:line="240" w:lineRule="auto"/>
        <w:rPr>
          <w:rFonts w:ascii="Calibri" w:eastAsia="Calibri" w:hAnsi="Calibri" w:cs="Calibri"/>
          <w:lang w:val="en-US"/>
        </w:rPr>
      </w:pPr>
      <w:r w:rsidRPr="00AD44D9">
        <w:rPr>
          <w:rFonts w:ascii="Calibri" w:eastAsia="Calibri" w:hAnsi="Calibri" w:cs="Calibri"/>
          <w:lang w:val="en-US"/>
        </w:rPr>
        <w:t>Cleaning and Sanitation</w:t>
      </w:r>
    </w:p>
    <w:p w14:paraId="31AD8582" w14:textId="77777777" w:rsidR="00AD44D9" w:rsidRPr="00AD44D9" w:rsidRDefault="00862022" w:rsidP="00AD44D9">
      <w:pPr>
        <w:widowControl w:val="0"/>
        <w:autoSpaceDE w:val="0"/>
        <w:autoSpaceDN w:val="0"/>
        <w:spacing w:before="11" w:after="0" w:line="240" w:lineRule="auto"/>
        <w:rPr>
          <w:rFonts w:ascii="Calibri" w:eastAsia="Calibri" w:hAnsi="Calibri" w:cs="Calibri"/>
          <w:lang w:val="en-US"/>
        </w:rPr>
      </w:pPr>
      <w:hyperlink r:id="rId31" w:history="1">
        <w:r w:rsidR="00AD44D9" w:rsidRPr="00AD44D9">
          <w:rPr>
            <w:rFonts w:ascii="Calibri" w:eastAsia="Calibri" w:hAnsi="Calibri" w:cs="Calibri"/>
            <w:color w:val="0563C1" w:themeColor="hyperlink"/>
            <w:u w:val="single"/>
            <w:lang w:val="en-US"/>
          </w:rPr>
          <w:t>https://inspection.canada.ca/preventive-controls/cleaning-and-sanitation-program/eng/1511374381399/1528206247934</w:t>
        </w:r>
      </w:hyperlink>
    </w:p>
    <w:p w14:paraId="68E7AAC9" w14:textId="77777777" w:rsidR="00AD44D9" w:rsidRPr="00AD44D9" w:rsidRDefault="00AD44D9" w:rsidP="00AD44D9">
      <w:pPr>
        <w:widowControl w:val="0"/>
        <w:autoSpaceDE w:val="0"/>
        <w:autoSpaceDN w:val="0"/>
        <w:spacing w:before="11" w:after="0" w:line="240" w:lineRule="auto"/>
        <w:rPr>
          <w:rFonts w:ascii="Calibri" w:eastAsia="Calibri" w:hAnsi="Calibri" w:cs="Calibri"/>
          <w:lang w:val="en-US"/>
        </w:rPr>
      </w:pPr>
    </w:p>
    <w:p w14:paraId="1A8FC3B4" w14:textId="77777777" w:rsidR="00AD44D9" w:rsidRPr="00AD44D9" w:rsidRDefault="00862022" w:rsidP="00AD44D9">
      <w:pPr>
        <w:widowControl w:val="0"/>
        <w:autoSpaceDE w:val="0"/>
        <w:autoSpaceDN w:val="0"/>
        <w:spacing w:before="11" w:after="0" w:line="240" w:lineRule="auto"/>
        <w:rPr>
          <w:rFonts w:ascii="Calibri" w:eastAsia="Calibri" w:hAnsi="Calibri" w:cs="Calibri"/>
          <w:lang w:val="en-US"/>
        </w:rPr>
      </w:pPr>
      <w:hyperlink r:id="rId32" w:history="1">
        <w:r w:rsidR="00AD44D9" w:rsidRPr="00AD44D9">
          <w:rPr>
            <w:rFonts w:ascii="Calibri" w:eastAsia="Calibri" w:hAnsi="Calibri" w:cs="Calibri"/>
            <w:color w:val="0563C1" w:themeColor="hyperlink"/>
            <w:u w:val="single"/>
            <w:lang w:val="en-US"/>
          </w:rPr>
          <w:t>https://www.fsis.usda.gov/guidelines/2020-0009</w:t>
        </w:r>
      </w:hyperlink>
    </w:p>
    <w:p w14:paraId="18538C56" w14:textId="77777777" w:rsidR="00AD44D9" w:rsidRPr="00AD44D9" w:rsidRDefault="00AD44D9" w:rsidP="00AD44D9">
      <w:pPr>
        <w:widowControl w:val="0"/>
        <w:autoSpaceDE w:val="0"/>
        <w:autoSpaceDN w:val="0"/>
        <w:spacing w:before="11" w:after="0" w:line="240" w:lineRule="auto"/>
        <w:rPr>
          <w:rFonts w:ascii="Calibri" w:eastAsia="Calibri" w:hAnsi="Calibri" w:cs="Calibri"/>
          <w:lang w:val="en-US"/>
        </w:rPr>
      </w:pPr>
    </w:p>
    <w:p w14:paraId="583B7EB5" w14:textId="77777777" w:rsidR="00AD44D9" w:rsidRPr="00AD44D9" w:rsidRDefault="00862022" w:rsidP="00AD44D9">
      <w:pPr>
        <w:widowControl w:val="0"/>
        <w:autoSpaceDE w:val="0"/>
        <w:autoSpaceDN w:val="0"/>
        <w:spacing w:before="11" w:after="0" w:line="240" w:lineRule="auto"/>
        <w:rPr>
          <w:rFonts w:ascii="Calibri" w:eastAsia="Calibri" w:hAnsi="Calibri" w:cs="Calibri"/>
          <w:lang w:val="en-US"/>
        </w:rPr>
      </w:pPr>
      <w:hyperlink r:id="rId33" w:history="1">
        <w:r w:rsidR="00AD44D9" w:rsidRPr="00AD44D9">
          <w:rPr>
            <w:rFonts w:ascii="Calibri" w:eastAsia="Calibri" w:hAnsi="Calibri" w:cs="Calibri"/>
            <w:color w:val="0563C1" w:themeColor="hyperlink"/>
            <w:u w:val="single"/>
            <w:lang w:val="en-US"/>
          </w:rPr>
          <w:t>https://extension.psu.edu/best-practices-for-fresh-produce-food-safety</w:t>
        </w:r>
      </w:hyperlink>
    </w:p>
    <w:p w14:paraId="7D78B9D2" w14:textId="77777777" w:rsidR="00AD44D9" w:rsidRPr="00AD44D9" w:rsidRDefault="00AD44D9" w:rsidP="00AD44D9">
      <w:pPr>
        <w:widowControl w:val="0"/>
        <w:autoSpaceDE w:val="0"/>
        <w:autoSpaceDN w:val="0"/>
        <w:spacing w:before="11" w:after="0" w:line="240" w:lineRule="auto"/>
        <w:rPr>
          <w:rFonts w:ascii="Calibri" w:eastAsia="Calibri" w:hAnsi="Calibri" w:cs="Calibri"/>
          <w:lang w:val="en-US"/>
        </w:rPr>
      </w:pPr>
    </w:p>
    <w:p w14:paraId="1B7DA5DA" w14:textId="77777777" w:rsidR="00AD44D9" w:rsidRPr="00AD44D9" w:rsidRDefault="00AD44D9" w:rsidP="00AD44D9">
      <w:pPr>
        <w:widowControl w:val="0"/>
        <w:autoSpaceDE w:val="0"/>
        <w:autoSpaceDN w:val="0"/>
        <w:spacing w:before="11" w:after="0" w:line="240" w:lineRule="auto"/>
        <w:rPr>
          <w:rFonts w:ascii="Calibri" w:eastAsia="Calibri" w:hAnsi="Calibri" w:cs="Calibri"/>
          <w:lang w:val="en-US"/>
        </w:rPr>
      </w:pPr>
      <w:r w:rsidRPr="00AD44D9">
        <w:rPr>
          <w:rFonts w:ascii="Calibri" w:eastAsia="Calibri" w:hAnsi="Calibri" w:cs="Calibri"/>
          <w:lang w:val="en-US"/>
        </w:rPr>
        <w:lastRenderedPageBreak/>
        <w:t>Current Good Manufacturing Practice (CGMP) Regulations</w:t>
      </w:r>
    </w:p>
    <w:p w14:paraId="3E5059B6" w14:textId="77777777" w:rsidR="00AD44D9" w:rsidRPr="00AD44D9" w:rsidRDefault="00862022" w:rsidP="00AD44D9">
      <w:pPr>
        <w:widowControl w:val="0"/>
        <w:autoSpaceDE w:val="0"/>
        <w:autoSpaceDN w:val="0"/>
        <w:spacing w:before="11" w:after="0" w:line="240" w:lineRule="auto"/>
        <w:rPr>
          <w:rFonts w:ascii="Calibri" w:eastAsia="Calibri" w:hAnsi="Calibri" w:cs="Calibri"/>
          <w:lang w:val="en-US"/>
        </w:rPr>
      </w:pPr>
      <w:hyperlink r:id="rId34" w:history="1">
        <w:r w:rsidR="00AD44D9" w:rsidRPr="00AD44D9">
          <w:rPr>
            <w:rFonts w:ascii="Calibri" w:eastAsia="Calibri" w:hAnsi="Calibri" w:cs="Calibri"/>
            <w:color w:val="0563C1" w:themeColor="hyperlink"/>
            <w:u w:val="single"/>
            <w:lang w:val="en-US"/>
          </w:rPr>
          <w:t>https://inspection.canada.ca/food-safety-for-industry/archived-food-guidance/non-federally-registered/safe-food-production/guide/eng/1352824546303/1352824822033</w:t>
        </w:r>
      </w:hyperlink>
    </w:p>
    <w:p w14:paraId="2B8E79D4" w14:textId="77777777" w:rsidR="00AD44D9" w:rsidRPr="00AD44D9" w:rsidRDefault="00AD44D9" w:rsidP="00AD44D9">
      <w:pPr>
        <w:widowControl w:val="0"/>
        <w:autoSpaceDE w:val="0"/>
        <w:autoSpaceDN w:val="0"/>
        <w:spacing w:before="11" w:after="0" w:line="240" w:lineRule="auto"/>
        <w:rPr>
          <w:rFonts w:ascii="Calibri" w:eastAsia="Calibri" w:hAnsi="Calibri" w:cs="Calibri"/>
          <w:lang w:val="en-US"/>
        </w:rPr>
      </w:pPr>
    </w:p>
    <w:p w14:paraId="13E48446" w14:textId="77777777" w:rsidR="00AD44D9" w:rsidRPr="00AD44D9" w:rsidRDefault="00862022" w:rsidP="00AD44D9">
      <w:pPr>
        <w:widowControl w:val="0"/>
        <w:autoSpaceDE w:val="0"/>
        <w:autoSpaceDN w:val="0"/>
        <w:spacing w:before="11" w:after="0" w:line="240" w:lineRule="auto"/>
        <w:rPr>
          <w:rFonts w:ascii="Calibri" w:eastAsia="Calibri" w:hAnsi="Calibri" w:cs="Calibri"/>
          <w:lang w:val="en-US"/>
        </w:rPr>
      </w:pPr>
      <w:hyperlink r:id="rId35" w:history="1">
        <w:r w:rsidR="00AD44D9" w:rsidRPr="00AD44D9">
          <w:rPr>
            <w:rFonts w:ascii="Calibri" w:eastAsia="Calibri" w:hAnsi="Calibri" w:cs="Calibri"/>
            <w:color w:val="0563C1" w:themeColor="hyperlink"/>
            <w:u w:val="single"/>
            <w:lang w:val="en-US"/>
          </w:rPr>
          <w:t>https://www.fda.gov/food/guidance-regulation-food-and-dietary-supplements/current-good-manufacturing-practices-cgmps-food-and-dietary-supplements</w:t>
        </w:r>
      </w:hyperlink>
    </w:p>
    <w:p w14:paraId="40B32521" w14:textId="77777777" w:rsidR="00AD44D9" w:rsidRPr="00AD44D9" w:rsidRDefault="00AD44D9" w:rsidP="00AD44D9">
      <w:pPr>
        <w:widowControl w:val="0"/>
        <w:autoSpaceDE w:val="0"/>
        <w:autoSpaceDN w:val="0"/>
        <w:spacing w:before="11" w:after="0" w:line="240" w:lineRule="auto"/>
        <w:rPr>
          <w:rFonts w:ascii="Calibri" w:eastAsia="Calibri" w:hAnsi="Calibri" w:cs="Calibri"/>
          <w:lang w:val="en-US"/>
        </w:rPr>
      </w:pPr>
    </w:p>
    <w:p w14:paraId="33A44991" w14:textId="77777777" w:rsidR="00AD44D9" w:rsidRPr="00AD44D9" w:rsidRDefault="00AD44D9" w:rsidP="00AD44D9">
      <w:pPr>
        <w:widowControl w:val="0"/>
        <w:autoSpaceDE w:val="0"/>
        <w:autoSpaceDN w:val="0"/>
        <w:spacing w:before="11" w:after="0" w:line="240" w:lineRule="auto"/>
        <w:rPr>
          <w:rFonts w:ascii="Calibri" w:eastAsia="Calibri" w:hAnsi="Calibri" w:cs="Calibri"/>
          <w:lang w:val="en-US"/>
        </w:rPr>
      </w:pPr>
      <w:r w:rsidRPr="00AD44D9">
        <w:rPr>
          <w:rFonts w:ascii="Calibri" w:eastAsia="Calibri" w:hAnsi="Calibri" w:cs="Calibri"/>
          <w:lang w:val="en-US"/>
        </w:rPr>
        <w:t xml:space="preserve">Code of Federal Regulations Title 21 (CFR 21)  (US Department of Health and Human Services: </w:t>
      </w:r>
      <w:hyperlink r:id="rId36" w:history="1">
        <w:r w:rsidRPr="00AD44D9">
          <w:rPr>
            <w:rFonts w:ascii="Calibri" w:eastAsia="Calibri" w:hAnsi="Calibri" w:cs="Calibri"/>
            <w:color w:val="0563C1" w:themeColor="hyperlink"/>
            <w:u w:val="single"/>
            <w:lang w:val="en-US"/>
          </w:rPr>
          <w:t>https://www.accessdata.fda.gov/scripts/cdrh/cfdocs/cfcfr/cfrsearch.cfm</w:t>
        </w:r>
      </w:hyperlink>
    </w:p>
    <w:p w14:paraId="40A70CB4" w14:textId="77777777" w:rsidR="00AD44D9" w:rsidRPr="00AD44D9" w:rsidRDefault="00AD44D9" w:rsidP="00AD44D9">
      <w:pPr>
        <w:widowControl w:val="0"/>
        <w:autoSpaceDE w:val="0"/>
        <w:autoSpaceDN w:val="0"/>
        <w:spacing w:before="11" w:after="0" w:line="240" w:lineRule="auto"/>
        <w:rPr>
          <w:rFonts w:ascii="Calibri" w:eastAsia="Calibri" w:hAnsi="Calibri" w:cs="Calibri"/>
          <w:lang w:val="en-US"/>
        </w:rPr>
      </w:pPr>
    </w:p>
    <w:p w14:paraId="639F24BD" w14:textId="77777777" w:rsidR="00AD44D9" w:rsidRPr="00AD44D9" w:rsidRDefault="00AD44D9" w:rsidP="00AD44D9">
      <w:pPr>
        <w:widowControl w:val="0"/>
        <w:autoSpaceDE w:val="0"/>
        <w:autoSpaceDN w:val="0"/>
        <w:spacing w:before="11" w:after="0" w:line="240" w:lineRule="auto"/>
        <w:rPr>
          <w:rFonts w:ascii="Calibri" w:eastAsia="Calibri" w:hAnsi="Calibri" w:cs="Calibri"/>
          <w:sz w:val="23"/>
          <w:szCs w:val="24"/>
          <w:lang w:val="en-US"/>
        </w:rPr>
      </w:pPr>
    </w:p>
    <w:p w14:paraId="6B514E35" w14:textId="77777777" w:rsidR="00AD44D9" w:rsidRPr="00AD44D9" w:rsidRDefault="00AD44D9" w:rsidP="00AD44D9">
      <w:pPr>
        <w:spacing w:before="1"/>
        <w:rPr>
          <w:b/>
          <w:i/>
          <w:sz w:val="24"/>
        </w:rPr>
      </w:pPr>
      <w:r w:rsidRPr="00AD44D9">
        <w:rPr>
          <w:b/>
          <w:i/>
          <w:sz w:val="24"/>
        </w:rPr>
        <w:t>Note: The rubrics for assessments are available at UML.</w:t>
      </w:r>
    </w:p>
    <w:p w14:paraId="06EA76E0" w14:textId="77777777" w:rsidR="00874BF3" w:rsidRPr="002723CF" w:rsidRDefault="00874BF3" w:rsidP="003C1D5A">
      <w:pPr>
        <w:spacing w:after="0" w:line="240" w:lineRule="auto"/>
        <w:jc w:val="both"/>
        <w:rPr>
          <w:rFonts w:cstheme="minorHAnsi"/>
          <w:szCs w:val="24"/>
        </w:rPr>
      </w:pPr>
    </w:p>
    <w:p w14:paraId="78A956AC" w14:textId="06462FB6" w:rsidR="003F668F" w:rsidRPr="00636703" w:rsidRDefault="003F668F" w:rsidP="00B83DAF">
      <w:pPr>
        <w:pStyle w:val="Heading1"/>
      </w:pPr>
      <w:bookmarkStart w:id="35" w:name="_Toc468103022"/>
      <w:r w:rsidRPr="00636703">
        <w:t>Referencing Style</w:t>
      </w:r>
      <w:bookmarkEnd w:id="35"/>
      <w:r w:rsidRPr="00636703">
        <w:t xml:space="preserve"> </w:t>
      </w:r>
    </w:p>
    <w:p w14:paraId="413A63AD" w14:textId="77777777" w:rsidR="00D337A2" w:rsidRDefault="00D337A2" w:rsidP="00D337A2">
      <w:pPr>
        <w:spacing w:line="240" w:lineRule="auto"/>
        <w:jc w:val="both"/>
        <w:rPr>
          <w:rFonts w:cstheme="minorHAnsi"/>
          <w:szCs w:val="24"/>
        </w:rPr>
      </w:pPr>
      <w:bookmarkStart w:id="36" w:name="_Toc358293742"/>
      <w:bookmarkStart w:id="37" w:name="_Toc468103023"/>
      <w:bookmarkStart w:id="38" w:name="_Toc304879744"/>
      <w:r w:rsidRPr="00786A1B">
        <w:rPr>
          <w:rFonts w:cstheme="minorHAnsi"/>
          <w:szCs w:val="24"/>
        </w:rPr>
        <w:t xml:space="preserve">All written assignments (group activities summary) and lab reports in this course shall include </w:t>
      </w:r>
      <w:r>
        <w:rPr>
          <w:rFonts w:cstheme="minorHAnsi"/>
          <w:szCs w:val="24"/>
        </w:rPr>
        <w:t xml:space="preserve">an </w:t>
      </w:r>
      <w:r w:rsidRPr="00786A1B">
        <w:rPr>
          <w:rFonts w:cstheme="minorHAnsi"/>
          <w:szCs w:val="24"/>
        </w:rPr>
        <w:t>in-text citation. Reference Style: International Journal Food Microbiology:</w:t>
      </w:r>
    </w:p>
    <w:p w14:paraId="780EBD89" w14:textId="77777777" w:rsidR="00D337A2" w:rsidRPr="00786A1B" w:rsidRDefault="00862022" w:rsidP="00D337A2">
      <w:pPr>
        <w:spacing w:line="240" w:lineRule="auto"/>
        <w:jc w:val="both"/>
        <w:rPr>
          <w:rFonts w:cstheme="minorHAnsi"/>
          <w:szCs w:val="24"/>
        </w:rPr>
      </w:pPr>
      <w:hyperlink r:id="rId37">
        <w:r w:rsidR="00D337A2">
          <w:rPr>
            <w:color w:val="0000FF"/>
            <w:u w:val="single" w:color="0000FF"/>
          </w:rPr>
          <w:t>https://www.elsevier.com/journals/international-journal-of-food-microbiology/0168-</w:t>
        </w:r>
      </w:hyperlink>
      <w:hyperlink r:id="rId38">
        <w:r w:rsidR="00D337A2">
          <w:rPr>
            <w:color w:val="0000FF"/>
            <w:u w:val="single" w:color="0000FF"/>
          </w:rPr>
          <w:t>1605/guide-for-authors</w:t>
        </w:r>
      </w:hyperlink>
    </w:p>
    <w:p w14:paraId="688A1ADE" w14:textId="77777777" w:rsidR="00D337A2" w:rsidRPr="00786A1B" w:rsidRDefault="00D337A2" w:rsidP="00D337A2">
      <w:pPr>
        <w:spacing w:line="240" w:lineRule="auto"/>
        <w:jc w:val="both"/>
        <w:rPr>
          <w:rFonts w:cstheme="minorHAnsi"/>
          <w:szCs w:val="24"/>
        </w:rPr>
      </w:pPr>
      <w:r w:rsidRPr="00786A1B">
        <w:rPr>
          <w:rFonts w:cstheme="minorHAnsi"/>
          <w:szCs w:val="24"/>
        </w:rPr>
        <w:t>All publications cited in the text should be presented in a list of references following the text of the manuscript.</w:t>
      </w:r>
    </w:p>
    <w:p w14:paraId="15359848" w14:textId="77777777" w:rsidR="00D337A2" w:rsidRDefault="00D337A2" w:rsidP="00D337A2">
      <w:pPr>
        <w:spacing w:line="240" w:lineRule="auto"/>
        <w:jc w:val="both"/>
        <w:rPr>
          <w:rFonts w:cstheme="minorHAnsi"/>
          <w:szCs w:val="24"/>
        </w:rPr>
      </w:pPr>
      <w:r w:rsidRPr="00786A1B">
        <w:rPr>
          <w:rFonts w:cstheme="minorHAnsi"/>
          <w:szCs w:val="24"/>
        </w:rPr>
        <w:t>All citations in the text should refer to:</w:t>
      </w:r>
    </w:p>
    <w:p w14:paraId="441FCFA2" w14:textId="77777777" w:rsidR="00D337A2" w:rsidRPr="00786A1B" w:rsidRDefault="00D337A2" w:rsidP="00D337A2">
      <w:pPr>
        <w:spacing w:line="240" w:lineRule="auto"/>
        <w:contextualSpacing/>
        <w:jc w:val="both"/>
        <w:rPr>
          <w:rFonts w:cstheme="minorHAnsi"/>
          <w:szCs w:val="24"/>
        </w:rPr>
      </w:pPr>
      <w:r>
        <w:rPr>
          <w:rFonts w:cstheme="minorHAnsi"/>
          <w:szCs w:val="24"/>
        </w:rPr>
        <w:t>1.</w:t>
      </w:r>
      <w:r w:rsidRPr="00786A1B">
        <w:rPr>
          <w:rFonts w:cstheme="minorHAnsi"/>
          <w:szCs w:val="24"/>
        </w:rPr>
        <w:t>Single author: the author's name (without initials, unless there is ambiguity) and the year of publication;</w:t>
      </w:r>
    </w:p>
    <w:p w14:paraId="136D4CA6" w14:textId="77777777" w:rsidR="00D337A2" w:rsidRPr="00786A1B" w:rsidRDefault="00D337A2" w:rsidP="00D337A2">
      <w:pPr>
        <w:spacing w:line="240" w:lineRule="auto"/>
        <w:contextualSpacing/>
        <w:jc w:val="both"/>
        <w:rPr>
          <w:rFonts w:cstheme="minorHAnsi"/>
          <w:szCs w:val="24"/>
        </w:rPr>
      </w:pPr>
      <w:r>
        <w:rPr>
          <w:rFonts w:cstheme="minorHAnsi"/>
          <w:szCs w:val="24"/>
        </w:rPr>
        <w:t>2.</w:t>
      </w:r>
      <w:r w:rsidRPr="00786A1B">
        <w:rPr>
          <w:rFonts w:cstheme="minorHAnsi"/>
          <w:szCs w:val="24"/>
        </w:rPr>
        <w:t>Two authors: both authors' names and the year of publication;</w:t>
      </w:r>
    </w:p>
    <w:p w14:paraId="63224B21" w14:textId="77777777" w:rsidR="00D337A2" w:rsidRPr="00786A1B" w:rsidRDefault="00D337A2" w:rsidP="00D337A2">
      <w:pPr>
        <w:spacing w:line="240" w:lineRule="auto"/>
        <w:contextualSpacing/>
        <w:jc w:val="both"/>
        <w:rPr>
          <w:rFonts w:cstheme="minorHAnsi"/>
          <w:szCs w:val="24"/>
        </w:rPr>
      </w:pPr>
      <w:r>
        <w:rPr>
          <w:rFonts w:cstheme="minorHAnsi"/>
          <w:szCs w:val="24"/>
        </w:rPr>
        <w:t>3.</w:t>
      </w:r>
      <w:r w:rsidRPr="00786A1B">
        <w:rPr>
          <w:rFonts w:cstheme="minorHAnsi"/>
          <w:szCs w:val="24"/>
        </w:rPr>
        <w:t>Three or more authors: first author's name followed by 'et al.' and the year of publication.</w:t>
      </w:r>
    </w:p>
    <w:p w14:paraId="35A90E20" w14:textId="77777777" w:rsidR="00D337A2" w:rsidRPr="00786A1B" w:rsidRDefault="00D337A2" w:rsidP="00D337A2">
      <w:pPr>
        <w:spacing w:line="240" w:lineRule="auto"/>
        <w:contextualSpacing/>
        <w:jc w:val="both"/>
        <w:rPr>
          <w:rFonts w:cstheme="minorHAnsi"/>
          <w:szCs w:val="24"/>
        </w:rPr>
      </w:pPr>
      <w:r w:rsidRPr="00786A1B">
        <w:rPr>
          <w:rFonts w:cstheme="minorHAnsi"/>
          <w:szCs w:val="24"/>
        </w:rPr>
        <w:t>Citations may be made directly (or parenthetically). Groups of references should be listed first alphabetically, then chronologically.</w:t>
      </w:r>
    </w:p>
    <w:p w14:paraId="318FB300" w14:textId="77777777" w:rsidR="00D337A2" w:rsidRPr="00786A1B" w:rsidRDefault="00D337A2" w:rsidP="00D337A2">
      <w:pPr>
        <w:spacing w:line="240" w:lineRule="auto"/>
        <w:contextualSpacing/>
        <w:jc w:val="both"/>
        <w:rPr>
          <w:rFonts w:cstheme="minorHAnsi"/>
          <w:szCs w:val="24"/>
        </w:rPr>
      </w:pPr>
      <w:r w:rsidRPr="00786A1B">
        <w:rPr>
          <w:rFonts w:cstheme="minorHAnsi"/>
          <w:szCs w:val="24"/>
        </w:rPr>
        <w:t>Examples: "as demonstrated (Allan, 1996a, 1996b, 1999; Allan and Jones, 1995). Kramer et al. (2000) have recently shown</w:t>
      </w:r>
      <w:r w:rsidRPr="00786A1B">
        <w:rPr>
          <w:rFonts w:cstheme="minorHAnsi"/>
          <w:szCs w:val="24"/>
        </w:rPr>
        <w:tab/>
        <w:t>"</w:t>
      </w:r>
    </w:p>
    <w:p w14:paraId="70D2C483" w14:textId="77777777" w:rsidR="00D337A2" w:rsidRDefault="00D337A2" w:rsidP="00D337A2">
      <w:pPr>
        <w:spacing w:line="240" w:lineRule="auto"/>
        <w:contextualSpacing/>
        <w:jc w:val="both"/>
        <w:rPr>
          <w:rFonts w:cstheme="minorHAnsi"/>
          <w:szCs w:val="24"/>
        </w:rPr>
      </w:pPr>
      <w:r w:rsidRPr="00786A1B">
        <w:rPr>
          <w:rFonts w:cstheme="minorHAnsi"/>
          <w:szCs w:val="24"/>
        </w:rPr>
        <w:t>List: References should be arranged alphabetically by authors' names and should be as full as possible, listing all authors, the full title of articles and journals, publisher and year. Note that journal names are to be abbreviated. The manuscript should be carefully checked to ensure that the spelling of authors' names and dates are the same in the text as in the reference list.</w:t>
      </w:r>
    </w:p>
    <w:p w14:paraId="60C9DAA9" w14:textId="77777777" w:rsidR="00D337A2" w:rsidRPr="00786A1B" w:rsidRDefault="00D337A2" w:rsidP="00D337A2">
      <w:pPr>
        <w:spacing w:line="240" w:lineRule="auto"/>
        <w:contextualSpacing/>
        <w:jc w:val="both"/>
        <w:rPr>
          <w:rFonts w:cstheme="minorHAnsi"/>
          <w:szCs w:val="24"/>
        </w:rPr>
      </w:pPr>
    </w:p>
    <w:p w14:paraId="3AD67603" w14:textId="77777777" w:rsidR="00D337A2" w:rsidRPr="00786A1B" w:rsidRDefault="00D337A2" w:rsidP="00D337A2">
      <w:pPr>
        <w:spacing w:line="240" w:lineRule="auto"/>
        <w:jc w:val="both"/>
        <w:rPr>
          <w:rFonts w:cstheme="minorHAnsi"/>
          <w:szCs w:val="24"/>
        </w:rPr>
      </w:pPr>
      <w:r w:rsidRPr="00786A1B">
        <w:rPr>
          <w:rFonts w:cstheme="minorHAnsi"/>
          <w:szCs w:val="24"/>
        </w:rPr>
        <w:t>Examples:</w:t>
      </w:r>
    </w:p>
    <w:p w14:paraId="507A2B27" w14:textId="77777777" w:rsidR="00D337A2" w:rsidRPr="00786A1B" w:rsidRDefault="00D337A2" w:rsidP="00D337A2">
      <w:pPr>
        <w:spacing w:line="240" w:lineRule="auto"/>
        <w:jc w:val="both"/>
        <w:rPr>
          <w:rFonts w:cstheme="minorHAnsi"/>
          <w:szCs w:val="24"/>
        </w:rPr>
      </w:pPr>
      <w:r w:rsidRPr="00786A1B">
        <w:rPr>
          <w:rFonts w:cstheme="minorHAnsi"/>
          <w:szCs w:val="24"/>
        </w:rPr>
        <w:t>Reference to a journal publication:</w:t>
      </w:r>
    </w:p>
    <w:p w14:paraId="79D65DBE" w14:textId="77777777" w:rsidR="00D337A2" w:rsidRPr="00786A1B" w:rsidRDefault="00D337A2" w:rsidP="00D337A2">
      <w:pPr>
        <w:spacing w:line="240" w:lineRule="auto"/>
        <w:jc w:val="both"/>
        <w:rPr>
          <w:rFonts w:cstheme="minorHAnsi"/>
          <w:szCs w:val="24"/>
        </w:rPr>
      </w:pPr>
      <w:r w:rsidRPr="00A273ED">
        <w:rPr>
          <w:rFonts w:cstheme="minorHAnsi"/>
          <w:szCs w:val="24"/>
          <w:lang w:val="es-BO"/>
        </w:rPr>
        <w:t xml:space="preserve">Oguro, M., Imahiro, S., Saito, S., Nakashizuka, T., 2015. </w:t>
      </w:r>
      <w:r w:rsidRPr="00786A1B">
        <w:rPr>
          <w:rFonts w:cstheme="minorHAnsi"/>
          <w:szCs w:val="24"/>
        </w:rPr>
        <w:t>Mortality data for Japanese oak wilt disease and surrounding forest compositions. Mendeley Data, v1. http://dx.doi.org/10.17632/xwj98nb39r.1</w:t>
      </w:r>
    </w:p>
    <w:p w14:paraId="2FD7356A" w14:textId="77777777" w:rsidR="00D337A2" w:rsidRPr="00786A1B" w:rsidRDefault="00D337A2" w:rsidP="00D337A2">
      <w:pPr>
        <w:spacing w:line="240" w:lineRule="auto"/>
        <w:jc w:val="both"/>
        <w:rPr>
          <w:rFonts w:cstheme="minorHAnsi"/>
          <w:szCs w:val="24"/>
        </w:rPr>
      </w:pPr>
      <w:r w:rsidRPr="00786A1B">
        <w:rPr>
          <w:rFonts w:cstheme="minorHAnsi"/>
          <w:szCs w:val="24"/>
        </w:rPr>
        <w:t xml:space="preserve">Ono, K., Yamamoto, K., 1999. Contamination of meat with </w:t>
      </w:r>
      <w:r w:rsidRPr="00197AD2">
        <w:rPr>
          <w:rFonts w:cstheme="minorHAnsi"/>
          <w:i/>
          <w:szCs w:val="24"/>
        </w:rPr>
        <w:t>Campylobacter jejuni</w:t>
      </w:r>
      <w:r w:rsidRPr="00786A1B">
        <w:rPr>
          <w:rFonts w:cstheme="minorHAnsi"/>
          <w:szCs w:val="24"/>
        </w:rPr>
        <w:t xml:space="preserve"> in Saitama, Japan. Int. J. Food Microbiol. 47, 211-219.</w:t>
      </w:r>
    </w:p>
    <w:p w14:paraId="6E28F2DB" w14:textId="77777777" w:rsidR="00D337A2" w:rsidRPr="00786A1B" w:rsidRDefault="00D337A2" w:rsidP="00D337A2">
      <w:pPr>
        <w:spacing w:line="240" w:lineRule="auto"/>
        <w:jc w:val="both"/>
        <w:rPr>
          <w:rFonts w:cstheme="minorHAnsi"/>
          <w:szCs w:val="24"/>
        </w:rPr>
      </w:pPr>
      <w:r w:rsidRPr="00786A1B">
        <w:rPr>
          <w:rFonts w:cstheme="minorHAnsi"/>
          <w:szCs w:val="24"/>
        </w:rPr>
        <w:t>Reference to a book:</w:t>
      </w:r>
    </w:p>
    <w:p w14:paraId="33F9A31C" w14:textId="77777777" w:rsidR="00D337A2" w:rsidRPr="00786A1B" w:rsidRDefault="00D337A2" w:rsidP="00D337A2">
      <w:pPr>
        <w:spacing w:line="240" w:lineRule="auto"/>
        <w:jc w:val="both"/>
        <w:rPr>
          <w:rFonts w:cstheme="minorHAnsi"/>
          <w:szCs w:val="24"/>
        </w:rPr>
      </w:pPr>
      <w:r w:rsidRPr="00786A1B">
        <w:rPr>
          <w:rFonts w:cstheme="minorHAnsi"/>
          <w:szCs w:val="24"/>
        </w:rPr>
        <w:lastRenderedPageBreak/>
        <w:t>Strunk Jr, W., White, E. B., 1979. The Elements of Style, third ed. Macmillan, New York. Reference to a chapter in an edited book:</w:t>
      </w:r>
    </w:p>
    <w:p w14:paraId="0AF34437" w14:textId="77777777" w:rsidR="00D337A2" w:rsidRPr="00786A1B" w:rsidRDefault="00D337A2" w:rsidP="00D337A2">
      <w:pPr>
        <w:spacing w:line="240" w:lineRule="auto"/>
        <w:jc w:val="both"/>
        <w:rPr>
          <w:rFonts w:cstheme="minorHAnsi"/>
          <w:szCs w:val="24"/>
        </w:rPr>
      </w:pPr>
      <w:r w:rsidRPr="00786A1B">
        <w:rPr>
          <w:rFonts w:cstheme="minorHAnsi"/>
          <w:szCs w:val="24"/>
        </w:rPr>
        <w:t>Kramer, J.M., Gilbert, R.J., 1989. Bacillus cereus. In: Doyle, M.P. (Ed.), Foodborne Bacterial Pathogens. Marcel Dekker, New York, pp. 22-70.</w:t>
      </w:r>
    </w:p>
    <w:p w14:paraId="318C99B2" w14:textId="77777777" w:rsidR="00D337A2" w:rsidRDefault="00D337A2" w:rsidP="00D337A2">
      <w:pPr>
        <w:spacing w:line="240" w:lineRule="auto"/>
        <w:jc w:val="both"/>
        <w:rPr>
          <w:rFonts w:cstheme="minorHAnsi"/>
          <w:szCs w:val="24"/>
        </w:rPr>
      </w:pPr>
      <w:r w:rsidRPr="00786A1B">
        <w:rPr>
          <w:rFonts w:cstheme="minorHAnsi"/>
          <w:szCs w:val="24"/>
        </w:rPr>
        <w:t xml:space="preserve">Caddick, M.X., 1994. Nitrogen metabolite repression. In: Martinelli, S.D., Kinghorn, J.R. (Eds.), </w:t>
      </w:r>
      <w:r w:rsidRPr="00197AD2">
        <w:rPr>
          <w:rFonts w:cstheme="minorHAnsi"/>
          <w:i/>
          <w:szCs w:val="24"/>
        </w:rPr>
        <w:t>Aspergillus</w:t>
      </w:r>
      <w:r w:rsidRPr="00786A1B">
        <w:rPr>
          <w:rFonts w:cstheme="minorHAnsi"/>
          <w:szCs w:val="24"/>
        </w:rPr>
        <w:t>: 50 Years on, Progress in Industrial Microbiology, vol. 29. Elsevier Science, Amsterdam, pp. 323-353.</w:t>
      </w:r>
    </w:p>
    <w:p w14:paraId="13BD6A03" w14:textId="784B1116" w:rsidR="009175BB" w:rsidRDefault="009175BB" w:rsidP="00B83DAF">
      <w:pPr>
        <w:pStyle w:val="Heading1"/>
      </w:pPr>
      <w:r w:rsidRPr="002F5829">
        <w:t xml:space="preserve">Assignment </w:t>
      </w:r>
      <w:bookmarkEnd w:id="36"/>
      <w:r w:rsidR="000C67EA">
        <w:t>Feedback</w:t>
      </w:r>
      <w:bookmarkEnd w:id="37"/>
      <w:r w:rsidRPr="002F5829">
        <w:t xml:space="preserve"> </w:t>
      </w:r>
    </w:p>
    <w:p w14:paraId="3B1AB7BC" w14:textId="77777777" w:rsidR="00D337A2" w:rsidRPr="00D337A2" w:rsidRDefault="00D337A2" w:rsidP="00D337A2"/>
    <w:p w14:paraId="59E16906" w14:textId="77777777" w:rsidR="00D337A2" w:rsidRPr="00D337A2" w:rsidRDefault="00D337A2" w:rsidP="00D337A2">
      <w:pPr>
        <w:pStyle w:val="Heading1"/>
        <w:rPr>
          <w:rFonts w:cstheme="minorHAnsi"/>
          <w:i w:val="0"/>
          <w:iCs w:val="0"/>
          <w:szCs w:val="24"/>
        </w:rPr>
      </w:pPr>
      <w:bookmarkStart w:id="39" w:name="_Toc358293743"/>
      <w:bookmarkStart w:id="40" w:name="_Toc468103024"/>
      <w:r w:rsidRPr="00D337A2">
        <w:rPr>
          <w:rFonts w:cstheme="minorHAnsi"/>
          <w:i w:val="0"/>
          <w:iCs w:val="0"/>
          <w:szCs w:val="24"/>
        </w:rPr>
        <w:t>We are committed to offering constructive feedback on your performance in two distinct forms: formative feedback in the form of comments, and summative feedback represented by grades. Both types of feedback will be conveniently delivered through the UML platform electronically.</w:t>
      </w:r>
    </w:p>
    <w:p w14:paraId="3786DFC6" w14:textId="77777777" w:rsidR="00D337A2" w:rsidRPr="00D337A2" w:rsidRDefault="00D337A2" w:rsidP="00D337A2">
      <w:pPr>
        <w:pStyle w:val="Heading1"/>
        <w:rPr>
          <w:rFonts w:cstheme="minorHAnsi"/>
          <w:i w:val="0"/>
          <w:iCs w:val="0"/>
          <w:szCs w:val="24"/>
        </w:rPr>
      </w:pPr>
    </w:p>
    <w:p w14:paraId="4C438B8A" w14:textId="77777777" w:rsidR="00D337A2" w:rsidRPr="00D337A2" w:rsidRDefault="00D337A2" w:rsidP="00D337A2">
      <w:pPr>
        <w:pStyle w:val="Heading1"/>
        <w:rPr>
          <w:rFonts w:cstheme="minorHAnsi"/>
          <w:i w:val="0"/>
          <w:iCs w:val="0"/>
          <w:szCs w:val="24"/>
        </w:rPr>
      </w:pPr>
      <w:r w:rsidRPr="00D337A2">
        <w:rPr>
          <w:rFonts w:cstheme="minorHAnsi"/>
          <w:i w:val="0"/>
          <w:iCs w:val="0"/>
          <w:szCs w:val="24"/>
        </w:rPr>
        <w:t>Please take note that our assessment process involves two dedicated graders who will primarily evaluate lab reports. Should you have any inquiries regarding their evaluation methods, we encourage you to directly connect with the assigned graders. In the event that your concerns persist, and you require further assistance, feel free to reach out to me, Dr. Narvaez. I will be more than willing to review the matter and provide the necessary guidance.</w:t>
      </w:r>
    </w:p>
    <w:p w14:paraId="564D1A74" w14:textId="77777777" w:rsidR="00D337A2" w:rsidRPr="00D337A2" w:rsidRDefault="00D337A2" w:rsidP="00D337A2">
      <w:pPr>
        <w:pStyle w:val="Heading1"/>
        <w:rPr>
          <w:rFonts w:cstheme="minorHAnsi"/>
          <w:i w:val="0"/>
          <w:iCs w:val="0"/>
          <w:szCs w:val="24"/>
        </w:rPr>
      </w:pPr>
    </w:p>
    <w:p w14:paraId="66FCAE81" w14:textId="77777777" w:rsidR="00D337A2" w:rsidRPr="00D337A2" w:rsidRDefault="00D337A2" w:rsidP="00D337A2">
      <w:pPr>
        <w:pStyle w:val="Heading1"/>
        <w:rPr>
          <w:rFonts w:cstheme="minorHAnsi"/>
          <w:i w:val="0"/>
          <w:iCs w:val="0"/>
          <w:szCs w:val="24"/>
        </w:rPr>
      </w:pPr>
      <w:r w:rsidRPr="00D337A2">
        <w:rPr>
          <w:rFonts w:cstheme="minorHAnsi"/>
          <w:i w:val="0"/>
          <w:iCs w:val="0"/>
          <w:szCs w:val="24"/>
        </w:rPr>
        <w:t>Our ultimate aim is to ensure that you receive comprehensive and fair feedback that aligns with your academic progress, promoting your continual growth and success.</w:t>
      </w:r>
    </w:p>
    <w:p w14:paraId="06BF66F4" w14:textId="77777777" w:rsidR="00D337A2" w:rsidRPr="00D337A2" w:rsidRDefault="00D337A2" w:rsidP="00D337A2">
      <w:pPr>
        <w:pStyle w:val="Heading1"/>
        <w:rPr>
          <w:rFonts w:cstheme="minorHAnsi"/>
          <w:i w:val="0"/>
          <w:iCs w:val="0"/>
          <w:szCs w:val="24"/>
        </w:rPr>
      </w:pPr>
    </w:p>
    <w:p w14:paraId="51E43946" w14:textId="77777777" w:rsidR="00D337A2" w:rsidRPr="00D337A2" w:rsidRDefault="00D337A2" w:rsidP="00D337A2">
      <w:pPr>
        <w:pStyle w:val="Heading1"/>
        <w:rPr>
          <w:rFonts w:cstheme="minorHAnsi"/>
          <w:i w:val="0"/>
          <w:iCs w:val="0"/>
          <w:szCs w:val="24"/>
        </w:rPr>
      </w:pPr>
    </w:p>
    <w:p w14:paraId="44CC211C" w14:textId="77777777" w:rsidR="009175BB" w:rsidRDefault="009175BB" w:rsidP="00B83DAF">
      <w:pPr>
        <w:pStyle w:val="Heading1"/>
      </w:pPr>
      <w:r w:rsidRPr="00BF0384">
        <w:t xml:space="preserve">Assignment Extension </w:t>
      </w:r>
      <w:r>
        <w:t>a</w:t>
      </w:r>
      <w:r w:rsidRPr="00BF0384">
        <w:t>nd Late Submission</w:t>
      </w:r>
      <w:bookmarkEnd w:id="39"/>
      <w:r w:rsidR="0075495E">
        <w:t xml:space="preserve"> Policy</w:t>
      </w:r>
      <w:bookmarkEnd w:id="40"/>
    </w:p>
    <w:bookmarkEnd w:id="38"/>
    <w:p w14:paraId="39704A1A" w14:textId="77777777" w:rsidR="00D337A2" w:rsidRPr="00D337A2" w:rsidRDefault="00D337A2" w:rsidP="00D337A2"/>
    <w:p w14:paraId="23D79E84" w14:textId="77777777" w:rsidR="00D337A2" w:rsidRPr="00D337A2" w:rsidRDefault="00D337A2" w:rsidP="00D337A2">
      <w:pPr>
        <w:widowControl w:val="0"/>
        <w:numPr>
          <w:ilvl w:val="1"/>
          <w:numId w:val="17"/>
        </w:numPr>
        <w:tabs>
          <w:tab w:val="left" w:pos="1040"/>
        </w:tabs>
        <w:autoSpaceDE w:val="0"/>
        <w:autoSpaceDN w:val="0"/>
        <w:spacing w:before="1" w:after="0" w:line="240" w:lineRule="auto"/>
        <w:rPr>
          <w:i/>
          <w:sz w:val="24"/>
        </w:rPr>
      </w:pPr>
      <w:r w:rsidRPr="00D337A2">
        <w:rPr>
          <w:i/>
          <w:sz w:val="24"/>
        </w:rPr>
        <w:t>Late Assignments:</w:t>
      </w:r>
    </w:p>
    <w:p w14:paraId="21E8E3FB" w14:textId="77777777" w:rsidR="00D337A2" w:rsidRPr="00D337A2" w:rsidRDefault="00D337A2" w:rsidP="00D337A2">
      <w:pPr>
        <w:widowControl w:val="0"/>
        <w:autoSpaceDE w:val="0"/>
        <w:autoSpaceDN w:val="0"/>
        <w:spacing w:before="7" w:after="0" w:line="240" w:lineRule="auto"/>
        <w:rPr>
          <w:rFonts w:ascii="Calibri" w:eastAsia="Calibri" w:hAnsi="Calibri" w:cs="Calibri"/>
          <w:i/>
          <w:sz w:val="19"/>
          <w:szCs w:val="24"/>
          <w:lang w:val="en-US"/>
        </w:rPr>
      </w:pPr>
    </w:p>
    <w:p w14:paraId="7E7EC63B" w14:textId="77777777" w:rsidR="00D337A2" w:rsidRPr="00D337A2" w:rsidRDefault="00D337A2" w:rsidP="00D337A2">
      <w:pPr>
        <w:widowControl w:val="0"/>
        <w:autoSpaceDE w:val="0"/>
        <w:autoSpaceDN w:val="0"/>
        <w:spacing w:after="0" w:line="240" w:lineRule="auto"/>
        <w:ind w:left="320" w:right="-22"/>
        <w:rPr>
          <w:rFonts w:ascii="Calibri" w:eastAsia="Calibri" w:hAnsi="Calibri" w:cs="Calibri"/>
          <w:sz w:val="24"/>
          <w:szCs w:val="24"/>
          <w:lang w:val="en-US"/>
        </w:rPr>
      </w:pPr>
      <w:bookmarkStart w:id="41" w:name="Assignments_(electronic_papers_and_hard_"/>
      <w:bookmarkEnd w:id="41"/>
      <w:r w:rsidRPr="00D337A2">
        <w:rPr>
          <w:rFonts w:ascii="Calibri" w:eastAsia="Calibri" w:hAnsi="Calibri" w:cs="Calibri"/>
          <w:sz w:val="24"/>
          <w:szCs w:val="24"/>
          <w:lang w:val="en-US"/>
        </w:rPr>
        <w:t>Assignments are classified as late if they are not submitted by their designated due date. For each day following the due date (excluding weekends), a deduction of 10% from the grade will be implemented.</w:t>
      </w:r>
    </w:p>
    <w:p w14:paraId="6087D286" w14:textId="77777777" w:rsidR="00D337A2" w:rsidRPr="00D337A2" w:rsidRDefault="00D337A2" w:rsidP="00D337A2">
      <w:pPr>
        <w:widowControl w:val="0"/>
        <w:autoSpaceDE w:val="0"/>
        <w:autoSpaceDN w:val="0"/>
        <w:spacing w:after="0" w:line="240" w:lineRule="auto"/>
        <w:ind w:left="320" w:right="-22"/>
        <w:rPr>
          <w:rFonts w:ascii="Calibri" w:eastAsia="Calibri" w:hAnsi="Calibri" w:cs="Calibri"/>
          <w:sz w:val="24"/>
          <w:szCs w:val="24"/>
          <w:shd w:val="clear" w:color="auto" w:fill="FFFF00"/>
          <w:lang w:val="en-US"/>
        </w:rPr>
      </w:pPr>
    </w:p>
    <w:p w14:paraId="55A439B7" w14:textId="77777777" w:rsidR="00D337A2" w:rsidRPr="00D337A2" w:rsidRDefault="00D337A2" w:rsidP="00D337A2">
      <w:pPr>
        <w:widowControl w:val="0"/>
        <w:numPr>
          <w:ilvl w:val="1"/>
          <w:numId w:val="17"/>
        </w:numPr>
        <w:tabs>
          <w:tab w:val="left" w:pos="1040"/>
        </w:tabs>
        <w:autoSpaceDE w:val="0"/>
        <w:autoSpaceDN w:val="0"/>
        <w:spacing w:after="0" w:line="240" w:lineRule="auto"/>
        <w:rPr>
          <w:i/>
          <w:sz w:val="24"/>
        </w:rPr>
      </w:pPr>
      <w:bookmarkStart w:id="42" w:name="2._Makeup_exams_or_absence:"/>
      <w:bookmarkEnd w:id="42"/>
      <w:r w:rsidRPr="00D337A2">
        <w:rPr>
          <w:i/>
          <w:sz w:val="24"/>
        </w:rPr>
        <w:t>Makeup exams or absence:</w:t>
      </w:r>
    </w:p>
    <w:p w14:paraId="184715EC" w14:textId="77777777" w:rsidR="00D337A2" w:rsidRPr="00D337A2" w:rsidRDefault="00D337A2" w:rsidP="00D337A2">
      <w:pPr>
        <w:widowControl w:val="0"/>
        <w:autoSpaceDE w:val="0"/>
        <w:autoSpaceDN w:val="0"/>
        <w:spacing w:after="0" w:line="240" w:lineRule="auto"/>
        <w:ind w:left="319" w:right="-22"/>
        <w:rPr>
          <w:rFonts w:ascii="Calibri" w:eastAsia="Calibri" w:hAnsi="Calibri" w:cs="Calibri"/>
          <w:sz w:val="24"/>
          <w:szCs w:val="24"/>
          <w:lang w:val="en-US"/>
        </w:rPr>
      </w:pPr>
      <w:bookmarkStart w:id="43" w:name="Attendance_is_essential_to_student_succe"/>
      <w:bookmarkEnd w:id="43"/>
      <w:r w:rsidRPr="00D337A2">
        <w:rPr>
          <w:rFonts w:ascii="Calibri" w:eastAsia="Calibri" w:hAnsi="Calibri" w:cs="Calibri"/>
          <w:sz w:val="24"/>
          <w:szCs w:val="24"/>
          <w:lang w:val="en-US"/>
        </w:rPr>
        <w:t>Regular attendance is a critical factor contributing to students' success in this course. Each class and lab session will feature an attendance check to maintain a record of participation. If any student anticipates missing lectures for a valid reason, it is their responsibility to communicate with fellow classmates to obtain notes and stay informed about the material covered during those sessions.</w:t>
      </w:r>
    </w:p>
    <w:p w14:paraId="7A20BC8C" w14:textId="77777777" w:rsidR="00D337A2" w:rsidRPr="00D337A2" w:rsidRDefault="00D337A2" w:rsidP="00D337A2">
      <w:pPr>
        <w:widowControl w:val="0"/>
        <w:autoSpaceDE w:val="0"/>
        <w:autoSpaceDN w:val="0"/>
        <w:spacing w:after="0" w:line="240" w:lineRule="auto"/>
        <w:ind w:left="319" w:right="-22"/>
        <w:rPr>
          <w:rFonts w:ascii="Calibri" w:eastAsia="Calibri" w:hAnsi="Calibri" w:cs="Calibri"/>
          <w:sz w:val="24"/>
          <w:szCs w:val="24"/>
          <w:lang w:val="en-US"/>
        </w:rPr>
      </w:pPr>
    </w:p>
    <w:p w14:paraId="54EE4171" w14:textId="77777777" w:rsidR="00D337A2" w:rsidRPr="00D337A2" w:rsidRDefault="00D337A2" w:rsidP="00D337A2">
      <w:pPr>
        <w:widowControl w:val="0"/>
        <w:autoSpaceDE w:val="0"/>
        <w:autoSpaceDN w:val="0"/>
        <w:spacing w:after="0" w:line="240" w:lineRule="auto"/>
        <w:ind w:left="319" w:right="-22"/>
        <w:rPr>
          <w:rFonts w:ascii="Calibri" w:eastAsia="Calibri" w:hAnsi="Calibri" w:cs="Calibri"/>
          <w:sz w:val="24"/>
          <w:szCs w:val="24"/>
          <w:lang w:val="en-US"/>
        </w:rPr>
      </w:pPr>
      <w:r w:rsidRPr="00D337A2">
        <w:rPr>
          <w:rFonts w:ascii="Calibri" w:eastAsia="Calibri" w:hAnsi="Calibri" w:cs="Calibri"/>
          <w:sz w:val="24"/>
          <w:szCs w:val="24"/>
          <w:lang w:val="en-US"/>
        </w:rPr>
        <w:t>Concerning lab sessions, attending lab sessions is mandatory, it is allowable to miss a single session with proper justification. However, exceeding this limit can lead to complications. It's important to note that lab sessions cannot be repeated for students who miss them. While we are open to considering exceptions in unique situations, such decisions will be made on a case-by-case basis.</w:t>
      </w:r>
    </w:p>
    <w:p w14:paraId="53516C2F" w14:textId="77777777" w:rsidR="00D337A2" w:rsidRPr="00D337A2" w:rsidRDefault="00D337A2" w:rsidP="00D337A2">
      <w:pPr>
        <w:widowControl w:val="0"/>
        <w:autoSpaceDE w:val="0"/>
        <w:autoSpaceDN w:val="0"/>
        <w:spacing w:after="0" w:line="240" w:lineRule="auto"/>
        <w:ind w:left="319" w:right="-22"/>
        <w:rPr>
          <w:rFonts w:ascii="Calibri" w:eastAsia="Calibri" w:hAnsi="Calibri" w:cs="Calibri"/>
          <w:sz w:val="24"/>
          <w:szCs w:val="24"/>
          <w:lang w:val="en-US"/>
        </w:rPr>
      </w:pPr>
    </w:p>
    <w:p w14:paraId="75B022A2" w14:textId="77777777" w:rsidR="00D337A2" w:rsidRPr="00D337A2" w:rsidRDefault="00D337A2" w:rsidP="00D337A2">
      <w:pPr>
        <w:widowControl w:val="0"/>
        <w:autoSpaceDE w:val="0"/>
        <w:autoSpaceDN w:val="0"/>
        <w:spacing w:after="0" w:line="240" w:lineRule="auto"/>
        <w:ind w:left="319" w:right="-22"/>
        <w:rPr>
          <w:rFonts w:ascii="Calibri" w:eastAsia="Calibri" w:hAnsi="Calibri" w:cs="Calibri"/>
          <w:sz w:val="24"/>
          <w:szCs w:val="24"/>
          <w:lang w:val="en-US"/>
        </w:rPr>
      </w:pPr>
      <w:r w:rsidRPr="00D337A2">
        <w:rPr>
          <w:rFonts w:ascii="Calibri" w:eastAsia="Calibri" w:hAnsi="Calibri" w:cs="Calibri"/>
          <w:sz w:val="24"/>
          <w:szCs w:val="24"/>
          <w:lang w:val="en-US"/>
        </w:rPr>
        <w:lastRenderedPageBreak/>
        <w:t>Makeup exams, assignments, or absence on required days will be given only with the instructor’s permission or TA’s if they are authorized by the instructor.</w:t>
      </w:r>
    </w:p>
    <w:p w14:paraId="012D9FB6" w14:textId="77777777" w:rsidR="00D337A2" w:rsidRPr="00D337A2" w:rsidRDefault="00D337A2" w:rsidP="00D337A2">
      <w:pPr>
        <w:spacing w:line="240" w:lineRule="auto"/>
        <w:ind w:right="-22"/>
        <w:jc w:val="both"/>
        <w:rPr>
          <w:rFonts w:ascii="Calibri" w:eastAsia="Calibri" w:hAnsi="Calibri" w:cs="Calibri"/>
          <w:sz w:val="24"/>
          <w:szCs w:val="24"/>
          <w:lang w:val="en-US"/>
        </w:rPr>
      </w:pPr>
      <w:bookmarkStart w:id="44" w:name="3._Missing_labs_policy:"/>
      <w:bookmarkEnd w:id="44"/>
    </w:p>
    <w:p w14:paraId="4E54AA29" w14:textId="77777777" w:rsidR="00D337A2" w:rsidRPr="00D337A2" w:rsidRDefault="00D337A2" w:rsidP="00D337A2">
      <w:pPr>
        <w:spacing w:line="240" w:lineRule="auto"/>
        <w:ind w:right="-22"/>
        <w:jc w:val="both"/>
      </w:pPr>
      <w:r w:rsidRPr="00D337A2">
        <w:rPr>
          <w:b/>
          <w:bCs/>
        </w:rPr>
        <w:t xml:space="preserve">Group Work Policies: </w:t>
      </w:r>
    </w:p>
    <w:p w14:paraId="2110C4B5" w14:textId="77777777" w:rsidR="00D337A2" w:rsidRPr="00D337A2" w:rsidRDefault="00D337A2" w:rsidP="00D337A2">
      <w:pPr>
        <w:spacing w:line="240" w:lineRule="auto"/>
        <w:ind w:right="-22"/>
        <w:jc w:val="both"/>
      </w:pPr>
      <w:r w:rsidRPr="00D337A2">
        <w:t>You are expected to execute group work with a high level of professionalism. Following each activity, you will have the opportunity to assess your peers' contributions through a peer evaluation process. The assessment received from your classmates might lead to adjustments in your marks. When completing the peer evaluation, we emphasize the importance of maintaining a tone that is respectful, impartial, and reasonable.</w:t>
      </w:r>
    </w:p>
    <w:p w14:paraId="1B572295" w14:textId="77777777" w:rsidR="00D337A2" w:rsidRPr="00D337A2" w:rsidRDefault="00D337A2" w:rsidP="00D337A2">
      <w:pPr>
        <w:spacing w:line="240" w:lineRule="auto"/>
        <w:ind w:right="-22"/>
        <w:jc w:val="both"/>
      </w:pPr>
      <w:r w:rsidRPr="00D337A2">
        <w:t>It's important to acknowledge that not all group members may receive a perfect peer rating. While it's uncommon for all members to receive top marks, scenarios might arise where multiple group members assess one member poorly (for example, in a group of 4 members, 3 members assign a failing grade to a single member). In such cases, appropriate adjustments will be applied to that member's final grade (e.g., a deduction of marks from 50% to 0%).</w:t>
      </w:r>
    </w:p>
    <w:p w14:paraId="78D664E6" w14:textId="77777777" w:rsidR="00D337A2" w:rsidRPr="00D337A2" w:rsidRDefault="00D337A2" w:rsidP="00D337A2">
      <w:pPr>
        <w:spacing w:line="240" w:lineRule="auto"/>
        <w:ind w:right="-22"/>
        <w:jc w:val="both"/>
      </w:pPr>
    </w:p>
    <w:p w14:paraId="53E9C34A" w14:textId="77777777" w:rsidR="00D337A2" w:rsidRPr="00D337A2" w:rsidRDefault="00D337A2" w:rsidP="00D337A2">
      <w:pPr>
        <w:spacing w:line="240" w:lineRule="auto"/>
        <w:ind w:right="-22"/>
        <w:jc w:val="both"/>
        <w:rPr>
          <w:sz w:val="24"/>
          <w:szCs w:val="24"/>
        </w:rPr>
      </w:pPr>
      <w:r w:rsidRPr="00D337A2">
        <w:rPr>
          <w:rFonts w:ascii="Calibri" w:eastAsia="Calibri" w:hAnsi="Calibri" w:cs="Calibri"/>
          <w:b/>
          <w:sz w:val="24"/>
          <w:szCs w:val="24"/>
          <w:lang w:val="en-US"/>
        </w:rPr>
        <w:t xml:space="preserve">Important Note on submissions: </w:t>
      </w:r>
      <w:r w:rsidRPr="00D337A2">
        <w:rPr>
          <w:sz w:val="24"/>
          <w:szCs w:val="24"/>
        </w:rPr>
        <w:t>Please ensure that you are mindful of the designated folders assigned for each UML assignment. In the event that you accidentally use a different folder, it will be your responsibility to rectify the situation by submitting the assignment in the correct folder. Please note that using the wrong folder could result in the assignment being considered late.</w:t>
      </w:r>
    </w:p>
    <w:p w14:paraId="49F5D1E9" w14:textId="77777777" w:rsidR="00D337A2" w:rsidRPr="00D337A2" w:rsidRDefault="00D337A2" w:rsidP="00D337A2">
      <w:pPr>
        <w:spacing w:line="240" w:lineRule="auto"/>
        <w:ind w:right="-22"/>
        <w:jc w:val="both"/>
        <w:rPr>
          <w:sz w:val="24"/>
          <w:szCs w:val="24"/>
        </w:rPr>
      </w:pPr>
      <w:r w:rsidRPr="00D337A2">
        <w:rPr>
          <w:b/>
          <w:bCs/>
          <w:i/>
          <w:iCs/>
          <w:sz w:val="24"/>
          <w:szCs w:val="24"/>
          <w:highlight w:val="cyan"/>
        </w:rPr>
        <w:t>I want to emphasize that I will not be able to accept assignments submitted via email. Your cooperation in adhering to the designated submission method is greatly appreciated</w:t>
      </w:r>
      <w:r w:rsidRPr="00D337A2">
        <w:rPr>
          <w:sz w:val="24"/>
          <w:szCs w:val="24"/>
          <w:highlight w:val="cyan"/>
        </w:rPr>
        <w:t>.</w:t>
      </w:r>
    </w:p>
    <w:p w14:paraId="7682C44A" w14:textId="77777777" w:rsidR="00D337A2" w:rsidRPr="00D337A2" w:rsidRDefault="00D337A2" w:rsidP="00D337A2">
      <w:pPr>
        <w:spacing w:line="240" w:lineRule="auto"/>
        <w:ind w:right="-22"/>
        <w:jc w:val="both"/>
        <w:rPr>
          <w:sz w:val="24"/>
          <w:szCs w:val="24"/>
        </w:rPr>
      </w:pPr>
    </w:p>
    <w:p w14:paraId="11B13343" w14:textId="77777777" w:rsidR="00D337A2" w:rsidRPr="00D337A2" w:rsidRDefault="00D337A2" w:rsidP="00D337A2">
      <w:pPr>
        <w:spacing w:line="240" w:lineRule="auto"/>
        <w:ind w:right="-22"/>
        <w:jc w:val="both"/>
        <w:rPr>
          <w:b/>
        </w:rPr>
      </w:pPr>
      <w:r w:rsidRPr="00D337A2">
        <w:rPr>
          <w:b/>
        </w:rPr>
        <w:t>In the case of final exams, be advised that only the Dean’s Office, not individual instructors or Departments, are in a position to grant deferred examinations.</w:t>
      </w:r>
    </w:p>
    <w:p w14:paraId="560845DD" w14:textId="77777777" w:rsidR="00D337A2" w:rsidRPr="00D337A2" w:rsidRDefault="00D337A2" w:rsidP="00D337A2">
      <w:pPr>
        <w:spacing w:line="240" w:lineRule="auto"/>
        <w:ind w:right="-22"/>
        <w:jc w:val="both"/>
        <w:rPr>
          <w:b/>
        </w:rPr>
      </w:pPr>
    </w:p>
    <w:p w14:paraId="2114CFB0" w14:textId="4C18B8DA" w:rsidR="002B5444" w:rsidRPr="00EE0B4E" w:rsidRDefault="00A97E8E" w:rsidP="00EE0B4E">
      <w:pPr>
        <w:pStyle w:val="NoSpacing"/>
        <w:jc w:val="both"/>
        <w:rPr>
          <w:rFonts w:asciiTheme="minorHAnsi" w:hAnsiTheme="minorHAnsi" w:cstheme="minorHAnsi"/>
          <w:szCs w:val="24"/>
        </w:rPr>
      </w:pPr>
      <w:r w:rsidRPr="00A97E8E">
        <w:rPr>
          <w:b/>
          <w:sz w:val="28"/>
          <w:szCs w:val="28"/>
        </w:rPr>
        <w:t>____________________________________________________</w:t>
      </w:r>
      <w:r>
        <w:rPr>
          <w:b/>
          <w:sz w:val="28"/>
          <w:szCs w:val="28"/>
        </w:rPr>
        <w:t>______________</w:t>
      </w:r>
    </w:p>
    <w:p w14:paraId="36704BE2" w14:textId="275821AA" w:rsidR="00EE48B1" w:rsidRPr="00A97E8E" w:rsidRDefault="009F16C5" w:rsidP="00B83DAF">
      <w:pPr>
        <w:pStyle w:val="Heading1"/>
      </w:pPr>
      <w:bookmarkStart w:id="45" w:name="_Toc468103025"/>
      <w:r w:rsidRPr="0048235B">
        <w:t>UNIVERSITY</w:t>
      </w:r>
      <w:r w:rsidR="00FA5739">
        <w:t xml:space="preserve"> SUPPORT OFFICES &amp;</w:t>
      </w:r>
      <w:r w:rsidRPr="0048235B">
        <w:t xml:space="preserve"> </w:t>
      </w:r>
      <w:r w:rsidR="00964C5C" w:rsidRPr="0048235B">
        <w:t>POLICIES</w:t>
      </w:r>
      <w:bookmarkEnd w:id="45"/>
      <w:r w:rsidR="00EE48B1" w:rsidRPr="00A97E8E">
        <w:t xml:space="preserve"> </w:t>
      </w:r>
    </w:p>
    <w:p w14:paraId="5E4AA2BB" w14:textId="0D785286"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r w:rsidRPr="007E16F0">
        <w:rPr>
          <w:rFonts w:cs="Helvetica"/>
          <w:b/>
        </w:rPr>
        <w:t>Schedule “A”</w:t>
      </w:r>
    </w:p>
    <w:p w14:paraId="7051CB74"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(a) sample</w:t>
      </w:r>
      <w:r w:rsidRPr="007E16F0">
        <w:rPr>
          <w:rFonts w:cs="Helvetica"/>
        </w:rPr>
        <w:t xml:space="preserve"> re: A list of academic supports available to Students, such as the Academic Learning Centre, Libraries, and other supports as may be appropriate:</w:t>
      </w:r>
    </w:p>
    <w:p w14:paraId="7DCA35AD" w14:textId="44F77DF8" w:rsidR="007E16F0" w:rsidRPr="007E16F0" w:rsidRDefault="007E16F0" w:rsidP="007E16F0">
      <w:pPr>
        <w:widowControl w:val="0"/>
        <w:autoSpaceDE w:val="0"/>
        <w:autoSpaceDN w:val="0"/>
        <w:adjustRightInd w:val="0"/>
        <w:spacing w:after="240"/>
        <w:ind w:left="360"/>
        <w:rPr>
          <w:rFonts w:cs="Helvetica"/>
          <w:b/>
        </w:rPr>
      </w:pPr>
      <w:r w:rsidRPr="007E16F0">
        <w:rPr>
          <w:rFonts w:cs="Helvetica"/>
          <w:b/>
        </w:rPr>
        <w:t>Writing and Learning Support</w:t>
      </w:r>
    </w:p>
    <w:p w14:paraId="517A3C10" w14:textId="77777777" w:rsidR="007E16F0" w:rsidRPr="007E16F0" w:rsidRDefault="007E16F0" w:rsidP="007E16F0">
      <w:pPr>
        <w:widowControl w:val="0"/>
        <w:autoSpaceDE w:val="0"/>
        <w:autoSpaceDN w:val="0"/>
        <w:adjustRightInd w:val="0"/>
        <w:spacing w:after="240"/>
        <w:ind w:left="360"/>
        <w:rPr>
          <w:rFonts w:cs="Helvetica"/>
        </w:rPr>
      </w:pPr>
      <w:r w:rsidRPr="007E16F0">
        <w:rPr>
          <w:rFonts w:cs="Helvetica"/>
        </w:rPr>
        <w:t xml:space="preserve">The Academic Learning Centre (ALC) offers services that may be helpful to you throughout your academic program. Through the ALC, you can meet with a learning specialist to discuss concerns such as time management, learning strategies, and test-taking strategies. The ALC also offers peer supported study groups called Supplemental Instruction (SI) for certain courses that students have typically found difficult. In these study groups, students have opportunities to ask questions, compare notes, discuss content, solve practice problems, and develop new study strategies in a group-learning format. </w:t>
      </w:r>
    </w:p>
    <w:p w14:paraId="595F025C" w14:textId="77777777" w:rsidR="007E16F0" w:rsidRPr="007E16F0" w:rsidRDefault="007E16F0" w:rsidP="007E16F0">
      <w:pPr>
        <w:widowControl w:val="0"/>
        <w:autoSpaceDE w:val="0"/>
        <w:autoSpaceDN w:val="0"/>
        <w:adjustRightInd w:val="0"/>
        <w:spacing w:after="240"/>
        <w:ind w:left="360"/>
        <w:rPr>
          <w:rFonts w:cs="Helvetica"/>
        </w:rPr>
      </w:pPr>
      <w:r w:rsidRPr="007E16F0">
        <w:rPr>
          <w:rFonts w:cs="Helvetica"/>
        </w:rPr>
        <w:lastRenderedPageBreak/>
        <w:t>You can also meet one-to-one with a writing tutor who can give you feedback at any stage of the writing process, whether you are just beginning to work on a written assignment or already have a draft. If you are interested in meeting with a writing tutor, reserve your appointment two to three days in advance of the time you would like to meet. Also, plan to meet with a writing tutor a few days before your paper is due so that you have time to work with the tutor’s feedback.</w:t>
      </w:r>
    </w:p>
    <w:p w14:paraId="2CEA6761" w14:textId="77777777" w:rsidR="007E16F0" w:rsidRPr="007E16F0" w:rsidRDefault="007E16F0" w:rsidP="007E16F0">
      <w:pPr>
        <w:widowControl w:val="0"/>
        <w:autoSpaceDE w:val="0"/>
        <w:autoSpaceDN w:val="0"/>
        <w:adjustRightInd w:val="0"/>
        <w:spacing w:after="240"/>
        <w:ind w:left="360"/>
        <w:rPr>
          <w:rFonts w:cs="Helvetica"/>
        </w:rPr>
      </w:pPr>
      <w:r w:rsidRPr="007E16F0">
        <w:rPr>
          <w:rFonts w:cs="Helvetica"/>
        </w:rPr>
        <w:t xml:space="preserve">These Academic Learning Centre services are free for U of M students. For more information, please visit the Academic Learning Centre website at: </w:t>
      </w:r>
      <w:hyperlink r:id="rId39" w:history="1">
        <w:r w:rsidRPr="007E16F0">
          <w:rPr>
            <w:rStyle w:val="Hyperlink"/>
            <w:rFonts w:cs="Helvetica"/>
          </w:rPr>
          <w:t>http://umanitoba.ca/student/academiclearning/</w:t>
        </w:r>
      </w:hyperlink>
    </w:p>
    <w:p w14:paraId="378CB38E" w14:textId="77777777" w:rsidR="007E16F0" w:rsidRPr="007E16F0" w:rsidRDefault="007E16F0" w:rsidP="007E16F0">
      <w:pPr>
        <w:widowControl w:val="0"/>
        <w:autoSpaceDE w:val="0"/>
        <w:autoSpaceDN w:val="0"/>
        <w:adjustRightInd w:val="0"/>
        <w:spacing w:after="240"/>
        <w:ind w:left="360"/>
        <w:rPr>
          <w:rFonts w:cs="Helvetica"/>
        </w:rPr>
      </w:pPr>
      <w:r w:rsidRPr="007E16F0">
        <w:rPr>
          <w:rFonts w:cs="Helvetica"/>
        </w:rPr>
        <w:t>You can also contact the Academic Learning Centre by calling 204-480-1481 or by visiting 205 Tier Building.</w:t>
      </w:r>
    </w:p>
    <w:p w14:paraId="63F6011C" w14:textId="77777777" w:rsidR="007E16F0" w:rsidRDefault="007E16F0" w:rsidP="007E16F0">
      <w:pPr>
        <w:spacing w:after="0" w:line="240" w:lineRule="auto"/>
        <w:ind w:left="446"/>
        <w:rPr>
          <w:rFonts w:eastAsia="Times New Roman" w:cs="Helvetica"/>
          <w:b/>
          <w:bCs/>
          <w:color w:val="000000"/>
        </w:rPr>
      </w:pPr>
      <w:r w:rsidRPr="007E16F0">
        <w:rPr>
          <w:rFonts w:eastAsia="Times New Roman" w:cs="Helvetica"/>
          <w:b/>
          <w:bCs/>
          <w:color w:val="000000"/>
        </w:rPr>
        <w:t>University of Manitoba Libraries (UML)</w:t>
      </w:r>
    </w:p>
    <w:p w14:paraId="27E1FA37" w14:textId="01383280" w:rsidR="007E16F0" w:rsidRPr="007E16F0" w:rsidRDefault="007E16F0" w:rsidP="007E16F0">
      <w:pPr>
        <w:spacing w:after="0" w:line="240" w:lineRule="auto"/>
        <w:ind w:left="446"/>
        <w:rPr>
          <w:rFonts w:eastAsia="Times New Roman" w:cs="Helvetica"/>
          <w:b/>
          <w:bCs/>
          <w:color w:val="000000"/>
        </w:rPr>
      </w:pPr>
      <w:r w:rsidRPr="007E16F0">
        <w:rPr>
          <w:rFonts w:eastAsia="Times New Roman" w:cs="Helvetica"/>
          <w:b/>
          <w:bCs/>
          <w:color w:val="000000"/>
        </w:rPr>
        <w:br/>
      </w:r>
      <w:r w:rsidRPr="007E16F0">
        <w:rPr>
          <w:rFonts w:eastAsia="Times New Roman" w:cs="Helvetica"/>
          <w:color w:val="000000"/>
        </w:rPr>
        <w:t>As the primary contact for all research needs, your liaison librarian can play a vital role when completing academic papers and assignments.  Liaisons can answer questions about managing citations, or locating appropriate resources, and will address any other concerns you may have, regarding the research process.  Liaisons can be contacted by email or phone, and are also available to meet with you in-person.  A complete list of liaison librarians can be found by subject:</w:t>
      </w:r>
      <w:r w:rsidRPr="007E16F0">
        <w:rPr>
          <w:rStyle w:val="apple-converted-space"/>
          <w:rFonts w:eastAsia="Times New Roman" w:cs="Helvetica"/>
          <w:color w:val="000000"/>
        </w:rPr>
        <w:t> </w:t>
      </w:r>
      <w:hyperlink r:id="rId40" w:tgtFrame="_blank" w:history="1">
        <w:r w:rsidRPr="007E16F0">
          <w:rPr>
            <w:rStyle w:val="Hyperlink"/>
            <w:rFonts w:eastAsia="Times New Roman" w:cs="Helvetica"/>
          </w:rPr>
          <w:t>http://bit.ly/WcEbA1</w:t>
        </w:r>
      </w:hyperlink>
      <w:r w:rsidRPr="007E16F0">
        <w:rPr>
          <w:rStyle w:val="apple-converted-space"/>
          <w:rFonts w:eastAsia="Times New Roman" w:cs="Helvetica"/>
          <w:color w:val="1F497D"/>
        </w:rPr>
        <w:t> </w:t>
      </w:r>
      <w:r w:rsidRPr="007E16F0">
        <w:rPr>
          <w:rFonts w:eastAsia="Times New Roman" w:cs="Helvetica"/>
          <w:color w:val="000000"/>
        </w:rPr>
        <w:t>or name:</w:t>
      </w:r>
      <w:r w:rsidRPr="007E16F0">
        <w:rPr>
          <w:rStyle w:val="apple-converted-space"/>
          <w:rFonts w:eastAsia="Times New Roman" w:cs="Helvetica"/>
          <w:color w:val="000000"/>
        </w:rPr>
        <w:t> </w:t>
      </w:r>
      <w:hyperlink r:id="rId41" w:tgtFrame="_blank" w:history="1">
        <w:r w:rsidRPr="007E16F0">
          <w:rPr>
            <w:rStyle w:val="Hyperlink"/>
            <w:rFonts w:eastAsia="Times New Roman" w:cs="Helvetica"/>
          </w:rPr>
          <w:t>http://bit.ly/1tJ0bB4</w:t>
        </w:r>
      </w:hyperlink>
      <w:r w:rsidRPr="007E16F0">
        <w:rPr>
          <w:rFonts w:eastAsia="Times New Roman" w:cs="Helvetica"/>
          <w:color w:val="000000"/>
        </w:rPr>
        <w:t>.</w:t>
      </w:r>
      <w:r w:rsidRPr="007E16F0">
        <w:rPr>
          <w:rStyle w:val="apple-converted-space"/>
          <w:rFonts w:eastAsia="Times New Roman" w:cs="Helvetica"/>
          <w:color w:val="1F497D"/>
        </w:rPr>
        <w:t>  </w:t>
      </w:r>
      <w:r w:rsidRPr="007E16F0">
        <w:rPr>
          <w:rFonts w:eastAsia="Times New Roman" w:cs="Helvetica"/>
          <w:color w:val="000000"/>
        </w:rPr>
        <w:t>In addition, general library assistance is provided in person at 19 University Libraries, located on both the Fort Garry and Bannatyne campuses, as well as in many Winnipeg hospitals. For a listing of all libraries, please consult the following: </w:t>
      </w:r>
      <w:hyperlink r:id="rId42" w:tgtFrame="_blank" w:history="1">
        <w:r w:rsidRPr="007E16F0">
          <w:rPr>
            <w:rStyle w:val="Hyperlink"/>
            <w:rFonts w:eastAsia="Times New Roman" w:cs="Helvetica"/>
          </w:rPr>
          <w:t>http://bit.ly/1sXe6RA</w:t>
        </w:r>
      </w:hyperlink>
      <w:r w:rsidRPr="007E16F0">
        <w:rPr>
          <w:rFonts w:eastAsia="Times New Roman" w:cs="Helvetica"/>
          <w:color w:val="000000"/>
        </w:rPr>
        <w:t>. When working remotely, students can also receive help online, via the Ask-a-Librarian chat found on the Libraries’ homepage:</w:t>
      </w:r>
      <w:hyperlink r:id="rId43" w:tgtFrame="_blank" w:history="1">
        <w:r w:rsidRPr="007E16F0">
          <w:rPr>
            <w:rStyle w:val="Hyperlink"/>
            <w:rFonts w:eastAsia="Times New Roman" w:cs="Helvetica"/>
          </w:rPr>
          <w:t>www.umanitoba.ca/libraries</w:t>
        </w:r>
      </w:hyperlink>
      <w:r w:rsidRPr="007E16F0">
        <w:rPr>
          <w:rFonts w:eastAsia="Times New Roman" w:cs="Helvetica"/>
          <w:color w:val="000000"/>
        </w:rPr>
        <w:t xml:space="preserve">.   </w:t>
      </w:r>
    </w:p>
    <w:p w14:paraId="6A1F2B4D" w14:textId="77777777" w:rsid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4DB5B185" w14:textId="7BE70E5E"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(b) sample:</w:t>
      </w:r>
      <w:r w:rsidRPr="007E16F0">
        <w:rPr>
          <w:rFonts w:cs="Helvetica"/>
        </w:rPr>
        <w:t xml:space="preserve"> re: A statement regarding mental health that includes referral information:</w:t>
      </w:r>
    </w:p>
    <w:p w14:paraId="3FDFB8DE" w14:textId="5D6C703C" w:rsidR="007E16F0" w:rsidRPr="007E16F0" w:rsidRDefault="007E16F0" w:rsidP="007E16F0">
      <w:pPr>
        <w:ind w:left="720"/>
        <w:rPr>
          <w:rFonts w:cs="Helvetica"/>
          <w:b/>
        </w:rPr>
      </w:pPr>
      <w:r w:rsidRPr="007E16F0">
        <w:rPr>
          <w:rFonts w:cs="Helvetica"/>
          <w:b/>
        </w:rPr>
        <w:t>For 24/7 mental health support, contact the Mobile Crisis Service at 204-940-1781.</w:t>
      </w:r>
    </w:p>
    <w:p w14:paraId="04C3E5EF" w14:textId="77777777" w:rsidR="007E16F0" w:rsidRPr="007E16F0" w:rsidRDefault="007E16F0" w:rsidP="00AB16CD">
      <w:pPr>
        <w:autoSpaceDE w:val="0"/>
        <w:autoSpaceDN w:val="0"/>
        <w:adjustRightInd w:val="0"/>
        <w:spacing w:after="0" w:line="240" w:lineRule="auto"/>
        <w:ind w:left="720"/>
        <w:rPr>
          <w:rFonts w:cs="Helvetica"/>
          <w:b/>
          <w:bCs/>
          <w:color w:val="000000"/>
        </w:rPr>
      </w:pPr>
      <w:r w:rsidRPr="007E16F0">
        <w:rPr>
          <w:rFonts w:cs="Helvetica"/>
          <w:b/>
          <w:bCs/>
          <w:color w:val="000000"/>
        </w:rPr>
        <w:t>Student Counselling Centre</w:t>
      </w:r>
    </w:p>
    <w:p w14:paraId="6A58A7A9"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 xml:space="preserve">Contact SCC if you are concerned about any aspect of your mental health, including anxiety, stress, or depression, or for help with relationships or other life concerns. SCC offers crisis services as well as individual, couple, and group counselling. </w:t>
      </w:r>
      <w:r w:rsidRPr="007E16F0">
        <w:rPr>
          <w:rFonts w:cs="Helvetica"/>
          <w:i/>
          <w:color w:val="000000"/>
        </w:rPr>
        <w:t>Student Counselling Centre:</w:t>
      </w:r>
      <w:r w:rsidRPr="007E16F0">
        <w:rPr>
          <w:rFonts w:cs="Helvetica"/>
          <w:color w:val="000000"/>
        </w:rPr>
        <w:t xml:space="preserve"> </w:t>
      </w:r>
      <w:hyperlink r:id="rId44" w:history="1">
        <w:r w:rsidRPr="007E16F0">
          <w:rPr>
            <w:rStyle w:val="Hyperlink"/>
            <w:rFonts w:cs="Helvetica"/>
          </w:rPr>
          <w:t>http://umanitoba.ca/student/counselling/index.html</w:t>
        </w:r>
      </w:hyperlink>
    </w:p>
    <w:p w14:paraId="6624F42E"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474 University Centre or S207 Medical Services</w:t>
      </w:r>
    </w:p>
    <w:p w14:paraId="69C2E933" w14:textId="25A1639D" w:rsid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 xml:space="preserve">(204) 474-8592 </w:t>
      </w:r>
    </w:p>
    <w:p w14:paraId="3B773FBF" w14:textId="77777777" w:rsidR="00AB16CD" w:rsidRPr="007E16F0" w:rsidRDefault="00AB16CD" w:rsidP="00AB16CD">
      <w:pPr>
        <w:autoSpaceDE w:val="0"/>
        <w:autoSpaceDN w:val="0"/>
        <w:adjustRightInd w:val="0"/>
        <w:spacing w:after="0" w:line="240" w:lineRule="auto"/>
        <w:ind w:left="720"/>
        <w:rPr>
          <w:rFonts w:cs="Helvetica"/>
          <w:color w:val="000000"/>
        </w:rPr>
      </w:pPr>
    </w:p>
    <w:p w14:paraId="75793067"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b/>
          <w:color w:val="000000"/>
        </w:rPr>
        <w:t>Student Support Case Management</w:t>
      </w:r>
    </w:p>
    <w:p w14:paraId="4542C851"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Contact the Student Support Case Management team if you are concerned about yourself or another student and don’t know where to turn. SSCM helps connect students with on and off campus resources, provides safety planning, and offers other supports, including consultation, educational workshops, and referral to the STATIS threat assessment team.</w:t>
      </w:r>
    </w:p>
    <w:p w14:paraId="2E0BB0A8"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i/>
          <w:color w:val="000000"/>
        </w:rPr>
        <w:t>Student Support Intake Assistant</w:t>
      </w:r>
      <w:r w:rsidRPr="007E16F0">
        <w:rPr>
          <w:rFonts w:cs="Helvetica"/>
          <w:color w:val="000000"/>
        </w:rPr>
        <w:t xml:space="preserve"> </w:t>
      </w:r>
      <w:hyperlink r:id="rId45" w:history="1">
        <w:r w:rsidRPr="007E16F0">
          <w:rPr>
            <w:rStyle w:val="Hyperlink"/>
            <w:rFonts w:cs="Helvetica"/>
          </w:rPr>
          <w:t>http://umanitoba.ca/student/case-manager/index.html</w:t>
        </w:r>
      </w:hyperlink>
    </w:p>
    <w:p w14:paraId="1184DFB8"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520 University Centre</w:t>
      </w:r>
    </w:p>
    <w:p w14:paraId="0FAEB640" w14:textId="2C2BFDD8" w:rsidR="00AB16CD" w:rsidRDefault="007E16F0" w:rsidP="0045108B">
      <w:pPr>
        <w:autoSpaceDE w:val="0"/>
        <w:autoSpaceDN w:val="0"/>
        <w:adjustRightInd w:val="0"/>
        <w:spacing w:after="0" w:line="240" w:lineRule="auto"/>
        <w:ind w:left="720"/>
        <w:rPr>
          <w:rFonts w:cs="Helvetica"/>
          <w:color w:val="000000"/>
        </w:rPr>
      </w:pPr>
      <w:r w:rsidRPr="007E16F0">
        <w:rPr>
          <w:rFonts w:cs="Helvetica"/>
          <w:color w:val="000000"/>
        </w:rPr>
        <w:t>(204) 474-7423</w:t>
      </w:r>
    </w:p>
    <w:p w14:paraId="2EB60E0D" w14:textId="77777777" w:rsidR="0045108B" w:rsidRDefault="0045108B" w:rsidP="0045108B">
      <w:pPr>
        <w:autoSpaceDE w:val="0"/>
        <w:autoSpaceDN w:val="0"/>
        <w:adjustRightInd w:val="0"/>
        <w:spacing w:after="0" w:line="240" w:lineRule="auto"/>
        <w:ind w:left="720"/>
        <w:rPr>
          <w:rFonts w:cs="Helvetica"/>
          <w:b/>
          <w:bCs/>
          <w:color w:val="000000"/>
        </w:rPr>
      </w:pPr>
    </w:p>
    <w:p w14:paraId="0154774E" w14:textId="293920DE" w:rsidR="007E16F0" w:rsidRPr="007E16F0" w:rsidRDefault="007E16F0" w:rsidP="00AB16CD">
      <w:pPr>
        <w:autoSpaceDE w:val="0"/>
        <w:autoSpaceDN w:val="0"/>
        <w:adjustRightInd w:val="0"/>
        <w:spacing w:after="0" w:line="240" w:lineRule="auto"/>
        <w:ind w:left="720"/>
        <w:rPr>
          <w:rFonts w:cs="Helvetica"/>
          <w:b/>
          <w:bCs/>
          <w:color w:val="000000"/>
        </w:rPr>
      </w:pPr>
      <w:r w:rsidRPr="007E16F0">
        <w:rPr>
          <w:rFonts w:cs="Helvetica"/>
          <w:b/>
          <w:bCs/>
          <w:color w:val="000000"/>
        </w:rPr>
        <w:t>University Health Service</w:t>
      </w:r>
    </w:p>
    <w:p w14:paraId="20719EBD"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lastRenderedPageBreak/>
        <w:t xml:space="preserve">Contact UHS for any medical concerns, including mental health problems. UHS offers a full range of medical services to students, including psychiatric consultation. </w:t>
      </w:r>
    </w:p>
    <w:p w14:paraId="41E3835D"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i/>
          <w:color w:val="000000"/>
        </w:rPr>
        <w:t>University Health Service</w:t>
      </w:r>
      <w:r w:rsidRPr="007E16F0">
        <w:rPr>
          <w:rFonts w:cs="Helvetica"/>
          <w:color w:val="000000"/>
        </w:rPr>
        <w:t xml:space="preserve"> </w:t>
      </w:r>
      <w:hyperlink r:id="rId46" w:history="1">
        <w:r w:rsidRPr="007E16F0">
          <w:rPr>
            <w:rStyle w:val="Hyperlink"/>
            <w:rFonts w:cs="Helvetica"/>
          </w:rPr>
          <w:t>http://umanitoba.ca/student/health/</w:t>
        </w:r>
      </w:hyperlink>
    </w:p>
    <w:p w14:paraId="50336FCC" w14:textId="77777777" w:rsidR="007E16F0" w:rsidRP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104 University Centre, Fort Garry Campus</w:t>
      </w:r>
    </w:p>
    <w:p w14:paraId="2E92DD6D" w14:textId="40CCC93F" w:rsidR="007E16F0" w:rsidRDefault="007E16F0" w:rsidP="00AB16CD">
      <w:pPr>
        <w:autoSpaceDE w:val="0"/>
        <w:autoSpaceDN w:val="0"/>
        <w:adjustRightInd w:val="0"/>
        <w:spacing w:after="0" w:line="240" w:lineRule="auto"/>
        <w:ind w:left="720"/>
        <w:rPr>
          <w:rFonts w:cs="Helvetica"/>
          <w:color w:val="000000"/>
        </w:rPr>
      </w:pPr>
      <w:r w:rsidRPr="007E16F0">
        <w:rPr>
          <w:rFonts w:cs="Helvetica"/>
          <w:color w:val="000000"/>
        </w:rPr>
        <w:t>(204) 474-8411 (Business hours or after hours/urgent calls)</w:t>
      </w:r>
    </w:p>
    <w:p w14:paraId="0B515F9D" w14:textId="77777777" w:rsidR="007E16F0" w:rsidRPr="007E16F0" w:rsidRDefault="007E16F0" w:rsidP="007E16F0">
      <w:pPr>
        <w:autoSpaceDE w:val="0"/>
        <w:autoSpaceDN w:val="0"/>
        <w:adjustRightInd w:val="0"/>
        <w:ind w:left="720"/>
        <w:rPr>
          <w:rFonts w:cs="Helvetica"/>
          <w:color w:val="000000"/>
        </w:rPr>
      </w:pPr>
    </w:p>
    <w:p w14:paraId="53455AD7" w14:textId="77777777" w:rsidR="007E16F0" w:rsidRPr="007E16F0" w:rsidRDefault="007E16F0" w:rsidP="00AB16CD">
      <w:pPr>
        <w:autoSpaceDE w:val="0"/>
        <w:autoSpaceDN w:val="0"/>
        <w:adjustRightInd w:val="0"/>
        <w:spacing w:after="0" w:line="240" w:lineRule="auto"/>
        <w:ind w:left="720"/>
        <w:rPr>
          <w:rFonts w:cs="Helvetica"/>
          <w:b/>
          <w:bCs/>
          <w:color w:val="000000"/>
        </w:rPr>
      </w:pPr>
      <w:r w:rsidRPr="41C411D5">
        <w:rPr>
          <w:rFonts w:cs="Helvetica"/>
          <w:b/>
          <w:bCs/>
          <w:color w:val="000000" w:themeColor="text1"/>
        </w:rPr>
        <w:t>Health and Wellness</w:t>
      </w:r>
    </w:p>
    <w:p w14:paraId="265FFC4A" w14:textId="1EBAF9C1" w:rsidR="098AC442" w:rsidRDefault="098AC442" w:rsidP="41C411D5">
      <w:pPr>
        <w:ind w:left="720"/>
      </w:pPr>
      <w:r w:rsidRPr="41C411D5">
        <w:rPr>
          <w:rFonts w:ascii="Calibri" w:eastAsia="Calibri" w:hAnsi="Calibri" w:cs="Calibri"/>
        </w:rPr>
        <w:t xml:space="preserve">Contact our Health and Wellness Educator if you are interested in </w:t>
      </w:r>
      <w:r w:rsidRPr="41C411D5">
        <w:rPr>
          <w:rFonts w:ascii="Calibri" w:eastAsia="Calibri" w:hAnsi="Calibri" w:cs="Calibri"/>
          <w:color w:val="7030A0"/>
        </w:rPr>
        <w:t xml:space="preserve">peer support from </w:t>
      </w:r>
      <w:r w:rsidRPr="41C411D5">
        <w:rPr>
          <w:rFonts w:ascii="Calibri" w:eastAsia="Calibri" w:hAnsi="Calibri" w:cs="Calibri"/>
          <w:i/>
          <w:iCs/>
          <w:color w:val="7030A0"/>
        </w:rPr>
        <w:t>Healthy U</w:t>
      </w:r>
      <w:r w:rsidRPr="41C411D5">
        <w:rPr>
          <w:rFonts w:ascii="Calibri" w:eastAsia="Calibri" w:hAnsi="Calibri" w:cs="Calibri"/>
          <w:color w:val="7030A0"/>
        </w:rPr>
        <w:t xml:space="preserve"> </w:t>
      </w:r>
      <w:r w:rsidRPr="41C411D5">
        <w:rPr>
          <w:rFonts w:ascii="Calibri" w:eastAsia="Calibri" w:hAnsi="Calibri" w:cs="Calibri"/>
        </w:rPr>
        <w:t>or information on a broad range of health topics, including physical and mental health concerns, alcohol and substance use harms, and sexual assault.</w:t>
      </w:r>
      <w:r>
        <w:br/>
      </w:r>
      <w:r w:rsidRPr="41C411D5">
        <w:rPr>
          <w:rFonts w:ascii="Calibri" w:eastAsia="Calibri" w:hAnsi="Calibri" w:cs="Calibri"/>
          <w:i/>
          <w:iCs/>
        </w:rPr>
        <w:t>Health and Wellness Educator</w:t>
      </w:r>
      <w:r w:rsidRPr="41C411D5">
        <w:rPr>
          <w:rFonts w:ascii="Calibri" w:eastAsia="Calibri" w:hAnsi="Calibri" w:cs="Calibri"/>
        </w:rPr>
        <w:t xml:space="preserve"> </w:t>
      </w:r>
      <w:hyperlink r:id="rId47">
        <w:r w:rsidRPr="41C411D5">
          <w:rPr>
            <w:rStyle w:val="Hyperlink"/>
            <w:rFonts w:ascii="Calibri" w:eastAsia="Calibri" w:hAnsi="Calibri" w:cs="Calibri"/>
          </w:rPr>
          <w:t>https://umanitoba.ca/student/health-wellness/welcome-about.html</w:t>
        </w:r>
        <w:r>
          <w:br/>
        </w:r>
      </w:hyperlink>
      <w:hyperlink r:id="rId48">
        <w:r w:rsidRPr="41C411D5">
          <w:rPr>
            <w:rStyle w:val="Hyperlink"/>
            <w:rFonts w:ascii="Calibri" w:eastAsia="Calibri" w:hAnsi="Calibri" w:cs="Calibri"/>
          </w:rPr>
          <w:t>britt.harvey@umanitoba.ca</w:t>
        </w:r>
      </w:hyperlink>
    </w:p>
    <w:p w14:paraId="61CD54DE" w14:textId="1B713A7E" w:rsidR="41C411D5" w:rsidRDefault="41C411D5" w:rsidP="41C411D5">
      <w:pPr>
        <w:spacing w:after="0" w:line="240" w:lineRule="auto"/>
        <w:ind w:left="1440"/>
        <w:rPr>
          <w:rFonts w:cs="Helvetica"/>
          <w:b/>
          <w:bCs/>
          <w:color w:val="000000" w:themeColor="text1"/>
        </w:rPr>
      </w:pPr>
    </w:p>
    <w:p w14:paraId="759DCDF7" w14:textId="77777777" w:rsidR="007E16F0" w:rsidRPr="007E16F0" w:rsidRDefault="007E16F0" w:rsidP="00AB16CD">
      <w:pPr>
        <w:autoSpaceDE w:val="0"/>
        <w:autoSpaceDN w:val="0"/>
        <w:adjustRightInd w:val="0"/>
        <w:spacing w:after="0" w:line="240" w:lineRule="auto"/>
        <w:ind w:left="720"/>
        <w:rPr>
          <w:rFonts w:cs="Helvetica"/>
          <w:b/>
          <w:color w:val="000000"/>
        </w:rPr>
      </w:pPr>
      <w:r w:rsidRPr="007E16F0">
        <w:rPr>
          <w:rFonts w:cs="Helvetica"/>
          <w:b/>
          <w:color w:val="000000"/>
        </w:rPr>
        <w:t>Live Well @ UofM</w:t>
      </w:r>
    </w:p>
    <w:p w14:paraId="41F370B8" w14:textId="77777777" w:rsidR="007E16F0" w:rsidRPr="007E16F0" w:rsidRDefault="007E16F0" w:rsidP="00AB16CD">
      <w:pPr>
        <w:spacing w:after="0" w:line="240" w:lineRule="auto"/>
        <w:ind w:left="720"/>
        <w:rPr>
          <w:rFonts w:cs="Helvetica"/>
          <w:color w:val="000000"/>
        </w:rPr>
      </w:pPr>
      <w:r w:rsidRPr="007E16F0">
        <w:rPr>
          <w:rFonts w:cs="Helvetica"/>
          <w:color w:val="000000"/>
        </w:rPr>
        <w:t>For comprehensive information about the full range of health and wellness resources available on campus, visit the Live Well @ UofM site:</w:t>
      </w:r>
    </w:p>
    <w:p w14:paraId="0BB9AB5A" w14:textId="318EDC37" w:rsidR="007E16F0" w:rsidRPr="00AB16CD" w:rsidRDefault="00862022" w:rsidP="00AB16CD">
      <w:pPr>
        <w:spacing w:after="0" w:line="240" w:lineRule="auto"/>
        <w:ind w:left="720"/>
        <w:rPr>
          <w:rFonts w:cs="Helvetica"/>
          <w:color w:val="0563C1" w:themeColor="hyperlink"/>
          <w:u w:val="single"/>
        </w:rPr>
      </w:pPr>
      <w:hyperlink r:id="rId49" w:history="1">
        <w:r w:rsidR="007E16F0" w:rsidRPr="007E16F0">
          <w:rPr>
            <w:rStyle w:val="Hyperlink"/>
            <w:rFonts w:cs="Helvetica"/>
          </w:rPr>
          <w:t>http://umanitoba.ca/student/livewell/index.html</w:t>
        </w:r>
      </w:hyperlink>
    </w:p>
    <w:p w14:paraId="6CEF5337"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3BDB8884" w14:textId="3780400A"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(c) sample:</w:t>
      </w:r>
      <w:r w:rsidRPr="007E16F0">
        <w:rPr>
          <w:rFonts w:cs="Helvetica"/>
        </w:rPr>
        <w:t xml:space="preserve"> re: A notice with respect to copyright:</w:t>
      </w:r>
    </w:p>
    <w:p w14:paraId="67C4EBC0" w14:textId="4D644CFA" w:rsidR="007E16F0" w:rsidRPr="007E16F0" w:rsidRDefault="007E16F0" w:rsidP="00AB16CD">
      <w:pPr>
        <w:ind w:left="720"/>
        <w:rPr>
          <w:rFonts w:cs="Helvetica"/>
        </w:rPr>
      </w:pPr>
      <w:r w:rsidRPr="007E16F0">
        <w:rPr>
          <w:rFonts w:cs="Helvetica"/>
        </w:rPr>
        <w:t xml:space="preserve">All students are required to respect copyright as per Canada’s </w:t>
      </w:r>
      <w:r w:rsidRPr="007E16F0">
        <w:rPr>
          <w:rFonts w:cs="Helvetica"/>
          <w:i/>
        </w:rPr>
        <w:t>Copyright Act</w:t>
      </w:r>
      <w:r w:rsidRPr="007E16F0">
        <w:rPr>
          <w:rFonts w:cs="Helvetica"/>
        </w:rPr>
        <w:t xml:space="preserve">. Staff and students play a key role in the University’s copyright compliance as we balance user rights for educational purposes with the rights of content creators from around the world. The Copyright Office provides copyright resources and support for all members of the University of Manitoba community. Visit </w:t>
      </w:r>
      <w:hyperlink r:id="rId50" w:history="1">
        <w:r w:rsidRPr="007E16F0">
          <w:rPr>
            <w:rStyle w:val="Hyperlink"/>
            <w:rFonts w:cs="Helvetica"/>
          </w:rPr>
          <w:t>http://umanitoba.ca/copyright</w:t>
        </w:r>
      </w:hyperlink>
      <w:r w:rsidRPr="007E16F0">
        <w:rPr>
          <w:rFonts w:cs="Helvetica"/>
        </w:rPr>
        <w:t xml:space="preserve">  for more information.   </w:t>
      </w:r>
    </w:p>
    <w:p w14:paraId="347AE983" w14:textId="77777777" w:rsidR="00AB16CD" w:rsidRDefault="00AB16CD"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p>
    <w:p w14:paraId="0A018CD4" w14:textId="06628EF3" w:rsidR="00AB16CD"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r w:rsidRPr="007E16F0">
        <w:rPr>
          <w:rFonts w:cs="Helvetica"/>
          <w:b/>
        </w:rPr>
        <w:t>Section (d) sample:</w:t>
      </w:r>
      <w:r w:rsidRPr="007E16F0">
        <w:rPr>
          <w:rFonts w:cs="Helvetica"/>
        </w:rPr>
        <w:t xml:space="preserve"> re: A statement directing the student to University and Unit policies, procedures, and supplemental information available on-line: </w:t>
      </w:r>
    </w:p>
    <w:p w14:paraId="32683000" w14:textId="56DB462D" w:rsidR="007E16F0" w:rsidRPr="007E16F0"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b/>
        </w:rPr>
      </w:pPr>
      <w:r w:rsidRPr="007E16F0">
        <w:rPr>
          <w:rFonts w:cs="Helvetica"/>
          <w:b/>
        </w:rPr>
        <w:t>Your rights and responsibilities</w:t>
      </w:r>
    </w:p>
    <w:p w14:paraId="21E1E19B" w14:textId="436E51E3" w:rsidR="007E16F0" w:rsidRPr="007E16F0"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As a student of the University of Manitoba you have rights and responsibilities. It is important for you to know what you can expect from the University as a student and to understand what the University expects from you.  Become familiar with the policies and procedures of the University and the regulations that are specific to your faculty, college or school.</w:t>
      </w:r>
    </w:p>
    <w:p w14:paraId="554DD497" w14:textId="5B93CCC1" w:rsidR="00AB16CD"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The </w:t>
      </w:r>
      <w:hyperlink r:id="rId51" w:history="1">
        <w:r w:rsidRPr="007E16F0">
          <w:rPr>
            <w:rStyle w:val="Hyperlink"/>
            <w:rFonts w:cs="Helvetica"/>
          </w:rPr>
          <w:t>Academic Calendar</w:t>
        </w:r>
      </w:hyperlink>
      <w:r w:rsidRPr="007E16F0">
        <w:rPr>
          <w:rFonts w:cs="Helvetica"/>
        </w:rPr>
        <w:t xml:space="preserve"> </w:t>
      </w:r>
      <w:hyperlink r:id="rId52" w:history="1">
        <w:r w:rsidRPr="007E16F0">
          <w:rPr>
            <w:rStyle w:val="Hyperlink"/>
            <w:rFonts w:cs="Helvetica"/>
          </w:rPr>
          <w:t>http://umanitoba.ca/student/records/academiccalendar.html</w:t>
        </w:r>
      </w:hyperlink>
      <w:r w:rsidRPr="007E16F0">
        <w:rPr>
          <w:rFonts w:cs="Helvetica"/>
        </w:rPr>
        <w:t xml:space="preserve"> is one important source of information. View the sections </w:t>
      </w:r>
      <w:r w:rsidRPr="007E16F0">
        <w:rPr>
          <w:rFonts w:cs="Helvetica"/>
          <w:i/>
        </w:rPr>
        <w:t>University Policies and Procedures</w:t>
      </w:r>
      <w:r w:rsidRPr="007E16F0">
        <w:rPr>
          <w:rFonts w:cs="Helvetica"/>
        </w:rPr>
        <w:t xml:space="preserve"> and </w:t>
      </w:r>
      <w:r w:rsidRPr="007E16F0">
        <w:rPr>
          <w:rFonts w:cs="Helvetica"/>
          <w:i/>
        </w:rPr>
        <w:t>General Academic Regulations</w:t>
      </w:r>
      <w:r w:rsidRPr="007E16F0">
        <w:rPr>
          <w:rFonts w:cs="Helvetica"/>
        </w:rPr>
        <w:t xml:space="preserve">. </w:t>
      </w:r>
    </w:p>
    <w:p w14:paraId="5D905EB0" w14:textId="16240941" w:rsidR="007E16F0" w:rsidRPr="007E16F0"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While all of the information contained in these two sections is important, the following information is highlighted. </w:t>
      </w:r>
    </w:p>
    <w:p w14:paraId="068D5B6F" w14:textId="77777777" w:rsidR="007E16F0" w:rsidRPr="007E16F0" w:rsidRDefault="007E16F0" w:rsidP="007E16F0">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t xml:space="preserve">If you have questions about your grades, talk to your instructor. There is a process for </w:t>
      </w:r>
      <w:r w:rsidRPr="007E16F0">
        <w:rPr>
          <w:rFonts w:cs="Helvetica"/>
        </w:rPr>
        <w:lastRenderedPageBreak/>
        <w:t xml:space="preserve">term work and final </w:t>
      </w:r>
      <w:r w:rsidRPr="007E16F0">
        <w:rPr>
          <w:rFonts w:cs="Helvetica"/>
          <w:b/>
        </w:rPr>
        <w:t>grade appeals</w:t>
      </w:r>
      <w:r w:rsidRPr="007E16F0">
        <w:rPr>
          <w:rFonts w:cs="Helvetica"/>
        </w:rPr>
        <w:t xml:space="preserve">. Note that you have the right to access your final examination scripts. See the Registrar’s Office website for more information including appeal deadline dates and the appeal form </w:t>
      </w:r>
      <w:hyperlink r:id="rId53" w:history="1">
        <w:r w:rsidRPr="007E16F0">
          <w:rPr>
            <w:rStyle w:val="Hyperlink"/>
            <w:rFonts w:cs="Helvetica"/>
          </w:rPr>
          <w:t>http://umanitoba.ca/registrar/</w:t>
        </w:r>
      </w:hyperlink>
    </w:p>
    <w:p w14:paraId="77F96E76" w14:textId="77777777" w:rsidR="007E16F0" w:rsidRPr="007E16F0" w:rsidRDefault="007E16F0" w:rsidP="007E16F0">
      <w:pPr>
        <w:pStyle w:val="ListParagraph"/>
        <w:widowControl w:val="0"/>
        <w:autoSpaceDE w:val="0"/>
        <w:autoSpaceDN w:val="0"/>
        <w:adjustRightInd w:val="0"/>
        <w:ind w:left="1280"/>
        <w:rPr>
          <w:rFonts w:cs="Helvetica"/>
        </w:rPr>
      </w:pPr>
    </w:p>
    <w:p w14:paraId="6F7E66CC" w14:textId="3F3344B0" w:rsidR="007E16F0" w:rsidRDefault="007E16F0" w:rsidP="00AB16CD">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t xml:space="preserve">You are expected to view the General Academic Regulation section within the Academic Calendar and specifically read the </w:t>
      </w:r>
      <w:r w:rsidRPr="007E16F0">
        <w:rPr>
          <w:rFonts w:cs="Helvetica"/>
          <w:b/>
        </w:rPr>
        <w:t>Academic Integrity</w:t>
      </w:r>
      <w:r w:rsidRPr="007E16F0">
        <w:rPr>
          <w:rFonts w:cs="Helvetica"/>
        </w:rPr>
        <w:t xml:space="preserve"> regulation. Consult the course syllabus or ask your instructor for additional information about demonstrating academic integrity in your academic work. Visit the Academic Integrity Site for tools and support </w:t>
      </w:r>
      <w:hyperlink r:id="rId54" w:history="1">
        <w:r w:rsidRPr="007E16F0">
          <w:rPr>
            <w:rStyle w:val="Hyperlink"/>
            <w:rFonts w:cs="Helvetica"/>
          </w:rPr>
          <w:t>http://umanitoba.ca/academicintegrity/</w:t>
        </w:r>
      </w:hyperlink>
      <w:r w:rsidRPr="007E16F0">
        <w:rPr>
          <w:rFonts w:cs="Helvetica"/>
        </w:rPr>
        <w:t xml:space="preserve"> View the </w:t>
      </w:r>
      <w:r w:rsidRPr="007E16F0">
        <w:rPr>
          <w:rFonts w:cs="Helvetica"/>
          <w:b/>
        </w:rPr>
        <w:t xml:space="preserve">Student Academic Misconduct </w:t>
      </w:r>
      <w:r w:rsidRPr="007E16F0">
        <w:rPr>
          <w:rFonts w:cs="Helvetica"/>
        </w:rPr>
        <w:t>procedure</w:t>
      </w:r>
      <w:r w:rsidRPr="007E16F0">
        <w:rPr>
          <w:rFonts w:cs="Helvetica"/>
          <w:b/>
        </w:rPr>
        <w:t xml:space="preserve"> </w:t>
      </w:r>
      <w:r w:rsidRPr="007E16F0">
        <w:rPr>
          <w:rFonts w:cs="Helvetica"/>
        </w:rPr>
        <w:t>for more information.</w:t>
      </w:r>
    </w:p>
    <w:p w14:paraId="2CDEF92B" w14:textId="1F0FC052" w:rsidR="00AB16CD" w:rsidRPr="00AB16CD" w:rsidRDefault="00AB16CD" w:rsidP="00AB16CD">
      <w:pPr>
        <w:widowControl w:val="0"/>
        <w:autoSpaceDE w:val="0"/>
        <w:autoSpaceDN w:val="0"/>
        <w:adjustRightInd w:val="0"/>
        <w:spacing w:after="0" w:line="240" w:lineRule="auto"/>
        <w:rPr>
          <w:rFonts w:cs="Helvetica"/>
        </w:rPr>
      </w:pPr>
    </w:p>
    <w:p w14:paraId="5F3AA5A1" w14:textId="77777777" w:rsidR="007E16F0" w:rsidRPr="007E16F0" w:rsidRDefault="007E16F0" w:rsidP="007E16F0">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280"/>
      </w:pPr>
      <w:r w:rsidRPr="007E16F0">
        <w:rPr>
          <w:rFonts w:cs="Helvetica"/>
        </w:rPr>
        <w:t>The University is committed to a respectful work and learning environment. You have the right to be treated with respect and you are expected conduct yourself in an appropriate respectful manner. Policies governing behavior include the:</w:t>
      </w:r>
    </w:p>
    <w:p w14:paraId="67F105B3"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14:paraId="2837EF58" w14:textId="3F961064" w:rsidR="007E16F0" w:rsidRPr="00AB16CD"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Helvetica"/>
          <w:b/>
        </w:rPr>
      </w:pPr>
      <w:r w:rsidRPr="007E16F0">
        <w:rPr>
          <w:rFonts w:cs="Helvetica"/>
          <w:b/>
        </w:rPr>
        <w:t>Respectful Work and Learning Environment</w:t>
      </w:r>
    </w:p>
    <w:p w14:paraId="7C5B5C29" w14:textId="311A10F5" w:rsidR="007E16F0" w:rsidRPr="00AB16CD" w:rsidRDefault="00862022"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hyperlink r:id="rId55" w:history="1">
        <w:r w:rsidR="007E16F0" w:rsidRPr="007E16F0">
          <w:rPr>
            <w:rStyle w:val="Hyperlink"/>
            <w:rFonts w:cs="Helvetica"/>
          </w:rPr>
          <w:t>http://umanitoba.ca/admin/governance/governing_documents/community/230.html</w:t>
        </w:r>
      </w:hyperlink>
      <w:r w:rsidR="007E16F0" w:rsidRPr="007E16F0">
        <w:rPr>
          <w:rFonts w:cs="Helvetica"/>
        </w:rPr>
        <w:t xml:space="preserve"> </w:t>
      </w:r>
    </w:p>
    <w:p w14:paraId="00BA79F9" w14:textId="531ECBE0" w:rsidR="007E16F0" w:rsidRPr="00AB16CD"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r w:rsidRPr="007E16F0">
        <w:rPr>
          <w:rFonts w:cs="Helvetica"/>
          <w:b/>
        </w:rPr>
        <w:t>Student Discipline</w:t>
      </w:r>
      <w:r w:rsidRPr="007E16F0">
        <w:rPr>
          <w:rFonts w:cs="Helvetica"/>
        </w:rPr>
        <w:t xml:space="preserve"> </w:t>
      </w:r>
      <w:hyperlink r:id="rId56" w:history="1">
        <w:r w:rsidRPr="007E16F0">
          <w:rPr>
            <w:rStyle w:val="Hyperlink"/>
            <w:rFonts w:cs="Helvetica"/>
          </w:rPr>
          <w:t>http://umanitoba.ca/admin/governance/governing_documents/students/student_discipline.html</w:t>
        </w:r>
      </w:hyperlink>
      <w:r w:rsidRPr="007E16F0">
        <w:rPr>
          <w:rFonts w:cs="Helvetica"/>
          <w:b/>
        </w:rPr>
        <w:t xml:space="preserve"> </w:t>
      </w:r>
      <w:r w:rsidRPr="007E16F0">
        <w:rPr>
          <w:rFonts w:cs="Helvetica"/>
        </w:rPr>
        <w:t xml:space="preserve">and, </w:t>
      </w:r>
    </w:p>
    <w:p w14:paraId="1EE8EFF2" w14:textId="6D63283F" w:rsidR="007E16F0" w:rsidRPr="00AB16CD"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pPr>
      <w:r w:rsidRPr="007E16F0">
        <w:rPr>
          <w:rFonts w:cs="Helvetica"/>
          <w:b/>
        </w:rPr>
        <w:t xml:space="preserve">Violent or Threatening Behaviour </w:t>
      </w:r>
      <w:hyperlink r:id="rId57" w:history="1">
        <w:r w:rsidRPr="007E16F0">
          <w:rPr>
            <w:rStyle w:val="Hyperlink"/>
          </w:rPr>
          <w:t>http://umanitoba.ca/admin/governance/governing_documents/community/669.html</w:t>
        </w:r>
      </w:hyperlink>
    </w:p>
    <w:p w14:paraId="6949D960" w14:textId="77777777" w:rsidR="007E16F0" w:rsidRPr="007E16F0" w:rsidRDefault="007E16F0" w:rsidP="007E16F0">
      <w:pPr>
        <w:pStyle w:val="ListParagraph"/>
        <w:numPr>
          <w:ilvl w:val="0"/>
          <w:numId w:val="11"/>
        </w:numPr>
        <w:spacing w:after="0" w:line="240" w:lineRule="auto"/>
        <w:ind w:left="1280"/>
        <w:rPr>
          <w:rFonts w:cs="Helvetica"/>
          <w:b/>
        </w:rPr>
      </w:pPr>
      <w:r w:rsidRPr="007E16F0">
        <w:t xml:space="preserve">If you experience </w:t>
      </w:r>
      <w:r w:rsidRPr="007E16F0">
        <w:rPr>
          <w:b/>
        </w:rPr>
        <w:t>Sexual Assault</w:t>
      </w:r>
      <w:r w:rsidRPr="007E16F0">
        <w:t xml:space="preserve"> or know a member of the University community who has, it is important to know there is a policy that provides information about the supports available to those who disclose and outlines a process for reporting. The </w:t>
      </w:r>
      <w:r w:rsidRPr="007E16F0">
        <w:rPr>
          <w:b/>
        </w:rPr>
        <w:t>Sexual Assault</w:t>
      </w:r>
      <w:r w:rsidRPr="007E16F0">
        <w:t xml:space="preserve"> policy may be found at: </w:t>
      </w:r>
      <w:hyperlink r:id="rId58" w:history="1">
        <w:r w:rsidRPr="007E16F0">
          <w:rPr>
            <w:rStyle w:val="Hyperlink"/>
            <w:rFonts w:cs="Helvetica"/>
          </w:rPr>
          <w:t>http://umanitoba.ca/admin/governance/governing_documents/community/230.html</w:t>
        </w:r>
      </w:hyperlink>
      <w:r w:rsidRPr="007E16F0">
        <w:rPr>
          <w:rFonts w:cs="Helvetica"/>
        </w:rPr>
        <w:t xml:space="preserve"> </w:t>
      </w:r>
      <w:r w:rsidRPr="007E16F0">
        <w:t xml:space="preserve">More information and resources can be found by reviewing the Sexual Assault site </w:t>
      </w:r>
      <w:hyperlink r:id="rId59" w:history="1">
        <w:r w:rsidRPr="007E16F0">
          <w:rPr>
            <w:rStyle w:val="Hyperlink"/>
          </w:rPr>
          <w:t>http://umanitoba.ca/student/sexual-assault/</w:t>
        </w:r>
      </w:hyperlink>
    </w:p>
    <w:p w14:paraId="51251622" w14:textId="77777777" w:rsidR="007E16F0" w:rsidRPr="007E16F0" w:rsidRDefault="007E16F0" w:rsidP="007E16F0">
      <w:pPr>
        <w:pStyle w:val="ListParagraph"/>
        <w:ind w:left="1280"/>
        <w:rPr>
          <w:rFonts w:cs="Helvetica"/>
          <w:b/>
        </w:rPr>
      </w:pPr>
    </w:p>
    <w:p w14:paraId="16CF0386" w14:textId="231CB21A" w:rsidR="007E16F0" w:rsidRPr="007E16F0" w:rsidRDefault="007E16F0" w:rsidP="007E16F0">
      <w:pPr>
        <w:pStyle w:val="ListParagraph"/>
        <w:widowControl w:val="0"/>
        <w:numPr>
          <w:ilvl w:val="0"/>
          <w:numId w:val="11"/>
        </w:numPr>
        <w:autoSpaceDE w:val="0"/>
        <w:autoSpaceDN w:val="0"/>
        <w:adjustRightInd w:val="0"/>
        <w:spacing w:after="0" w:line="240" w:lineRule="auto"/>
        <w:ind w:left="1280"/>
        <w:rPr>
          <w:rFonts w:cs="Helvetica"/>
        </w:rPr>
      </w:pPr>
      <w:r w:rsidRPr="007E16F0">
        <w:rPr>
          <w:rFonts w:cs="Helvetica"/>
        </w:rPr>
        <w:t xml:space="preserve">For information about rights and responsibilities regarding </w:t>
      </w:r>
      <w:r w:rsidRPr="007E16F0">
        <w:rPr>
          <w:rFonts w:cs="Helvetica"/>
          <w:b/>
        </w:rPr>
        <w:t>Intellectual Property</w:t>
      </w:r>
      <w:r w:rsidRPr="007E16F0">
        <w:rPr>
          <w:rFonts w:cs="Helvetica"/>
        </w:rPr>
        <w:t xml:space="preserve"> view the policy </w:t>
      </w:r>
      <w:hyperlink r:id="rId60" w:history="1">
        <w:r w:rsidR="00FE4024">
          <w:rPr>
            <w:rStyle w:val="Hyperlink"/>
            <w:rFonts w:cs="Helvetica"/>
          </w:rPr>
          <w:t>https://umanitoba.ca/governance/sites/governance/files/2021-06/Intellectual Property Policy - 2013_10_01 RF.pdf</w:t>
        </w:r>
      </w:hyperlink>
    </w:p>
    <w:p w14:paraId="1EC6F81C"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p>
    <w:p w14:paraId="52290823"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For information on regulations that are specific to your academic program, read the section in the Academic Calendar and on the respective faculty/college/school web site </w:t>
      </w:r>
      <w:hyperlink r:id="rId61" w:history="1">
        <w:r w:rsidRPr="007E16F0">
          <w:rPr>
            <w:rStyle w:val="Hyperlink"/>
            <w:rFonts w:cs="Helvetica"/>
          </w:rPr>
          <w:t>http://umanitoba.ca/faculties/</w:t>
        </w:r>
      </w:hyperlink>
    </w:p>
    <w:p w14:paraId="1CB1BC3B" w14:textId="0670DB35" w:rsidR="007E16F0" w:rsidRPr="00AB16CD" w:rsidRDefault="007E16F0"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rPr>
      </w:pPr>
      <w:r w:rsidRPr="007E16F0">
        <w:rPr>
          <w:rFonts w:cs="Helvetica"/>
        </w:rPr>
        <w:t xml:space="preserve">Contact an </w:t>
      </w:r>
      <w:r w:rsidRPr="007E16F0">
        <w:rPr>
          <w:rFonts w:cs="Helvetica"/>
          <w:b/>
        </w:rPr>
        <w:t>Academic Advisor</w:t>
      </w:r>
      <w:r w:rsidRPr="007E16F0">
        <w:rPr>
          <w:rFonts w:cs="Helvetica"/>
        </w:rPr>
        <w:t xml:space="preserve"> within our faculty/college or school for questions about your academic program and regulations </w:t>
      </w:r>
      <w:hyperlink r:id="rId62" w:history="1">
        <w:r w:rsidRPr="007E16F0">
          <w:rPr>
            <w:rStyle w:val="Hyperlink"/>
            <w:rFonts w:cs="Helvetica"/>
          </w:rPr>
          <w:t>http://umanitoba.ca/academic-advisors/</w:t>
        </w:r>
      </w:hyperlink>
    </w:p>
    <w:p w14:paraId="698EF4E1" w14:textId="77777777"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Helvetica"/>
          <w:b/>
        </w:rPr>
      </w:pPr>
      <w:r w:rsidRPr="007E16F0">
        <w:rPr>
          <w:rFonts w:cs="Helvetica"/>
          <w:b/>
        </w:rPr>
        <w:t>Student Advocacy</w:t>
      </w:r>
    </w:p>
    <w:p w14:paraId="2C554696" w14:textId="77777777" w:rsidR="007E16F0" w:rsidRPr="007E16F0" w:rsidRDefault="007E16F0" w:rsidP="00AB16CD">
      <w:pPr>
        <w:spacing w:after="0" w:line="240" w:lineRule="auto"/>
        <w:ind w:left="562"/>
      </w:pPr>
      <w:r w:rsidRPr="007E16F0">
        <w:lastRenderedPageBreak/>
        <w:t xml:space="preserve">Contact Student Advocacy if you want to know more about your rights and responsibilities as a student, have questions about policies and procedures, and/or want support in dealing with academic or discipline concerns. </w:t>
      </w:r>
    </w:p>
    <w:p w14:paraId="5E81C314" w14:textId="77777777" w:rsidR="007E16F0" w:rsidRPr="007E16F0" w:rsidRDefault="00862022" w:rsidP="00AB16CD">
      <w:pPr>
        <w:widowControl w:val="0"/>
        <w:autoSpaceDE w:val="0"/>
        <w:autoSpaceDN w:val="0"/>
        <w:adjustRightInd w:val="0"/>
        <w:spacing w:after="0" w:line="240" w:lineRule="auto"/>
        <w:ind w:left="562"/>
        <w:rPr>
          <w:rFonts w:cs="Calibri"/>
          <w:i/>
          <w:iCs/>
        </w:rPr>
      </w:pPr>
      <w:hyperlink r:id="rId63" w:history="1">
        <w:r w:rsidR="007E16F0" w:rsidRPr="007E16F0">
          <w:rPr>
            <w:rStyle w:val="Hyperlink"/>
            <w:rFonts w:cs="Calibri"/>
            <w:iCs/>
          </w:rPr>
          <w:t>http://umanitoba.ca/student/advocacy/</w:t>
        </w:r>
      </w:hyperlink>
    </w:p>
    <w:p w14:paraId="3325C742" w14:textId="77777777" w:rsidR="007E16F0" w:rsidRPr="007E16F0" w:rsidRDefault="007E16F0" w:rsidP="00AB16CD">
      <w:pPr>
        <w:widowControl w:val="0"/>
        <w:autoSpaceDE w:val="0"/>
        <w:autoSpaceDN w:val="0"/>
        <w:adjustRightInd w:val="0"/>
        <w:spacing w:after="0" w:line="240" w:lineRule="auto"/>
        <w:ind w:left="562"/>
        <w:rPr>
          <w:rFonts w:cs="Calibri"/>
        </w:rPr>
      </w:pPr>
      <w:r w:rsidRPr="007E16F0">
        <w:rPr>
          <w:rFonts w:cs="Calibri"/>
        </w:rPr>
        <w:t xml:space="preserve">520 University Centre </w:t>
      </w:r>
    </w:p>
    <w:p w14:paraId="4B5A0585" w14:textId="77777777" w:rsidR="007E16F0" w:rsidRPr="007E16F0" w:rsidRDefault="007E16F0" w:rsidP="00AB16CD">
      <w:pPr>
        <w:widowControl w:val="0"/>
        <w:autoSpaceDE w:val="0"/>
        <w:autoSpaceDN w:val="0"/>
        <w:adjustRightInd w:val="0"/>
        <w:spacing w:after="0" w:line="240" w:lineRule="auto"/>
        <w:ind w:left="562"/>
        <w:rPr>
          <w:rFonts w:cs="Calibri"/>
        </w:rPr>
      </w:pPr>
      <w:r w:rsidRPr="007E16F0">
        <w:rPr>
          <w:rFonts w:cs="Calibri"/>
        </w:rPr>
        <w:t>204 474 7423</w:t>
      </w:r>
    </w:p>
    <w:p w14:paraId="57929149" w14:textId="77777777" w:rsidR="007E16F0" w:rsidRPr="007E16F0" w:rsidRDefault="00862022" w:rsidP="00AB16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2"/>
        <w:rPr>
          <w:rFonts w:cs="Calibri"/>
        </w:rPr>
      </w:pPr>
      <w:hyperlink r:id="rId64" w:history="1">
        <w:r w:rsidR="007E16F0" w:rsidRPr="007E16F0">
          <w:rPr>
            <w:rStyle w:val="Hyperlink"/>
            <w:rFonts w:cs="Calibri"/>
          </w:rPr>
          <w:t>student_advocacy@umanitoba.ca</w:t>
        </w:r>
      </w:hyperlink>
    </w:p>
    <w:p w14:paraId="719988A3" w14:textId="27949135" w:rsidR="007E16F0" w:rsidRPr="007E16F0" w:rsidRDefault="007E16F0" w:rsidP="00EE48B1">
      <w:pPr>
        <w:spacing w:after="0" w:line="276" w:lineRule="auto"/>
        <w:jc w:val="both"/>
        <w:rPr>
          <w:rFonts w:cstheme="minorHAnsi"/>
        </w:rPr>
      </w:pPr>
    </w:p>
    <w:p w14:paraId="68728B61" w14:textId="355B5D21" w:rsidR="008851F5" w:rsidRPr="00D02F61" w:rsidRDefault="008851F5" w:rsidP="005674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Helvetica"/>
        </w:rPr>
      </w:pPr>
    </w:p>
    <w:sectPr w:rsidR="008851F5" w:rsidRPr="00D02F61" w:rsidSect="00CC483E">
      <w:headerReference w:type="default" r:id="rId65"/>
      <w:headerReference w:type="first" r:id="rId66"/>
      <w:footerReference w:type="first" r:id="rId6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2799C" w14:textId="77777777" w:rsidR="004A2799" w:rsidRDefault="004A2799" w:rsidP="00CC483E">
      <w:pPr>
        <w:spacing w:after="0" w:line="240" w:lineRule="auto"/>
      </w:pPr>
      <w:r>
        <w:separator/>
      </w:r>
    </w:p>
  </w:endnote>
  <w:endnote w:type="continuationSeparator" w:id="0">
    <w:p w14:paraId="3589DF77" w14:textId="77777777" w:rsidR="004A2799" w:rsidRDefault="004A2799" w:rsidP="00CC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Next LT Pro Lt">
    <w:altName w:val="Calibri"/>
    <w:panose1 w:val="00000000000000000000"/>
    <w:charset w:val="00"/>
    <w:family w:val="swiss"/>
    <w:notTrueType/>
    <w:pitch w:val="variable"/>
    <w:sig w:usb0="A00000AF" w:usb1="5000205A" w:usb2="00000000" w:usb3="00000000" w:csb0="0000009B" w:csb1="00000000"/>
  </w:font>
  <w:font w:name="Helvetica">
    <w:panose1 w:val="020B0604020202020204"/>
    <w:charset w:val="00"/>
    <w:family w:val="auto"/>
    <w:pitch w:val="variable"/>
    <w:sig w:usb0="E00002FF" w:usb1="5000785B" w:usb2="00000000" w:usb3="00000000" w:csb0="0000019F" w:csb1="00000000"/>
  </w:font>
  <w:font w:name="Trade Gothic Next">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29FA" w14:textId="0DD5951D" w:rsidR="00EB3C93" w:rsidRPr="00AC26D4" w:rsidRDefault="00231CA0" w:rsidP="00AC26D4">
    <w:pPr>
      <w:pStyle w:val="Footer"/>
      <w:ind w:firstLine="2880"/>
      <w:jc w:val="center"/>
      <w:rPr>
        <w:rFonts w:ascii="Trade Gothic Next" w:hAnsi="Trade Gothic Next" w:cs="Times New Roman"/>
        <w:b/>
        <w:bCs/>
        <w:sz w:val="48"/>
        <w:szCs w:val="48"/>
        <w:vertAlign w:val="superscript"/>
      </w:rPr>
    </w:pPr>
    <w:r w:rsidRPr="00646870">
      <w:rPr>
        <w:rFonts w:ascii="Trade Gothic Next LT Pro Lt" w:hAnsi="Trade Gothic Next LT Pro Lt"/>
        <w:b/>
        <w:bCs/>
        <w:color w:val="4F2C1D"/>
        <w:sz w:val="52"/>
        <w:szCs w:val="52"/>
        <w:vertAlign w:val="superscript"/>
      </w:rPr>
      <w:t>Faculty</w:t>
    </w:r>
    <w:r>
      <w:rPr>
        <w:rFonts w:ascii="Trade Gothic Next LT Pro Lt" w:hAnsi="Trade Gothic Next LT Pro Lt"/>
        <w:b/>
        <w:bCs/>
        <w:color w:val="4F2C1D"/>
        <w:sz w:val="52"/>
        <w:szCs w:val="52"/>
        <w:vertAlign w:val="superscript"/>
      </w:rPr>
      <w:t>/College</w:t>
    </w:r>
    <w:r w:rsidRPr="00646870">
      <w:rPr>
        <w:rFonts w:ascii="Trade Gothic Next LT Pro Lt" w:hAnsi="Trade Gothic Next LT Pro Lt"/>
        <w:b/>
        <w:bCs/>
        <w:color w:val="4F2C1D"/>
        <w:sz w:val="52"/>
        <w:szCs w:val="52"/>
        <w:vertAlign w:val="superscript"/>
      </w:rPr>
      <w:t xml:space="preserve"> of </w:t>
    </w:r>
    <w:r>
      <w:rPr>
        <w:rFonts w:ascii="Trade Gothic Next LT Pro Lt" w:hAnsi="Trade Gothic Next LT Pro Lt"/>
        <w:b/>
        <w:bCs/>
        <w:color w:val="4F2C1D"/>
        <w:sz w:val="52"/>
        <w:szCs w:val="52"/>
        <w:vertAlign w:val="superscript"/>
      </w:rPr>
      <w:t>*insert*</w:t>
    </w:r>
    <w:r w:rsidR="00AC26D4" w:rsidRPr="00231CA0">
      <w:rPr>
        <w:noProof/>
        <w:color w:val="595959" w:themeColor="text1" w:themeTint="A6"/>
      </w:rPr>
      <w:drawing>
        <wp:anchor distT="0" distB="0" distL="114300" distR="114300" simplePos="0" relativeHeight="251658240" behindDoc="1" locked="0" layoutInCell="1" allowOverlap="1" wp14:anchorId="407C321B" wp14:editId="7613824D">
          <wp:simplePos x="0" y="0"/>
          <wp:positionH relativeFrom="column">
            <wp:posOffset>4777740</wp:posOffset>
          </wp:positionH>
          <wp:positionV relativeFrom="paragraph">
            <wp:posOffset>-255905</wp:posOffset>
          </wp:positionV>
          <wp:extent cx="1376680" cy="666750"/>
          <wp:effectExtent l="0" t="0" r="0" b="0"/>
          <wp:wrapTight wrapText="bothSides">
            <wp:wrapPolygon edited="0">
              <wp:start x="1494" y="0"/>
              <wp:lineTo x="0" y="0"/>
              <wp:lineTo x="0" y="18514"/>
              <wp:lineTo x="1494" y="20983"/>
              <wp:lineTo x="1793" y="20983"/>
              <wp:lineTo x="3587" y="20983"/>
              <wp:lineTo x="4782" y="19749"/>
              <wp:lineTo x="21221" y="17280"/>
              <wp:lineTo x="21221" y="6789"/>
              <wp:lineTo x="3288" y="0"/>
              <wp:lineTo x="149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680" cy="6667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A9401" w14:textId="77777777" w:rsidR="004A2799" w:rsidRDefault="004A2799" w:rsidP="00CC483E">
      <w:pPr>
        <w:spacing w:after="0" w:line="240" w:lineRule="auto"/>
      </w:pPr>
      <w:r>
        <w:separator/>
      </w:r>
    </w:p>
  </w:footnote>
  <w:footnote w:type="continuationSeparator" w:id="0">
    <w:p w14:paraId="2BFAA202" w14:textId="77777777" w:rsidR="004A2799" w:rsidRDefault="004A2799" w:rsidP="00CC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A302" w14:textId="5E91362A" w:rsidR="00EB3C93" w:rsidRDefault="00E23363" w:rsidP="00CC483E">
    <w:pPr>
      <w:pStyle w:val="Header"/>
      <w:rPr>
        <w:color w:val="8496B0" w:themeColor="text2" w:themeTint="99"/>
        <w:sz w:val="24"/>
        <w:szCs w:val="24"/>
      </w:rPr>
    </w:pPr>
    <w:r>
      <w:t xml:space="preserve">FOOD4150. Food Microbiology               </w:t>
    </w:r>
    <w:r w:rsidR="00EB3C93">
      <w:t xml:space="preserve">                                                                                                    </w:t>
    </w:r>
    <w:r w:rsidR="00EB3C93">
      <w:rPr>
        <w:color w:val="8496B0" w:themeColor="text2" w:themeTint="99"/>
        <w:sz w:val="24"/>
        <w:szCs w:val="24"/>
      </w:rPr>
      <w:t xml:space="preserve">Page </w:t>
    </w:r>
    <w:r w:rsidR="00EB3C93">
      <w:rPr>
        <w:color w:val="8496B0" w:themeColor="text2" w:themeTint="99"/>
        <w:sz w:val="24"/>
        <w:szCs w:val="24"/>
      </w:rPr>
      <w:fldChar w:fldCharType="begin"/>
    </w:r>
    <w:r w:rsidR="00EB3C93">
      <w:rPr>
        <w:color w:val="8496B0" w:themeColor="text2" w:themeTint="99"/>
        <w:sz w:val="24"/>
        <w:szCs w:val="24"/>
      </w:rPr>
      <w:instrText xml:space="preserve"> PAGE   \* MERGEFORMAT </w:instrText>
    </w:r>
    <w:r w:rsidR="00EB3C93">
      <w:rPr>
        <w:color w:val="8496B0" w:themeColor="text2" w:themeTint="99"/>
        <w:sz w:val="24"/>
        <w:szCs w:val="24"/>
      </w:rPr>
      <w:fldChar w:fldCharType="separate"/>
    </w:r>
    <w:r w:rsidR="0045108B">
      <w:rPr>
        <w:noProof/>
        <w:color w:val="8496B0" w:themeColor="text2" w:themeTint="99"/>
        <w:sz w:val="24"/>
        <w:szCs w:val="24"/>
      </w:rPr>
      <w:t>13</w:t>
    </w:r>
    <w:r w:rsidR="00EB3C93">
      <w:rPr>
        <w:color w:val="8496B0" w:themeColor="text2" w:themeTint="99"/>
        <w:sz w:val="24"/>
        <w:szCs w:val="24"/>
      </w:rPr>
      <w:fldChar w:fldCharType="end"/>
    </w:r>
  </w:p>
  <w:p w14:paraId="5B64650F" w14:textId="77777777" w:rsidR="00EB3C93" w:rsidRDefault="00EB3C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6DC9" w14:textId="77777777" w:rsidR="00EB3C93" w:rsidRDefault="00EB3C93" w:rsidP="00ED02B5">
    <w:pPr>
      <w:pStyle w:val="Header"/>
      <w:tabs>
        <w:tab w:val="clear" w:pos="4680"/>
        <w:tab w:val="clear" w:pos="9360"/>
        <w:tab w:val="left" w:pos="3840"/>
      </w:tabs>
    </w:pPr>
    <w:r w:rsidRPr="00ED02B5">
      <w:rPr>
        <w:noProof/>
        <w:lang w:eastAsia="en-CA"/>
      </w:rPr>
      <w:t xml:space="preserve"> </w:t>
    </w:r>
    <w:r>
      <w:rPr>
        <w:noProof/>
        <w:lang w:eastAsia="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2446"/>
    <w:multiLevelType w:val="hybridMultilevel"/>
    <w:tmpl w:val="840E9CCA"/>
    <w:lvl w:ilvl="0" w:tplc="5B6A7976">
      <w:start w:val="1"/>
      <w:numFmt w:val="decimal"/>
      <w:lvlText w:val="%1."/>
      <w:lvlJc w:val="left"/>
      <w:pPr>
        <w:ind w:left="230" w:hanging="238"/>
      </w:pPr>
      <w:rPr>
        <w:rFonts w:ascii="Calibri" w:eastAsia="Calibri" w:hAnsi="Calibri" w:cs="Calibri" w:hint="default"/>
        <w:i/>
        <w:spacing w:val="-2"/>
        <w:w w:val="100"/>
        <w:sz w:val="24"/>
        <w:szCs w:val="24"/>
      </w:rPr>
    </w:lvl>
    <w:lvl w:ilvl="1" w:tplc="2348EDC6">
      <w:start w:val="1"/>
      <w:numFmt w:val="decimal"/>
      <w:lvlText w:val="%2."/>
      <w:lvlJc w:val="left"/>
      <w:pPr>
        <w:ind w:left="713" w:hanging="360"/>
      </w:pPr>
      <w:rPr>
        <w:rFonts w:ascii="Calibri" w:eastAsia="Calibri" w:hAnsi="Calibri" w:cs="Calibri" w:hint="default"/>
        <w:i/>
        <w:spacing w:val="-1"/>
        <w:w w:val="100"/>
        <w:sz w:val="24"/>
        <w:szCs w:val="24"/>
      </w:rPr>
    </w:lvl>
    <w:lvl w:ilvl="2" w:tplc="5C909070">
      <w:numFmt w:val="bullet"/>
      <w:lvlText w:val="•"/>
      <w:lvlJc w:val="left"/>
      <w:pPr>
        <w:ind w:left="1810" w:hanging="360"/>
      </w:pPr>
      <w:rPr>
        <w:rFonts w:hint="default"/>
      </w:rPr>
    </w:lvl>
    <w:lvl w:ilvl="3" w:tplc="7FAA3BE8">
      <w:numFmt w:val="bullet"/>
      <w:lvlText w:val="•"/>
      <w:lvlJc w:val="left"/>
      <w:pPr>
        <w:ind w:left="2908" w:hanging="360"/>
      </w:pPr>
      <w:rPr>
        <w:rFonts w:hint="default"/>
      </w:rPr>
    </w:lvl>
    <w:lvl w:ilvl="4" w:tplc="936C272C">
      <w:numFmt w:val="bullet"/>
      <w:lvlText w:val="•"/>
      <w:lvlJc w:val="left"/>
      <w:pPr>
        <w:ind w:left="4006" w:hanging="360"/>
      </w:pPr>
      <w:rPr>
        <w:rFonts w:hint="default"/>
      </w:rPr>
    </w:lvl>
    <w:lvl w:ilvl="5" w:tplc="3B56D322">
      <w:numFmt w:val="bullet"/>
      <w:lvlText w:val="•"/>
      <w:lvlJc w:val="left"/>
      <w:pPr>
        <w:ind w:left="5104" w:hanging="360"/>
      </w:pPr>
      <w:rPr>
        <w:rFonts w:hint="default"/>
      </w:rPr>
    </w:lvl>
    <w:lvl w:ilvl="6" w:tplc="4B009A52">
      <w:numFmt w:val="bullet"/>
      <w:lvlText w:val="•"/>
      <w:lvlJc w:val="left"/>
      <w:pPr>
        <w:ind w:left="6201" w:hanging="360"/>
      </w:pPr>
      <w:rPr>
        <w:rFonts w:hint="default"/>
      </w:rPr>
    </w:lvl>
    <w:lvl w:ilvl="7" w:tplc="E5189002">
      <w:numFmt w:val="bullet"/>
      <w:lvlText w:val="•"/>
      <w:lvlJc w:val="left"/>
      <w:pPr>
        <w:ind w:left="7299" w:hanging="360"/>
      </w:pPr>
      <w:rPr>
        <w:rFonts w:hint="default"/>
      </w:rPr>
    </w:lvl>
    <w:lvl w:ilvl="8" w:tplc="1D0A4FEE">
      <w:numFmt w:val="bullet"/>
      <w:lvlText w:val="•"/>
      <w:lvlJc w:val="left"/>
      <w:pPr>
        <w:ind w:left="8397" w:hanging="360"/>
      </w:pPr>
      <w:rPr>
        <w:rFonts w:hint="default"/>
      </w:rPr>
    </w:lvl>
  </w:abstractNum>
  <w:abstractNum w:abstractNumId="1" w15:restartNumberingAfterBreak="0">
    <w:nsid w:val="036A2E46"/>
    <w:multiLevelType w:val="hybridMultilevel"/>
    <w:tmpl w:val="DB829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8F3CE7"/>
    <w:multiLevelType w:val="hybridMultilevel"/>
    <w:tmpl w:val="0C42816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01619B0"/>
    <w:multiLevelType w:val="hybridMultilevel"/>
    <w:tmpl w:val="770A3B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C71A91"/>
    <w:multiLevelType w:val="hybridMultilevel"/>
    <w:tmpl w:val="C9C8830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32839AA"/>
    <w:multiLevelType w:val="hybridMultilevel"/>
    <w:tmpl w:val="E16A5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C12E1A"/>
    <w:multiLevelType w:val="hybridMultilevel"/>
    <w:tmpl w:val="95DE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B9A4F5A"/>
    <w:multiLevelType w:val="hybridMultilevel"/>
    <w:tmpl w:val="E1C60D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03F04C2"/>
    <w:multiLevelType w:val="hybridMultilevel"/>
    <w:tmpl w:val="4A028A4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5BC0E4B"/>
    <w:multiLevelType w:val="hybridMultilevel"/>
    <w:tmpl w:val="0B24BC58"/>
    <w:lvl w:ilvl="0" w:tplc="1ABA8FCE">
      <w:numFmt w:val="bullet"/>
      <w:lvlText w:val="•"/>
      <w:lvlJc w:val="left"/>
      <w:pPr>
        <w:ind w:left="1040" w:hanging="176"/>
      </w:pPr>
      <w:rPr>
        <w:rFonts w:ascii="Calibri" w:eastAsia="Calibri" w:hAnsi="Calibri" w:cs="Calibri" w:hint="default"/>
        <w:w w:val="100"/>
        <w:sz w:val="24"/>
        <w:szCs w:val="24"/>
      </w:rPr>
    </w:lvl>
    <w:lvl w:ilvl="1" w:tplc="413632B4">
      <w:numFmt w:val="bullet"/>
      <w:lvlText w:val="•"/>
      <w:lvlJc w:val="left"/>
      <w:pPr>
        <w:ind w:left="2028" w:hanging="176"/>
      </w:pPr>
      <w:rPr>
        <w:rFonts w:hint="default"/>
      </w:rPr>
    </w:lvl>
    <w:lvl w:ilvl="2" w:tplc="6A8282AA">
      <w:numFmt w:val="bullet"/>
      <w:lvlText w:val="•"/>
      <w:lvlJc w:val="left"/>
      <w:pPr>
        <w:ind w:left="3016" w:hanging="176"/>
      </w:pPr>
      <w:rPr>
        <w:rFonts w:hint="default"/>
      </w:rPr>
    </w:lvl>
    <w:lvl w:ilvl="3" w:tplc="2BDCF4F6">
      <w:numFmt w:val="bullet"/>
      <w:lvlText w:val="•"/>
      <w:lvlJc w:val="left"/>
      <w:pPr>
        <w:ind w:left="4004" w:hanging="176"/>
      </w:pPr>
      <w:rPr>
        <w:rFonts w:hint="default"/>
      </w:rPr>
    </w:lvl>
    <w:lvl w:ilvl="4" w:tplc="2B00F002">
      <w:numFmt w:val="bullet"/>
      <w:lvlText w:val="•"/>
      <w:lvlJc w:val="left"/>
      <w:pPr>
        <w:ind w:left="4992" w:hanging="176"/>
      </w:pPr>
      <w:rPr>
        <w:rFonts w:hint="default"/>
      </w:rPr>
    </w:lvl>
    <w:lvl w:ilvl="5" w:tplc="383E0192">
      <w:numFmt w:val="bullet"/>
      <w:lvlText w:val="•"/>
      <w:lvlJc w:val="left"/>
      <w:pPr>
        <w:ind w:left="5980" w:hanging="176"/>
      </w:pPr>
      <w:rPr>
        <w:rFonts w:hint="default"/>
      </w:rPr>
    </w:lvl>
    <w:lvl w:ilvl="6" w:tplc="AD44AA26">
      <w:numFmt w:val="bullet"/>
      <w:lvlText w:val="•"/>
      <w:lvlJc w:val="left"/>
      <w:pPr>
        <w:ind w:left="6968" w:hanging="176"/>
      </w:pPr>
      <w:rPr>
        <w:rFonts w:hint="default"/>
      </w:rPr>
    </w:lvl>
    <w:lvl w:ilvl="7" w:tplc="12D60F22">
      <w:numFmt w:val="bullet"/>
      <w:lvlText w:val="•"/>
      <w:lvlJc w:val="left"/>
      <w:pPr>
        <w:ind w:left="7956" w:hanging="176"/>
      </w:pPr>
      <w:rPr>
        <w:rFonts w:hint="default"/>
      </w:rPr>
    </w:lvl>
    <w:lvl w:ilvl="8" w:tplc="F2A062FC">
      <w:numFmt w:val="bullet"/>
      <w:lvlText w:val="•"/>
      <w:lvlJc w:val="left"/>
      <w:pPr>
        <w:ind w:left="8944" w:hanging="176"/>
      </w:pPr>
      <w:rPr>
        <w:rFonts w:hint="default"/>
      </w:rPr>
    </w:lvl>
  </w:abstractNum>
  <w:abstractNum w:abstractNumId="10" w15:restartNumberingAfterBreak="0">
    <w:nsid w:val="45FA5BFF"/>
    <w:multiLevelType w:val="hybridMultilevel"/>
    <w:tmpl w:val="F3800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3656B"/>
    <w:multiLevelType w:val="hybridMultilevel"/>
    <w:tmpl w:val="13F4EDC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2967A6C"/>
    <w:multiLevelType w:val="hybridMultilevel"/>
    <w:tmpl w:val="B2CA6BA6"/>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15:restartNumberingAfterBreak="0">
    <w:nsid w:val="666D327C"/>
    <w:multiLevelType w:val="hybridMultilevel"/>
    <w:tmpl w:val="4E78CAFC"/>
    <w:lvl w:ilvl="0" w:tplc="9CC4733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A366B56"/>
    <w:multiLevelType w:val="hybridMultilevel"/>
    <w:tmpl w:val="ECE6B6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5396234"/>
    <w:multiLevelType w:val="hybridMultilevel"/>
    <w:tmpl w:val="EBB06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ADB6A51"/>
    <w:multiLevelType w:val="hybridMultilevel"/>
    <w:tmpl w:val="C3C87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3725370">
    <w:abstractNumId w:val="7"/>
  </w:num>
  <w:num w:numId="2" w16cid:durableId="1464538524">
    <w:abstractNumId w:val="8"/>
  </w:num>
  <w:num w:numId="3" w16cid:durableId="702482544">
    <w:abstractNumId w:val="16"/>
  </w:num>
  <w:num w:numId="4" w16cid:durableId="290284007">
    <w:abstractNumId w:val="1"/>
  </w:num>
  <w:num w:numId="5" w16cid:durableId="562957828">
    <w:abstractNumId w:val="14"/>
  </w:num>
  <w:num w:numId="6" w16cid:durableId="1164277782">
    <w:abstractNumId w:val="4"/>
  </w:num>
  <w:num w:numId="7" w16cid:durableId="1192501068">
    <w:abstractNumId w:val="3"/>
  </w:num>
  <w:num w:numId="8" w16cid:durableId="309134154">
    <w:abstractNumId w:val="6"/>
  </w:num>
  <w:num w:numId="9" w16cid:durableId="1560941286">
    <w:abstractNumId w:val="13"/>
  </w:num>
  <w:num w:numId="10" w16cid:durableId="1284072484">
    <w:abstractNumId w:val="12"/>
  </w:num>
  <w:num w:numId="11" w16cid:durableId="1981491266">
    <w:abstractNumId w:val="10"/>
  </w:num>
  <w:num w:numId="12" w16cid:durableId="1397240159">
    <w:abstractNumId w:val="15"/>
  </w:num>
  <w:num w:numId="13" w16cid:durableId="1126461459">
    <w:abstractNumId w:val="9"/>
  </w:num>
  <w:num w:numId="14" w16cid:durableId="512764468">
    <w:abstractNumId w:val="5"/>
  </w:num>
  <w:num w:numId="15" w16cid:durableId="1270428316">
    <w:abstractNumId w:val="11"/>
  </w:num>
  <w:num w:numId="16" w16cid:durableId="1241210826">
    <w:abstractNumId w:val="2"/>
  </w:num>
  <w:num w:numId="17" w16cid:durableId="207947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69"/>
    <w:rsid w:val="00006193"/>
    <w:rsid w:val="00006A85"/>
    <w:rsid w:val="000075E9"/>
    <w:rsid w:val="0001723B"/>
    <w:rsid w:val="00024608"/>
    <w:rsid w:val="000249D0"/>
    <w:rsid w:val="00025A8C"/>
    <w:rsid w:val="0003180B"/>
    <w:rsid w:val="00032B29"/>
    <w:rsid w:val="00033B1B"/>
    <w:rsid w:val="00033C97"/>
    <w:rsid w:val="00054210"/>
    <w:rsid w:val="000555CA"/>
    <w:rsid w:val="0005794F"/>
    <w:rsid w:val="000666B7"/>
    <w:rsid w:val="0006738A"/>
    <w:rsid w:val="00070E59"/>
    <w:rsid w:val="00086C3F"/>
    <w:rsid w:val="0009119D"/>
    <w:rsid w:val="00091E96"/>
    <w:rsid w:val="00094125"/>
    <w:rsid w:val="00096D0C"/>
    <w:rsid w:val="000A4878"/>
    <w:rsid w:val="000B1B75"/>
    <w:rsid w:val="000C174B"/>
    <w:rsid w:val="000C60F0"/>
    <w:rsid w:val="000C67EA"/>
    <w:rsid w:val="000F306F"/>
    <w:rsid w:val="000F5FE7"/>
    <w:rsid w:val="00101636"/>
    <w:rsid w:val="0010220A"/>
    <w:rsid w:val="00106803"/>
    <w:rsid w:val="001212B6"/>
    <w:rsid w:val="0012337C"/>
    <w:rsid w:val="00124D7E"/>
    <w:rsid w:val="00131050"/>
    <w:rsid w:val="00132B3E"/>
    <w:rsid w:val="00150212"/>
    <w:rsid w:val="00161978"/>
    <w:rsid w:val="00161AC7"/>
    <w:rsid w:val="00166883"/>
    <w:rsid w:val="00176600"/>
    <w:rsid w:val="00181A13"/>
    <w:rsid w:val="001831E9"/>
    <w:rsid w:val="001A4F44"/>
    <w:rsid w:val="001A6027"/>
    <w:rsid w:val="001A6B11"/>
    <w:rsid w:val="001A71A9"/>
    <w:rsid w:val="001A74B7"/>
    <w:rsid w:val="001C7D0A"/>
    <w:rsid w:val="001D00C8"/>
    <w:rsid w:val="001F374A"/>
    <w:rsid w:val="001F3C2D"/>
    <w:rsid w:val="001F3DA4"/>
    <w:rsid w:val="001F59C7"/>
    <w:rsid w:val="001F7605"/>
    <w:rsid w:val="002022F6"/>
    <w:rsid w:val="00203315"/>
    <w:rsid w:val="00206A55"/>
    <w:rsid w:val="0021333C"/>
    <w:rsid w:val="00214749"/>
    <w:rsid w:val="00216467"/>
    <w:rsid w:val="00220CF7"/>
    <w:rsid w:val="002226C1"/>
    <w:rsid w:val="00224BEB"/>
    <w:rsid w:val="002257AE"/>
    <w:rsid w:val="00231CA0"/>
    <w:rsid w:val="002436F7"/>
    <w:rsid w:val="00244000"/>
    <w:rsid w:val="00244765"/>
    <w:rsid w:val="00246136"/>
    <w:rsid w:val="00246F55"/>
    <w:rsid w:val="0024779C"/>
    <w:rsid w:val="00254D26"/>
    <w:rsid w:val="0026307D"/>
    <w:rsid w:val="0026333D"/>
    <w:rsid w:val="002669C0"/>
    <w:rsid w:val="00272064"/>
    <w:rsid w:val="002764B8"/>
    <w:rsid w:val="00280E0E"/>
    <w:rsid w:val="0028336B"/>
    <w:rsid w:val="00285516"/>
    <w:rsid w:val="002936FE"/>
    <w:rsid w:val="002A2626"/>
    <w:rsid w:val="002A2DDE"/>
    <w:rsid w:val="002A55B9"/>
    <w:rsid w:val="002A63CE"/>
    <w:rsid w:val="002B0032"/>
    <w:rsid w:val="002B5444"/>
    <w:rsid w:val="002B6304"/>
    <w:rsid w:val="002B6AB7"/>
    <w:rsid w:val="002C11B9"/>
    <w:rsid w:val="002D0243"/>
    <w:rsid w:val="002D0965"/>
    <w:rsid w:val="002D5AAA"/>
    <w:rsid w:val="002E0C3F"/>
    <w:rsid w:val="002E3461"/>
    <w:rsid w:val="002E4E58"/>
    <w:rsid w:val="003042E0"/>
    <w:rsid w:val="00307362"/>
    <w:rsid w:val="00314AD5"/>
    <w:rsid w:val="00315870"/>
    <w:rsid w:val="00321A86"/>
    <w:rsid w:val="00334A65"/>
    <w:rsid w:val="0036465B"/>
    <w:rsid w:val="00365C5F"/>
    <w:rsid w:val="0036627A"/>
    <w:rsid w:val="00370EED"/>
    <w:rsid w:val="0037228F"/>
    <w:rsid w:val="00377069"/>
    <w:rsid w:val="00381EAC"/>
    <w:rsid w:val="0038406A"/>
    <w:rsid w:val="00385681"/>
    <w:rsid w:val="00385958"/>
    <w:rsid w:val="003907A2"/>
    <w:rsid w:val="00391B80"/>
    <w:rsid w:val="0039481D"/>
    <w:rsid w:val="00394B4B"/>
    <w:rsid w:val="00394E4D"/>
    <w:rsid w:val="00396195"/>
    <w:rsid w:val="0039753D"/>
    <w:rsid w:val="003A14CF"/>
    <w:rsid w:val="003B04B8"/>
    <w:rsid w:val="003B38BB"/>
    <w:rsid w:val="003C184E"/>
    <w:rsid w:val="003C1D5A"/>
    <w:rsid w:val="003C70F9"/>
    <w:rsid w:val="003D1921"/>
    <w:rsid w:val="003D644C"/>
    <w:rsid w:val="003E794F"/>
    <w:rsid w:val="003F5042"/>
    <w:rsid w:val="003F668F"/>
    <w:rsid w:val="00402A90"/>
    <w:rsid w:val="00405567"/>
    <w:rsid w:val="00406A5E"/>
    <w:rsid w:val="00411DB9"/>
    <w:rsid w:val="00417D46"/>
    <w:rsid w:val="0042262B"/>
    <w:rsid w:val="00431A57"/>
    <w:rsid w:val="00446EAC"/>
    <w:rsid w:val="00447DBF"/>
    <w:rsid w:val="00447E18"/>
    <w:rsid w:val="0045108B"/>
    <w:rsid w:val="004611B1"/>
    <w:rsid w:val="00462041"/>
    <w:rsid w:val="004648E2"/>
    <w:rsid w:val="0047646F"/>
    <w:rsid w:val="0048235B"/>
    <w:rsid w:val="004906EE"/>
    <w:rsid w:val="00492901"/>
    <w:rsid w:val="004969B4"/>
    <w:rsid w:val="004979E3"/>
    <w:rsid w:val="004A1F23"/>
    <w:rsid w:val="004A2799"/>
    <w:rsid w:val="004B15B2"/>
    <w:rsid w:val="004B43BD"/>
    <w:rsid w:val="004B7A6A"/>
    <w:rsid w:val="004C0EF9"/>
    <w:rsid w:val="004C1F63"/>
    <w:rsid w:val="004C6F35"/>
    <w:rsid w:val="004D1764"/>
    <w:rsid w:val="00500B16"/>
    <w:rsid w:val="00503741"/>
    <w:rsid w:val="005038E5"/>
    <w:rsid w:val="00514C14"/>
    <w:rsid w:val="005158B4"/>
    <w:rsid w:val="0051799E"/>
    <w:rsid w:val="00517F2F"/>
    <w:rsid w:val="005338CE"/>
    <w:rsid w:val="00540874"/>
    <w:rsid w:val="005417C4"/>
    <w:rsid w:val="00546F58"/>
    <w:rsid w:val="005506AF"/>
    <w:rsid w:val="005674C9"/>
    <w:rsid w:val="00570574"/>
    <w:rsid w:val="005714DD"/>
    <w:rsid w:val="005A02E7"/>
    <w:rsid w:val="005A063D"/>
    <w:rsid w:val="005B4F14"/>
    <w:rsid w:val="005C067C"/>
    <w:rsid w:val="005D0697"/>
    <w:rsid w:val="005D1385"/>
    <w:rsid w:val="005D54EB"/>
    <w:rsid w:val="005D62CF"/>
    <w:rsid w:val="005E1438"/>
    <w:rsid w:val="005E2EFF"/>
    <w:rsid w:val="005E4B10"/>
    <w:rsid w:val="0061093E"/>
    <w:rsid w:val="00614909"/>
    <w:rsid w:val="00617B32"/>
    <w:rsid w:val="00623415"/>
    <w:rsid w:val="0062360C"/>
    <w:rsid w:val="006265B4"/>
    <w:rsid w:val="00630123"/>
    <w:rsid w:val="0063596A"/>
    <w:rsid w:val="006365CC"/>
    <w:rsid w:val="006413B4"/>
    <w:rsid w:val="006477D4"/>
    <w:rsid w:val="0066060E"/>
    <w:rsid w:val="0066706D"/>
    <w:rsid w:val="00676606"/>
    <w:rsid w:val="00676D40"/>
    <w:rsid w:val="006776D1"/>
    <w:rsid w:val="00683711"/>
    <w:rsid w:val="00690879"/>
    <w:rsid w:val="0069601B"/>
    <w:rsid w:val="006A0A63"/>
    <w:rsid w:val="006A1DEA"/>
    <w:rsid w:val="006A368B"/>
    <w:rsid w:val="006B4A12"/>
    <w:rsid w:val="006C1FFE"/>
    <w:rsid w:val="006D5F92"/>
    <w:rsid w:val="006E5398"/>
    <w:rsid w:val="006F0DE7"/>
    <w:rsid w:val="00700070"/>
    <w:rsid w:val="007144EB"/>
    <w:rsid w:val="0072013A"/>
    <w:rsid w:val="007259BF"/>
    <w:rsid w:val="00727928"/>
    <w:rsid w:val="00727BB9"/>
    <w:rsid w:val="00727E98"/>
    <w:rsid w:val="00735149"/>
    <w:rsid w:val="00735553"/>
    <w:rsid w:val="00745A23"/>
    <w:rsid w:val="00751D2B"/>
    <w:rsid w:val="0075495E"/>
    <w:rsid w:val="0076142F"/>
    <w:rsid w:val="00771CBC"/>
    <w:rsid w:val="007811E2"/>
    <w:rsid w:val="00783649"/>
    <w:rsid w:val="00787A7F"/>
    <w:rsid w:val="00787CDC"/>
    <w:rsid w:val="00796079"/>
    <w:rsid w:val="00797AF1"/>
    <w:rsid w:val="007B5185"/>
    <w:rsid w:val="007D1775"/>
    <w:rsid w:val="007E1045"/>
    <w:rsid w:val="007E16F0"/>
    <w:rsid w:val="007E5582"/>
    <w:rsid w:val="007E6444"/>
    <w:rsid w:val="007E7DBC"/>
    <w:rsid w:val="007F27F3"/>
    <w:rsid w:val="007F2E46"/>
    <w:rsid w:val="007F58AA"/>
    <w:rsid w:val="007F75E9"/>
    <w:rsid w:val="007F7EB4"/>
    <w:rsid w:val="00802E51"/>
    <w:rsid w:val="00807F67"/>
    <w:rsid w:val="00810743"/>
    <w:rsid w:val="008144D3"/>
    <w:rsid w:val="00815885"/>
    <w:rsid w:val="00821A74"/>
    <w:rsid w:val="0083020E"/>
    <w:rsid w:val="008325F9"/>
    <w:rsid w:val="00832F7F"/>
    <w:rsid w:val="008355DE"/>
    <w:rsid w:val="008375A1"/>
    <w:rsid w:val="00837BAD"/>
    <w:rsid w:val="00844427"/>
    <w:rsid w:val="00845BBB"/>
    <w:rsid w:val="00852772"/>
    <w:rsid w:val="0085388E"/>
    <w:rsid w:val="00853F42"/>
    <w:rsid w:val="00855A08"/>
    <w:rsid w:val="00857172"/>
    <w:rsid w:val="00862022"/>
    <w:rsid w:val="00864B42"/>
    <w:rsid w:val="0086574C"/>
    <w:rsid w:val="0086760A"/>
    <w:rsid w:val="008677B2"/>
    <w:rsid w:val="00874BF3"/>
    <w:rsid w:val="0088007B"/>
    <w:rsid w:val="008851F5"/>
    <w:rsid w:val="00886D81"/>
    <w:rsid w:val="00890B3C"/>
    <w:rsid w:val="008A1D5A"/>
    <w:rsid w:val="008A21CE"/>
    <w:rsid w:val="008A2EA1"/>
    <w:rsid w:val="008B2790"/>
    <w:rsid w:val="008B4D56"/>
    <w:rsid w:val="008B5228"/>
    <w:rsid w:val="008B5338"/>
    <w:rsid w:val="008C3DB0"/>
    <w:rsid w:val="008D0225"/>
    <w:rsid w:val="008E55E5"/>
    <w:rsid w:val="008E7E3A"/>
    <w:rsid w:val="008F01FD"/>
    <w:rsid w:val="008F360D"/>
    <w:rsid w:val="008F70D6"/>
    <w:rsid w:val="00905AB7"/>
    <w:rsid w:val="0091563E"/>
    <w:rsid w:val="009175BB"/>
    <w:rsid w:val="00917C31"/>
    <w:rsid w:val="009204B5"/>
    <w:rsid w:val="0092449D"/>
    <w:rsid w:val="00926A26"/>
    <w:rsid w:val="00951256"/>
    <w:rsid w:val="00953891"/>
    <w:rsid w:val="00964C5C"/>
    <w:rsid w:val="009748D9"/>
    <w:rsid w:val="0098331E"/>
    <w:rsid w:val="009859AD"/>
    <w:rsid w:val="009903CC"/>
    <w:rsid w:val="00994169"/>
    <w:rsid w:val="00996D2A"/>
    <w:rsid w:val="009B5B96"/>
    <w:rsid w:val="009C4719"/>
    <w:rsid w:val="009D0834"/>
    <w:rsid w:val="009D1860"/>
    <w:rsid w:val="009D2F31"/>
    <w:rsid w:val="009D4BA5"/>
    <w:rsid w:val="009D54A2"/>
    <w:rsid w:val="009F16C5"/>
    <w:rsid w:val="00A016D6"/>
    <w:rsid w:val="00A02068"/>
    <w:rsid w:val="00A0497C"/>
    <w:rsid w:val="00A065FB"/>
    <w:rsid w:val="00A15809"/>
    <w:rsid w:val="00A23088"/>
    <w:rsid w:val="00A27785"/>
    <w:rsid w:val="00A300AF"/>
    <w:rsid w:val="00A31647"/>
    <w:rsid w:val="00A34F1C"/>
    <w:rsid w:val="00A371C5"/>
    <w:rsid w:val="00A40E97"/>
    <w:rsid w:val="00A40EF8"/>
    <w:rsid w:val="00A4162A"/>
    <w:rsid w:val="00A42254"/>
    <w:rsid w:val="00A42462"/>
    <w:rsid w:val="00A43D30"/>
    <w:rsid w:val="00A512A5"/>
    <w:rsid w:val="00A56352"/>
    <w:rsid w:val="00A57207"/>
    <w:rsid w:val="00A572F4"/>
    <w:rsid w:val="00A60149"/>
    <w:rsid w:val="00A61C95"/>
    <w:rsid w:val="00A67305"/>
    <w:rsid w:val="00A675AC"/>
    <w:rsid w:val="00A74026"/>
    <w:rsid w:val="00A902BB"/>
    <w:rsid w:val="00A906D7"/>
    <w:rsid w:val="00A97E8E"/>
    <w:rsid w:val="00AA29BF"/>
    <w:rsid w:val="00AB16CD"/>
    <w:rsid w:val="00AC26D4"/>
    <w:rsid w:val="00AD44D9"/>
    <w:rsid w:val="00AE07FC"/>
    <w:rsid w:val="00AE46C2"/>
    <w:rsid w:val="00AF2202"/>
    <w:rsid w:val="00AF52F0"/>
    <w:rsid w:val="00B059A5"/>
    <w:rsid w:val="00B11BB3"/>
    <w:rsid w:val="00B26AE9"/>
    <w:rsid w:val="00B611E2"/>
    <w:rsid w:val="00B634E5"/>
    <w:rsid w:val="00B6734A"/>
    <w:rsid w:val="00B732E3"/>
    <w:rsid w:val="00B83DAF"/>
    <w:rsid w:val="00B933CE"/>
    <w:rsid w:val="00B95434"/>
    <w:rsid w:val="00BA148F"/>
    <w:rsid w:val="00BB0677"/>
    <w:rsid w:val="00BB14B0"/>
    <w:rsid w:val="00BC59DB"/>
    <w:rsid w:val="00BD0F8B"/>
    <w:rsid w:val="00BD3C93"/>
    <w:rsid w:val="00BD676B"/>
    <w:rsid w:val="00BD79B2"/>
    <w:rsid w:val="00BE1F5F"/>
    <w:rsid w:val="00BE26B5"/>
    <w:rsid w:val="00BE3549"/>
    <w:rsid w:val="00BF069A"/>
    <w:rsid w:val="00BF17B6"/>
    <w:rsid w:val="00BF197A"/>
    <w:rsid w:val="00BF3A32"/>
    <w:rsid w:val="00BF6F58"/>
    <w:rsid w:val="00C00C44"/>
    <w:rsid w:val="00C05672"/>
    <w:rsid w:val="00C0779F"/>
    <w:rsid w:val="00C141A4"/>
    <w:rsid w:val="00C21DCF"/>
    <w:rsid w:val="00C322D6"/>
    <w:rsid w:val="00C34D28"/>
    <w:rsid w:val="00C41A23"/>
    <w:rsid w:val="00C50F33"/>
    <w:rsid w:val="00C51F1D"/>
    <w:rsid w:val="00C527E1"/>
    <w:rsid w:val="00C60150"/>
    <w:rsid w:val="00C632AB"/>
    <w:rsid w:val="00C70026"/>
    <w:rsid w:val="00C74C12"/>
    <w:rsid w:val="00C762D2"/>
    <w:rsid w:val="00C82DD7"/>
    <w:rsid w:val="00C83393"/>
    <w:rsid w:val="00CA5616"/>
    <w:rsid w:val="00CB3508"/>
    <w:rsid w:val="00CC29E0"/>
    <w:rsid w:val="00CC483E"/>
    <w:rsid w:val="00CC70EA"/>
    <w:rsid w:val="00CE047E"/>
    <w:rsid w:val="00CE26A0"/>
    <w:rsid w:val="00CE795E"/>
    <w:rsid w:val="00CF5506"/>
    <w:rsid w:val="00D02F61"/>
    <w:rsid w:val="00D06906"/>
    <w:rsid w:val="00D20CCC"/>
    <w:rsid w:val="00D25F01"/>
    <w:rsid w:val="00D30457"/>
    <w:rsid w:val="00D337A2"/>
    <w:rsid w:val="00D35578"/>
    <w:rsid w:val="00D378F5"/>
    <w:rsid w:val="00D42DF5"/>
    <w:rsid w:val="00D46B92"/>
    <w:rsid w:val="00D471F0"/>
    <w:rsid w:val="00D47EA2"/>
    <w:rsid w:val="00D52A30"/>
    <w:rsid w:val="00D55DBE"/>
    <w:rsid w:val="00D62E87"/>
    <w:rsid w:val="00D6422F"/>
    <w:rsid w:val="00D71A0B"/>
    <w:rsid w:val="00D73C7D"/>
    <w:rsid w:val="00D771FC"/>
    <w:rsid w:val="00D77778"/>
    <w:rsid w:val="00D90295"/>
    <w:rsid w:val="00D91B4D"/>
    <w:rsid w:val="00D93890"/>
    <w:rsid w:val="00D95B1B"/>
    <w:rsid w:val="00D97425"/>
    <w:rsid w:val="00DA3224"/>
    <w:rsid w:val="00DA3C60"/>
    <w:rsid w:val="00DA4EC1"/>
    <w:rsid w:val="00DD1604"/>
    <w:rsid w:val="00DD1CB5"/>
    <w:rsid w:val="00DD7EFD"/>
    <w:rsid w:val="00DF2033"/>
    <w:rsid w:val="00DF630A"/>
    <w:rsid w:val="00E056E0"/>
    <w:rsid w:val="00E07C5C"/>
    <w:rsid w:val="00E07F69"/>
    <w:rsid w:val="00E2025C"/>
    <w:rsid w:val="00E23363"/>
    <w:rsid w:val="00E26F43"/>
    <w:rsid w:val="00E27B7D"/>
    <w:rsid w:val="00E367BA"/>
    <w:rsid w:val="00E37628"/>
    <w:rsid w:val="00E4340C"/>
    <w:rsid w:val="00E6284F"/>
    <w:rsid w:val="00E672AF"/>
    <w:rsid w:val="00E75A36"/>
    <w:rsid w:val="00E81A23"/>
    <w:rsid w:val="00E8311D"/>
    <w:rsid w:val="00E83D60"/>
    <w:rsid w:val="00E87275"/>
    <w:rsid w:val="00EA0F6E"/>
    <w:rsid w:val="00EB3C93"/>
    <w:rsid w:val="00EB5CCD"/>
    <w:rsid w:val="00EB5E16"/>
    <w:rsid w:val="00EB6E32"/>
    <w:rsid w:val="00ED02B5"/>
    <w:rsid w:val="00ED2A99"/>
    <w:rsid w:val="00ED2FA0"/>
    <w:rsid w:val="00ED584C"/>
    <w:rsid w:val="00EE0B4E"/>
    <w:rsid w:val="00EE1811"/>
    <w:rsid w:val="00EE48B1"/>
    <w:rsid w:val="00F026FE"/>
    <w:rsid w:val="00F061A1"/>
    <w:rsid w:val="00F062C0"/>
    <w:rsid w:val="00F10D53"/>
    <w:rsid w:val="00F23DB4"/>
    <w:rsid w:val="00F267BC"/>
    <w:rsid w:val="00F329CE"/>
    <w:rsid w:val="00F36711"/>
    <w:rsid w:val="00F42F17"/>
    <w:rsid w:val="00F45B2E"/>
    <w:rsid w:val="00F46252"/>
    <w:rsid w:val="00F57A9F"/>
    <w:rsid w:val="00F73EF0"/>
    <w:rsid w:val="00F74387"/>
    <w:rsid w:val="00F818E9"/>
    <w:rsid w:val="00F86ACF"/>
    <w:rsid w:val="00F9427F"/>
    <w:rsid w:val="00F95DA2"/>
    <w:rsid w:val="00F95F25"/>
    <w:rsid w:val="00FA5739"/>
    <w:rsid w:val="00FD0469"/>
    <w:rsid w:val="00FD525A"/>
    <w:rsid w:val="00FE1497"/>
    <w:rsid w:val="00FE4024"/>
    <w:rsid w:val="00FF0C42"/>
    <w:rsid w:val="00FF1F2E"/>
    <w:rsid w:val="00FF5052"/>
    <w:rsid w:val="098AC442"/>
    <w:rsid w:val="1B5E5A0F"/>
    <w:rsid w:val="3D5A509E"/>
    <w:rsid w:val="41C411D5"/>
    <w:rsid w:val="66B1FC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0BD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autoRedefine/>
    <w:uiPriority w:val="9"/>
    <w:qFormat/>
    <w:rsid w:val="00B83DAF"/>
    <w:pPr>
      <w:keepNext/>
      <w:keepLines/>
      <w:pBdr>
        <w:bottom w:val="single" w:sz="12" w:space="1" w:color="auto"/>
      </w:pBdr>
      <w:spacing w:after="0" w:line="240" w:lineRule="auto"/>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434"/>
    <w:pPr>
      <w:ind w:left="720"/>
      <w:contextualSpacing/>
    </w:pPr>
  </w:style>
  <w:style w:type="character" w:customStyle="1" w:styleId="Heading1Char">
    <w:name w:val="Heading 1 Char"/>
    <w:basedOn w:val="DefaultParagraphFont"/>
    <w:uiPriority w:val="9"/>
    <w:rsid w:val="009175B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175BB"/>
    <w:rPr>
      <w:color w:val="0563C1" w:themeColor="hyperlink"/>
      <w:u w:val="single"/>
    </w:rPr>
  </w:style>
  <w:style w:type="character" w:customStyle="1" w:styleId="Heading1Char1">
    <w:name w:val="Heading 1 Char1"/>
    <w:basedOn w:val="DefaultParagraphFont"/>
    <w:link w:val="Heading1"/>
    <w:uiPriority w:val="9"/>
    <w:rsid w:val="00B83DAF"/>
    <w:rPr>
      <w:i/>
      <w:iCs/>
    </w:rPr>
  </w:style>
  <w:style w:type="paragraph" w:styleId="NoSpacing">
    <w:name w:val="No Spacing"/>
    <w:basedOn w:val="Normal"/>
    <w:uiPriority w:val="1"/>
    <w:qFormat/>
    <w:rsid w:val="009175B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B933CE"/>
    <w:rPr>
      <w:color w:val="954F72" w:themeColor="followedHyperlink"/>
      <w:u w:val="single"/>
    </w:rPr>
  </w:style>
  <w:style w:type="character" w:customStyle="1" w:styleId="SYSHYPERTEXT">
    <w:name w:val="SYS_HYPERTEXT"/>
    <w:rsid w:val="00E75A36"/>
    <w:rPr>
      <w:color w:val="0000FF"/>
      <w:u w:val="single"/>
    </w:rPr>
  </w:style>
  <w:style w:type="table" w:styleId="GridTable5Dark-Accent3">
    <w:name w:val="Grid Table 5 Dark Accent 3"/>
    <w:basedOn w:val="TableNormal"/>
    <w:uiPriority w:val="50"/>
    <w:rsid w:val="007614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1">
    <w:name w:val="toc 1"/>
    <w:basedOn w:val="Normal"/>
    <w:next w:val="Normal"/>
    <w:autoRedefine/>
    <w:uiPriority w:val="39"/>
    <w:unhideWhenUsed/>
    <w:qFormat/>
    <w:rsid w:val="00CC483E"/>
    <w:pPr>
      <w:tabs>
        <w:tab w:val="right" w:leader="dot" w:pos="9350"/>
      </w:tabs>
      <w:spacing w:after="0" w:line="240" w:lineRule="auto"/>
      <w:contextualSpacing/>
    </w:pPr>
    <w:rPr>
      <w:rFonts w:cstheme="minorHAnsi"/>
      <w:b/>
      <w:bCs/>
      <w:caps/>
      <w:sz w:val="20"/>
      <w:szCs w:val="20"/>
    </w:rPr>
  </w:style>
  <w:style w:type="paragraph" w:styleId="Header">
    <w:name w:val="header"/>
    <w:basedOn w:val="Normal"/>
    <w:link w:val="HeaderChar"/>
    <w:uiPriority w:val="99"/>
    <w:unhideWhenUsed/>
    <w:rsid w:val="00CC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83E"/>
  </w:style>
  <w:style w:type="paragraph" w:styleId="Footer">
    <w:name w:val="footer"/>
    <w:basedOn w:val="Normal"/>
    <w:link w:val="FooterChar"/>
    <w:uiPriority w:val="99"/>
    <w:unhideWhenUsed/>
    <w:rsid w:val="00CC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83E"/>
  </w:style>
  <w:style w:type="character" w:styleId="CommentReference">
    <w:name w:val="annotation reference"/>
    <w:basedOn w:val="DefaultParagraphFont"/>
    <w:uiPriority w:val="99"/>
    <w:semiHidden/>
    <w:unhideWhenUsed/>
    <w:rsid w:val="00C141A4"/>
    <w:rPr>
      <w:sz w:val="16"/>
      <w:szCs w:val="16"/>
    </w:rPr>
  </w:style>
  <w:style w:type="paragraph" w:styleId="CommentText">
    <w:name w:val="annotation text"/>
    <w:basedOn w:val="Normal"/>
    <w:link w:val="CommentTextChar"/>
    <w:uiPriority w:val="99"/>
    <w:semiHidden/>
    <w:unhideWhenUsed/>
    <w:rsid w:val="00C141A4"/>
    <w:pPr>
      <w:spacing w:line="240" w:lineRule="auto"/>
    </w:pPr>
    <w:rPr>
      <w:sz w:val="20"/>
      <w:szCs w:val="20"/>
    </w:rPr>
  </w:style>
  <w:style w:type="character" w:customStyle="1" w:styleId="CommentTextChar">
    <w:name w:val="Comment Text Char"/>
    <w:basedOn w:val="DefaultParagraphFont"/>
    <w:link w:val="CommentText"/>
    <w:uiPriority w:val="99"/>
    <w:semiHidden/>
    <w:rsid w:val="00C141A4"/>
    <w:rPr>
      <w:sz w:val="20"/>
      <w:szCs w:val="20"/>
    </w:rPr>
  </w:style>
  <w:style w:type="paragraph" w:styleId="CommentSubject">
    <w:name w:val="annotation subject"/>
    <w:basedOn w:val="CommentText"/>
    <w:next w:val="CommentText"/>
    <w:link w:val="CommentSubjectChar"/>
    <w:uiPriority w:val="99"/>
    <w:semiHidden/>
    <w:unhideWhenUsed/>
    <w:rsid w:val="00C141A4"/>
    <w:rPr>
      <w:b/>
      <w:bCs/>
    </w:rPr>
  </w:style>
  <w:style w:type="character" w:customStyle="1" w:styleId="CommentSubjectChar">
    <w:name w:val="Comment Subject Char"/>
    <w:basedOn w:val="CommentTextChar"/>
    <w:link w:val="CommentSubject"/>
    <w:uiPriority w:val="99"/>
    <w:semiHidden/>
    <w:rsid w:val="00C141A4"/>
    <w:rPr>
      <w:b/>
      <w:bCs/>
      <w:sz w:val="20"/>
      <w:szCs w:val="20"/>
    </w:rPr>
  </w:style>
  <w:style w:type="paragraph" w:styleId="BalloonText">
    <w:name w:val="Balloon Text"/>
    <w:basedOn w:val="Normal"/>
    <w:link w:val="BalloonTextChar"/>
    <w:uiPriority w:val="99"/>
    <w:semiHidden/>
    <w:unhideWhenUsed/>
    <w:rsid w:val="00C14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1A4"/>
    <w:rPr>
      <w:rFonts w:ascii="Segoe UI" w:hAnsi="Segoe UI" w:cs="Segoe UI"/>
      <w:sz w:val="18"/>
      <w:szCs w:val="18"/>
    </w:rPr>
  </w:style>
  <w:style w:type="character" w:customStyle="1" w:styleId="apple-converted-space">
    <w:name w:val="apple-converted-space"/>
    <w:basedOn w:val="DefaultParagraphFont"/>
    <w:rsid w:val="007E16F0"/>
  </w:style>
  <w:style w:type="table" w:customStyle="1" w:styleId="GridTable5Dark-Accent31">
    <w:name w:val="Grid Table 5 Dark - Accent 31"/>
    <w:basedOn w:val="TableNormal"/>
    <w:next w:val="GridTable5Dark-Accent3"/>
    <w:uiPriority w:val="50"/>
    <w:rsid w:val="00C51F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UnresolvedMention">
    <w:name w:val="Unresolved Mention"/>
    <w:basedOn w:val="DefaultParagraphFont"/>
    <w:uiPriority w:val="99"/>
    <w:semiHidden/>
    <w:unhideWhenUsed/>
    <w:rsid w:val="00D33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26362">
      <w:bodyDiv w:val="1"/>
      <w:marLeft w:val="0"/>
      <w:marRight w:val="0"/>
      <w:marTop w:val="0"/>
      <w:marBottom w:val="0"/>
      <w:divBdr>
        <w:top w:val="none" w:sz="0" w:space="0" w:color="auto"/>
        <w:left w:val="none" w:sz="0" w:space="0" w:color="auto"/>
        <w:bottom w:val="none" w:sz="0" w:space="0" w:color="auto"/>
        <w:right w:val="none" w:sz="0" w:space="0" w:color="auto"/>
      </w:divBdr>
      <w:divsChild>
        <w:div w:id="678318069">
          <w:marLeft w:val="0"/>
          <w:marRight w:val="0"/>
          <w:marTop w:val="0"/>
          <w:marBottom w:val="0"/>
          <w:divBdr>
            <w:top w:val="single" w:sz="2" w:space="0" w:color="D9D9E3"/>
            <w:left w:val="single" w:sz="2" w:space="0" w:color="D9D9E3"/>
            <w:bottom w:val="single" w:sz="2" w:space="0" w:color="D9D9E3"/>
            <w:right w:val="single" w:sz="2" w:space="0" w:color="D9D9E3"/>
          </w:divBdr>
          <w:divsChild>
            <w:div w:id="255795994">
              <w:marLeft w:val="0"/>
              <w:marRight w:val="0"/>
              <w:marTop w:val="0"/>
              <w:marBottom w:val="0"/>
              <w:divBdr>
                <w:top w:val="single" w:sz="2" w:space="0" w:color="D9D9E3"/>
                <w:left w:val="single" w:sz="2" w:space="0" w:color="D9D9E3"/>
                <w:bottom w:val="single" w:sz="2" w:space="0" w:color="D9D9E3"/>
                <w:right w:val="single" w:sz="2" w:space="0" w:color="D9D9E3"/>
              </w:divBdr>
              <w:divsChild>
                <w:div w:id="1552617710">
                  <w:marLeft w:val="0"/>
                  <w:marRight w:val="0"/>
                  <w:marTop w:val="0"/>
                  <w:marBottom w:val="0"/>
                  <w:divBdr>
                    <w:top w:val="single" w:sz="2" w:space="0" w:color="D9D9E3"/>
                    <w:left w:val="single" w:sz="2" w:space="0" w:color="D9D9E3"/>
                    <w:bottom w:val="single" w:sz="2" w:space="0" w:color="D9D9E3"/>
                    <w:right w:val="single" w:sz="2" w:space="0" w:color="D9D9E3"/>
                  </w:divBdr>
                  <w:divsChild>
                    <w:div w:id="867765605">
                      <w:marLeft w:val="0"/>
                      <w:marRight w:val="0"/>
                      <w:marTop w:val="0"/>
                      <w:marBottom w:val="0"/>
                      <w:divBdr>
                        <w:top w:val="single" w:sz="2" w:space="0" w:color="D9D9E3"/>
                        <w:left w:val="single" w:sz="2" w:space="0" w:color="D9D9E3"/>
                        <w:bottom w:val="single" w:sz="2" w:space="0" w:color="D9D9E3"/>
                        <w:right w:val="single" w:sz="2" w:space="0" w:color="D9D9E3"/>
                      </w:divBdr>
                      <w:divsChild>
                        <w:div w:id="1271083239">
                          <w:marLeft w:val="0"/>
                          <w:marRight w:val="0"/>
                          <w:marTop w:val="0"/>
                          <w:marBottom w:val="0"/>
                          <w:divBdr>
                            <w:top w:val="single" w:sz="2" w:space="0" w:color="auto"/>
                            <w:left w:val="single" w:sz="2" w:space="0" w:color="auto"/>
                            <w:bottom w:val="single" w:sz="6" w:space="0" w:color="auto"/>
                            <w:right w:val="single" w:sz="2" w:space="0" w:color="auto"/>
                          </w:divBdr>
                          <w:divsChild>
                            <w:div w:id="4009510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45969723">
                                  <w:marLeft w:val="0"/>
                                  <w:marRight w:val="0"/>
                                  <w:marTop w:val="0"/>
                                  <w:marBottom w:val="0"/>
                                  <w:divBdr>
                                    <w:top w:val="single" w:sz="2" w:space="0" w:color="D9D9E3"/>
                                    <w:left w:val="single" w:sz="2" w:space="0" w:color="D9D9E3"/>
                                    <w:bottom w:val="single" w:sz="2" w:space="0" w:color="D9D9E3"/>
                                    <w:right w:val="single" w:sz="2" w:space="0" w:color="D9D9E3"/>
                                  </w:divBdr>
                                  <w:divsChild>
                                    <w:div w:id="773985406">
                                      <w:marLeft w:val="0"/>
                                      <w:marRight w:val="0"/>
                                      <w:marTop w:val="0"/>
                                      <w:marBottom w:val="0"/>
                                      <w:divBdr>
                                        <w:top w:val="single" w:sz="2" w:space="0" w:color="D9D9E3"/>
                                        <w:left w:val="single" w:sz="2" w:space="0" w:color="D9D9E3"/>
                                        <w:bottom w:val="single" w:sz="2" w:space="0" w:color="D9D9E3"/>
                                        <w:right w:val="single" w:sz="2" w:space="0" w:color="D9D9E3"/>
                                      </w:divBdr>
                                      <w:divsChild>
                                        <w:div w:id="1531802697">
                                          <w:marLeft w:val="0"/>
                                          <w:marRight w:val="0"/>
                                          <w:marTop w:val="0"/>
                                          <w:marBottom w:val="0"/>
                                          <w:divBdr>
                                            <w:top w:val="single" w:sz="2" w:space="0" w:color="D9D9E3"/>
                                            <w:left w:val="single" w:sz="2" w:space="0" w:color="D9D9E3"/>
                                            <w:bottom w:val="single" w:sz="2" w:space="0" w:color="D9D9E3"/>
                                            <w:right w:val="single" w:sz="2" w:space="0" w:color="D9D9E3"/>
                                          </w:divBdr>
                                          <w:divsChild>
                                            <w:div w:id="2389444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65254762">
          <w:marLeft w:val="0"/>
          <w:marRight w:val="0"/>
          <w:marTop w:val="0"/>
          <w:marBottom w:val="0"/>
          <w:divBdr>
            <w:top w:val="none" w:sz="0" w:space="0" w:color="auto"/>
            <w:left w:val="none" w:sz="0" w:space="0" w:color="auto"/>
            <w:bottom w:val="none" w:sz="0" w:space="0" w:color="auto"/>
            <w:right w:val="none" w:sz="0" w:space="0" w:color="auto"/>
          </w:divBdr>
        </w:div>
      </w:divsChild>
    </w:div>
    <w:div w:id="411245773">
      <w:bodyDiv w:val="1"/>
      <w:marLeft w:val="0"/>
      <w:marRight w:val="0"/>
      <w:marTop w:val="0"/>
      <w:marBottom w:val="0"/>
      <w:divBdr>
        <w:top w:val="none" w:sz="0" w:space="0" w:color="auto"/>
        <w:left w:val="none" w:sz="0" w:space="0" w:color="auto"/>
        <w:bottom w:val="none" w:sz="0" w:space="0" w:color="auto"/>
        <w:right w:val="none" w:sz="0" w:space="0" w:color="auto"/>
      </w:divBdr>
      <w:divsChild>
        <w:div w:id="1890141535">
          <w:marLeft w:val="0"/>
          <w:marRight w:val="0"/>
          <w:marTop w:val="0"/>
          <w:marBottom w:val="0"/>
          <w:divBdr>
            <w:top w:val="single" w:sz="2" w:space="0" w:color="D9D9E3"/>
            <w:left w:val="single" w:sz="2" w:space="0" w:color="D9D9E3"/>
            <w:bottom w:val="single" w:sz="2" w:space="0" w:color="D9D9E3"/>
            <w:right w:val="single" w:sz="2" w:space="0" w:color="D9D9E3"/>
          </w:divBdr>
          <w:divsChild>
            <w:div w:id="1308630691">
              <w:marLeft w:val="0"/>
              <w:marRight w:val="0"/>
              <w:marTop w:val="0"/>
              <w:marBottom w:val="0"/>
              <w:divBdr>
                <w:top w:val="single" w:sz="2" w:space="0" w:color="D9D9E3"/>
                <w:left w:val="single" w:sz="2" w:space="0" w:color="D9D9E3"/>
                <w:bottom w:val="single" w:sz="2" w:space="0" w:color="D9D9E3"/>
                <w:right w:val="single" w:sz="2" w:space="0" w:color="D9D9E3"/>
              </w:divBdr>
              <w:divsChild>
                <w:div w:id="1924993708">
                  <w:marLeft w:val="0"/>
                  <w:marRight w:val="0"/>
                  <w:marTop w:val="0"/>
                  <w:marBottom w:val="0"/>
                  <w:divBdr>
                    <w:top w:val="single" w:sz="2" w:space="0" w:color="D9D9E3"/>
                    <w:left w:val="single" w:sz="2" w:space="0" w:color="D9D9E3"/>
                    <w:bottom w:val="single" w:sz="2" w:space="0" w:color="D9D9E3"/>
                    <w:right w:val="single" w:sz="2" w:space="0" w:color="D9D9E3"/>
                  </w:divBdr>
                  <w:divsChild>
                    <w:div w:id="183566462">
                      <w:marLeft w:val="0"/>
                      <w:marRight w:val="0"/>
                      <w:marTop w:val="0"/>
                      <w:marBottom w:val="0"/>
                      <w:divBdr>
                        <w:top w:val="single" w:sz="2" w:space="0" w:color="D9D9E3"/>
                        <w:left w:val="single" w:sz="2" w:space="0" w:color="D9D9E3"/>
                        <w:bottom w:val="single" w:sz="2" w:space="0" w:color="D9D9E3"/>
                        <w:right w:val="single" w:sz="2" w:space="0" w:color="D9D9E3"/>
                      </w:divBdr>
                      <w:divsChild>
                        <w:div w:id="173151667">
                          <w:marLeft w:val="0"/>
                          <w:marRight w:val="0"/>
                          <w:marTop w:val="0"/>
                          <w:marBottom w:val="0"/>
                          <w:divBdr>
                            <w:top w:val="single" w:sz="2" w:space="0" w:color="auto"/>
                            <w:left w:val="single" w:sz="2" w:space="0" w:color="auto"/>
                            <w:bottom w:val="single" w:sz="6" w:space="0" w:color="auto"/>
                            <w:right w:val="single" w:sz="2" w:space="0" w:color="auto"/>
                          </w:divBdr>
                          <w:divsChild>
                            <w:div w:id="1924532782">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545974">
                                  <w:marLeft w:val="0"/>
                                  <w:marRight w:val="0"/>
                                  <w:marTop w:val="0"/>
                                  <w:marBottom w:val="0"/>
                                  <w:divBdr>
                                    <w:top w:val="single" w:sz="2" w:space="0" w:color="D9D9E3"/>
                                    <w:left w:val="single" w:sz="2" w:space="0" w:color="D9D9E3"/>
                                    <w:bottom w:val="single" w:sz="2" w:space="0" w:color="D9D9E3"/>
                                    <w:right w:val="single" w:sz="2" w:space="0" w:color="D9D9E3"/>
                                  </w:divBdr>
                                  <w:divsChild>
                                    <w:div w:id="1395349456">
                                      <w:marLeft w:val="0"/>
                                      <w:marRight w:val="0"/>
                                      <w:marTop w:val="0"/>
                                      <w:marBottom w:val="0"/>
                                      <w:divBdr>
                                        <w:top w:val="single" w:sz="2" w:space="0" w:color="D9D9E3"/>
                                        <w:left w:val="single" w:sz="2" w:space="0" w:color="D9D9E3"/>
                                        <w:bottom w:val="single" w:sz="2" w:space="0" w:color="D9D9E3"/>
                                        <w:right w:val="single" w:sz="2" w:space="0" w:color="D9D9E3"/>
                                      </w:divBdr>
                                      <w:divsChild>
                                        <w:div w:id="264383667">
                                          <w:marLeft w:val="0"/>
                                          <w:marRight w:val="0"/>
                                          <w:marTop w:val="0"/>
                                          <w:marBottom w:val="0"/>
                                          <w:divBdr>
                                            <w:top w:val="single" w:sz="2" w:space="0" w:color="D9D9E3"/>
                                            <w:left w:val="single" w:sz="2" w:space="0" w:color="D9D9E3"/>
                                            <w:bottom w:val="single" w:sz="2" w:space="0" w:color="D9D9E3"/>
                                            <w:right w:val="single" w:sz="2" w:space="0" w:color="D9D9E3"/>
                                          </w:divBdr>
                                          <w:divsChild>
                                            <w:div w:id="7801060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78643129">
          <w:marLeft w:val="0"/>
          <w:marRight w:val="0"/>
          <w:marTop w:val="0"/>
          <w:marBottom w:val="0"/>
          <w:divBdr>
            <w:top w:val="none" w:sz="0" w:space="0" w:color="auto"/>
            <w:left w:val="none" w:sz="0" w:space="0" w:color="auto"/>
            <w:bottom w:val="none" w:sz="0" w:space="0" w:color="auto"/>
            <w:right w:val="none" w:sz="0" w:space="0" w:color="auto"/>
          </w:divBdr>
        </w:div>
      </w:divsChild>
    </w:div>
    <w:div w:id="469441226">
      <w:bodyDiv w:val="1"/>
      <w:marLeft w:val="0"/>
      <w:marRight w:val="0"/>
      <w:marTop w:val="0"/>
      <w:marBottom w:val="0"/>
      <w:divBdr>
        <w:top w:val="none" w:sz="0" w:space="0" w:color="auto"/>
        <w:left w:val="none" w:sz="0" w:space="0" w:color="auto"/>
        <w:bottom w:val="none" w:sz="0" w:space="0" w:color="auto"/>
        <w:right w:val="none" w:sz="0" w:space="0" w:color="auto"/>
      </w:divBdr>
      <w:divsChild>
        <w:div w:id="1620649525">
          <w:marLeft w:val="0"/>
          <w:marRight w:val="0"/>
          <w:marTop w:val="0"/>
          <w:marBottom w:val="0"/>
          <w:divBdr>
            <w:top w:val="single" w:sz="2" w:space="0" w:color="D9D9E3"/>
            <w:left w:val="single" w:sz="2" w:space="0" w:color="D9D9E3"/>
            <w:bottom w:val="single" w:sz="2" w:space="0" w:color="D9D9E3"/>
            <w:right w:val="single" w:sz="2" w:space="0" w:color="D9D9E3"/>
          </w:divBdr>
          <w:divsChild>
            <w:div w:id="1630434521">
              <w:marLeft w:val="0"/>
              <w:marRight w:val="0"/>
              <w:marTop w:val="0"/>
              <w:marBottom w:val="0"/>
              <w:divBdr>
                <w:top w:val="single" w:sz="2" w:space="0" w:color="D9D9E3"/>
                <w:left w:val="single" w:sz="2" w:space="0" w:color="D9D9E3"/>
                <w:bottom w:val="single" w:sz="2" w:space="0" w:color="D9D9E3"/>
                <w:right w:val="single" w:sz="2" w:space="0" w:color="D9D9E3"/>
              </w:divBdr>
              <w:divsChild>
                <w:div w:id="1711613744">
                  <w:marLeft w:val="0"/>
                  <w:marRight w:val="0"/>
                  <w:marTop w:val="0"/>
                  <w:marBottom w:val="0"/>
                  <w:divBdr>
                    <w:top w:val="single" w:sz="2" w:space="0" w:color="D9D9E3"/>
                    <w:left w:val="single" w:sz="2" w:space="0" w:color="D9D9E3"/>
                    <w:bottom w:val="single" w:sz="2" w:space="0" w:color="D9D9E3"/>
                    <w:right w:val="single" w:sz="2" w:space="0" w:color="D9D9E3"/>
                  </w:divBdr>
                  <w:divsChild>
                    <w:div w:id="120997712">
                      <w:marLeft w:val="0"/>
                      <w:marRight w:val="0"/>
                      <w:marTop w:val="0"/>
                      <w:marBottom w:val="0"/>
                      <w:divBdr>
                        <w:top w:val="single" w:sz="2" w:space="0" w:color="D9D9E3"/>
                        <w:left w:val="single" w:sz="2" w:space="0" w:color="D9D9E3"/>
                        <w:bottom w:val="single" w:sz="2" w:space="0" w:color="D9D9E3"/>
                        <w:right w:val="single" w:sz="2" w:space="0" w:color="D9D9E3"/>
                      </w:divBdr>
                      <w:divsChild>
                        <w:div w:id="227493433">
                          <w:marLeft w:val="0"/>
                          <w:marRight w:val="0"/>
                          <w:marTop w:val="0"/>
                          <w:marBottom w:val="0"/>
                          <w:divBdr>
                            <w:top w:val="single" w:sz="2" w:space="0" w:color="auto"/>
                            <w:left w:val="single" w:sz="2" w:space="0" w:color="auto"/>
                            <w:bottom w:val="single" w:sz="6" w:space="0" w:color="auto"/>
                            <w:right w:val="single" w:sz="2" w:space="0" w:color="auto"/>
                          </w:divBdr>
                          <w:divsChild>
                            <w:div w:id="2032754972">
                              <w:marLeft w:val="0"/>
                              <w:marRight w:val="0"/>
                              <w:marTop w:val="100"/>
                              <w:marBottom w:val="100"/>
                              <w:divBdr>
                                <w:top w:val="single" w:sz="2" w:space="0" w:color="D9D9E3"/>
                                <w:left w:val="single" w:sz="2" w:space="0" w:color="D9D9E3"/>
                                <w:bottom w:val="single" w:sz="2" w:space="0" w:color="D9D9E3"/>
                                <w:right w:val="single" w:sz="2" w:space="0" w:color="D9D9E3"/>
                              </w:divBdr>
                              <w:divsChild>
                                <w:div w:id="478157158">
                                  <w:marLeft w:val="0"/>
                                  <w:marRight w:val="0"/>
                                  <w:marTop w:val="0"/>
                                  <w:marBottom w:val="0"/>
                                  <w:divBdr>
                                    <w:top w:val="single" w:sz="2" w:space="0" w:color="D9D9E3"/>
                                    <w:left w:val="single" w:sz="2" w:space="0" w:color="D9D9E3"/>
                                    <w:bottom w:val="single" w:sz="2" w:space="0" w:color="D9D9E3"/>
                                    <w:right w:val="single" w:sz="2" w:space="0" w:color="D9D9E3"/>
                                  </w:divBdr>
                                  <w:divsChild>
                                    <w:div w:id="608046071">
                                      <w:marLeft w:val="0"/>
                                      <w:marRight w:val="0"/>
                                      <w:marTop w:val="0"/>
                                      <w:marBottom w:val="0"/>
                                      <w:divBdr>
                                        <w:top w:val="single" w:sz="2" w:space="0" w:color="D9D9E3"/>
                                        <w:left w:val="single" w:sz="2" w:space="0" w:color="D9D9E3"/>
                                        <w:bottom w:val="single" w:sz="2" w:space="0" w:color="D9D9E3"/>
                                        <w:right w:val="single" w:sz="2" w:space="0" w:color="D9D9E3"/>
                                      </w:divBdr>
                                      <w:divsChild>
                                        <w:div w:id="703361283">
                                          <w:marLeft w:val="0"/>
                                          <w:marRight w:val="0"/>
                                          <w:marTop w:val="0"/>
                                          <w:marBottom w:val="0"/>
                                          <w:divBdr>
                                            <w:top w:val="single" w:sz="2" w:space="0" w:color="D9D9E3"/>
                                            <w:left w:val="single" w:sz="2" w:space="0" w:color="D9D9E3"/>
                                            <w:bottom w:val="single" w:sz="2" w:space="0" w:color="D9D9E3"/>
                                            <w:right w:val="single" w:sz="2" w:space="0" w:color="D9D9E3"/>
                                          </w:divBdr>
                                          <w:divsChild>
                                            <w:div w:id="21224086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59446875">
          <w:marLeft w:val="0"/>
          <w:marRight w:val="0"/>
          <w:marTop w:val="0"/>
          <w:marBottom w:val="0"/>
          <w:divBdr>
            <w:top w:val="none" w:sz="0" w:space="0" w:color="auto"/>
            <w:left w:val="none" w:sz="0" w:space="0" w:color="auto"/>
            <w:bottom w:val="none" w:sz="0" w:space="0" w:color="auto"/>
            <w:right w:val="none" w:sz="0" w:space="0" w:color="auto"/>
          </w:divBdr>
        </w:div>
      </w:divsChild>
    </w:div>
    <w:div w:id="752168104">
      <w:bodyDiv w:val="1"/>
      <w:marLeft w:val="0"/>
      <w:marRight w:val="0"/>
      <w:marTop w:val="0"/>
      <w:marBottom w:val="0"/>
      <w:divBdr>
        <w:top w:val="none" w:sz="0" w:space="0" w:color="auto"/>
        <w:left w:val="none" w:sz="0" w:space="0" w:color="auto"/>
        <w:bottom w:val="none" w:sz="0" w:space="0" w:color="auto"/>
        <w:right w:val="none" w:sz="0" w:space="0" w:color="auto"/>
      </w:divBdr>
      <w:divsChild>
        <w:div w:id="487211579">
          <w:marLeft w:val="0"/>
          <w:marRight w:val="0"/>
          <w:marTop w:val="0"/>
          <w:marBottom w:val="0"/>
          <w:divBdr>
            <w:top w:val="none" w:sz="0" w:space="0" w:color="auto"/>
            <w:left w:val="none" w:sz="0" w:space="0" w:color="auto"/>
            <w:bottom w:val="none" w:sz="0" w:space="0" w:color="auto"/>
            <w:right w:val="none" w:sz="0" w:space="0" w:color="auto"/>
          </w:divBdr>
        </w:div>
        <w:div w:id="879778236">
          <w:marLeft w:val="0"/>
          <w:marRight w:val="0"/>
          <w:marTop w:val="0"/>
          <w:marBottom w:val="0"/>
          <w:divBdr>
            <w:top w:val="none" w:sz="0" w:space="0" w:color="auto"/>
            <w:left w:val="none" w:sz="0" w:space="0" w:color="auto"/>
            <w:bottom w:val="none" w:sz="0" w:space="0" w:color="auto"/>
            <w:right w:val="none" w:sz="0" w:space="0" w:color="auto"/>
          </w:divBdr>
        </w:div>
        <w:div w:id="1650983126">
          <w:marLeft w:val="0"/>
          <w:marRight w:val="0"/>
          <w:marTop w:val="0"/>
          <w:marBottom w:val="0"/>
          <w:divBdr>
            <w:top w:val="none" w:sz="0" w:space="0" w:color="auto"/>
            <w:left w:val="none" w:sz="0" w:space="0" w:color="auto"/>
            <w:bottom w:val="none" w:sz="0" w:space="0" w:color="auto"/>
            <w:right w:val="none" w:sz="0" w:space="0" w:color="auto"/>
          </w:divBdr>
        </w:div>
      </w:divsChild>
    </w:div>
    <w:div w:id="15719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sis.usda.gov/food-safety/foodborne-illness-and-disease/outbreaks" TargetMode="External"/><Relationship Id="rId21" Type="http://schemas.openxmlformats.org/officeDocument/2006/relationships/hyperlink" Target="mailto:Student_accessibility@umanitoba.ca" TargetMode="External"/><Relationship Id="rId42" Type="http://schemas.openxmlformats.org/officeDocument/2006/relationships/hyperlink" Target="http://bit.ly/1sXe6RA" TargetMode="External"/><Relationship Id="rId47" Type="http://schemas.openxmlformats.org/officeDocument/2006/relationships/hyperlink" Target="https://umanitoba.ca/student/health-wellness/welcome-about.html" TargetMode="External"/><Relationship Id="rId63" Type="http://schemas.openxmlformats.org/officeDocument/2006/relationships/hyperlink" Target="http://umanitoba.ca/student/advocacy/"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manitoba.ca/sites/default/files/2020-02/um-ai-minimum-penalties-definitions.pdf" TargetMode="External"/><Relationship Id="rId29" Type="http://schemas.openxmlformats.org/officeDocument/2006/relationships/hyperlink" Target="https://inspection.canada.ca/food-safety-for-industry/archived-food-guidance/safe-food-production-systems/haccp-generic-models-and-guidance-documents/generic-model-fresh-cut-vegetables/eng/1371034721098/1371034722410" TargetMode="External"/><Relationship Id="rId11" Type="http://schemas.openxmlformats.org/officeDocument/2006/relationships/hyperlink" Target="http://www.amazon.ca/Lab-Math-" TargetMode="External"/><Relationship Id="rId24" Type="http://schemas.openxmlformats.org/officeDocument/2006/relationships/hyperlink" Target="https://stopfoodborneillness.org/" TargetMode="External"/><Relationship Id="rId32" Type="http://schemas.openxmlformats.org/officeDocument/2006/relationships/hyperlink" Target="https://www.fsis.usda.gov/guidelines/2020-0009" TargetMode="External"/><Relationship Id="rId37" Type="http://schemas.openxmlformats.org/officeDocument/2006/relationships/hyperlink" Target="https://www.elsevier.com/journals/international-journal-of-food-microbiology/0168-1605/guide-for-authors" TargetMode="External"/><Relationship Id="rId40" Type="http://schemas.openxmlformats.org/officeDocument/2006/relationships/hyperlink" Target="http://bit.ly/WcEbA1" TargetMode="External"/><Relationship Id="rId45" Type="http://schemas.openxmlformats.org/officeDocument/2006/relationships/hyperlink" Target="http://umanitoba.ca/student/case-manager/index.html" TargetMode="External"/><Relationship Id="rId53" Type="http://schemas.openxmlformats.org/officeDocument/2006/relationships/hyperlink" Target="http://umanitoba.ca/registrar/" TargetMode="External"/><Relationship Id="rId58" Type="http://schemas.openxmlformats.org/officeDocument/2006/relationships/hyperlink" Target="http://umanitoba.ca/admin/governance/governing_documents/community/230.html"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umanitoba.ca/faculties/" TargetMode="External"/><Relationship Id="rId19" Type="http://schemas.openxmlformats.org/officeDocument/2006/relationships/hyperlink" Target="http://umanitoba.ca/academicintegrity/" TargetMode="External"/><Relationship Id="rId14" Type="http://schemas.openxmlformats.org/officeDocument/2006/relationships/hyperlink" Target="http://umanitoba.ca/admin/governance/governing_documents/community/electronic_communication_with_students_policy.html" TargetMode="External"/><Relationship Id="rId22" Type="http://schemas.openxmlformats.org/officeDocument/2006/relationships/hyperlink" Target="http://umanitoba.ca/admin/governance/governing_documents/students/278.html" TargetMode="External"/><Relationship Id="rId27" Type="http://schemas.openxmlformats.org/officeDocument/2006/relationships/hyperlink" Target="https://www.fda.gov/food/laboratory-methods-food/bacteriological-analytical-manual-bam" TargetMode="External"/><Relationship Id="rId30" Type="http://schemas.openxmlformats.org/officeDocument/2006/relationships/hyperlink" Target="https://meathaccp.wisc.edu/Model_Haccp_Plans/index.html" TargetMode="External"/><Relationship Id="rId35" Type="http://schemas.openxmlformats.org/officeDocument/2006/relationships/hyperlink" Target="https://www.fda.gov/food/guidance-regulation-food-and-dietary-supplements/current-good-manufacturing-practices-cgmps-food-and-dietary-supplements" TargetMode="External"/><Relationship Id="rId43" Type="http://schemas.openxmlformats.org/officeDocument/2006/relationships/hyperlink" Target="http://www.umanitoba.ca/libraries" TargetMode="External"/><Relationship Id="rId48" Type="http://schemas.openxmlformats.org/officeDocument/2006/relationships/hyperlink" Target="mailto:britt.harvey@umanitoba.ca" TargetMode="External"/><Relationship Id="rId56" Type="http://schemas.openxmlformats.org/officeDocument/2006/relationships/hyperlink" Target="http://umanitoba.ca/admin/governance/governing_documents/students/student_discipline.html" TargetMode="External"/><Relationship Id="rId64" Type="http://schemas.openxmlformats.org/officeDocument/2006/relationships/hyperlink" Target="mailto:student_advocacy@umanitoba.ca"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umanitoba.ca/student/records/academiccalendar.html" TargetMode="External"/><Relationship Id="rId3" Type="http://schemas.openxmlformats.org/officeDocument/2006/relationships/styles" Target="styles.xml"/><Relationship Id="rId12" Type="http://schemas.openxmlformats.org/officeDocument/2006/relationships/hyperlink" Target="http://umanitoba.ca/copyright/" TargetMode="External"/><Relationship Id="rId17" Type="http://schemas.openxmlformats.org/officeDocument/2006/relationships/hyperlink" Target="http://crscalprod1.cc.umanitoba.ca/Catalog/ViewCatalog.aspx?pageid=viewcatalog&amp;catalogid=300&amp;chapterid=3755&amp;topicgroupid=20145&amp;loaduseredits=False" TargetMode="External"/><Relationship Id="rId25" Type="http://schemas.openxmlformats.org/officeDocument/2006/relationships/hyperlink" Target="https://www.canada.ca/en/public-health/services/public-health-notices.html" TargetMode="External"/><Relationship Id="rId33" Type="http://schemas.openxmlformats.org/officeDocument/2006/relationships/hyperlink" Target="https://extension.psu.edu/best-practices-for-fresh-produce-food-safety" TargetMode="External"/><Relationship Id="rId38" Type="http://schemas.openxmlformats.org/officeDocument/2006/relationships/hyperlink" Target="https://www.elsevier.com/journals/international-journal-of-food-microbiology/0168-1605/guide-for-authors" TargetMode="External"/><Relationship Id="rId46" Type="http://schemas.openxmlformats.org/officeDocument/2006/relationships/hyperlink" Target="http://umanitoba.ca/student/health/" TargetMode="External"/><Relationship Id="rId59" Type="http://schemas.openxmlformats.org/officeDocument/2006/relationships/hyperlink" Target="http://umanitoba.ca/student/sexual-assault/" TargetMode="External"/><Relationship Id="rId67" Type="http://schemas.openxmlformats.org/officeDocument/2006/relationships/footer" Target="footer1.xml"/><Relationship Id="rId20" Type="http://schemas.openxmlformats.org/officeDocument/2006/relationships/hyperlink" Target="https://umanitoba.ca/student-supports/accessibility" TargetMode="External"/><Relationship Id="rId41" Type="http://schemas.openxmlformats.org/officeDocument/2006/relationships/hyperlink" Target="http://bit.ly/1tJ0bB4" TargetMode="External"/><Relationship Id="rId54" Type="http://schemas.openxmlformats.org/officeDocument/2006/relationships/hyperlink" Target="http://umanitoba.ca/academicintegrity/" TargetMode="External"/><Relationship Id="rId62" Type="http://schemas.openxmlformats.org/officeDocument/2006/relationships/hyperlink" Target="http://umanitoba.ca/academic-adviso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rscalprod1.cc.umanitoba.ca/Catalog/ViewCatalog.aspx?pageid=viewcatalog&amp;catalogid=300&amp;chapterid=3762&amp;topicgroupid=20190&amp;loaduseredits=False" TargetMode="External"/><Relationship Id="rId23" Type="http://schemas.openxmlformats.org/officeDocument/2006/relationships/hyperlink" Target="http://umanitoba.ca/student/records/leave_return/695.html" TargetMode="External"/><Relationship Id="rId28" Type="http://schemas.openxmlformats.org/officeDocument/2006/relationships/hyperlink" Target="https://inspection.canada.ca/preventive-controls/preventive-control-plans/the-food-safety-enhancement-program/eng/1525869691902/1525869759693" TargetMode="External"/><Relationship Id="rId36" Type="http://schemas.openxmlformats.org/officeDocument/2006/relationships/hyperlink" Target="https://www.accessdata.fda.gov/scripts/cdrh/cfdocs/cfcfr/cfrsearch.cfm" TargetMode="External"/><Relationship Id="rId49" Type="http://schemas.openxmlformats.org/officeDocument/2006/relationships/hyperlink" Target="http://umanitoba.ca/student/livewell/index.html" TargetMode="External"/><Relationship Id="rId57" Type="http://schemas.openxmlformats.org/officeDocument/2006/relationships/hyperlink" Target="http://umanitoba.ca/admin/governance/governing_documents/community/669.html" TargetMode="External"/><Relationship Id="rId10" Type="http://schemas.openxmlformats.org/officeDocument/2006/relationships/hyperlink" Target="http://umanitoba.ca/libraries/" TargetMode="External"/><Relationship Id="rId31" Type="http://schemas.openxmlformats.org/officeDocument/2006/relationships/hyperlink" Target="https://inspection.canada.ca/preventive-controls/cleaning-and-sanitation-program/eng/1511374381399/1528206247934" TargetMode="External"/><Relationship Id="rId44" Type="http://schemas.openxmlformats.org/officeDocument/2006/relationships/hyperlink" Target="http://umanitoba.ca/student/counselling/index.html" TargetMode="External"/><Relationship Id="rId52" Type="http://schemas.openxmlformats.org/officeDocument/2006/relationships/hyperlink" Target="http://umanitoba.ca/student/records/academiccalendar.html" TargetMode="External"/><Relationship Id="rId60" Type="http://schemas.openxmlformats.org/officeDocument/2006/relationships/hyperlink" Target="https://umanitoba.ca/governance/sites/governance/files/2021-06/Intellectual%20Property%20Policy%20-%202013_10_01%20RF.pdf"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quemm@myumanitoba.ca" TargetMode="External"/><Relationship Id="rId13" Type="http://schemas.openxmlformats.org/officeDocument/2006/relationships/hyperlink" Target="mailto:um_copyright@umanitoba.ca" TargetMode="External"/><Relationship Id="rId18" Type="http://schemas.openxmlformats.org/officeDocument/2006/relationships/hyperlink" Target="http://umanitoba.ca/student/resource/student_advocacy/cheating_plagiarism_fraud.html" TargetMode="External"/><Relationship Id="rId39" Type="http://schemas.openxmlformats.org/officeDocument/2006/relationships/hyperlink" Target="http://umanitoba.ca/student/academiclearning/" TargetMode="External"/><Relationship Id="rId34" Type="http://schemas.openxmlformats.org/officeDocument/2006/relationships/hyperlink" Target="https://inspection.canada.ca/food-safety-for-industry/archived-food-guidance/non-federally-registered/safe-food-production/guide/eng/1352824546303/1352824822033" TargetMode="External"/><Relationship Id="rId50" Type="http://schemas.openxmlformats.org/officeDocument/2006/relationships/hyperlink" Target="http://umanitoba.ca/copyright" TargetMode="External"/><Relationship Id="rId55" Type="http://schemas.openxmlformats.org/officeDocument/2006/relationships/hyperlink" Target="http://umanitoba.ca/admin/governance/governing_documents/community/230.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A7423-7754-4EFB-A7EA-DBCD4B0E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8369</Words>
  <Characters>47704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2023-09-01T21:19:00Z</dcterms:created>
  <dcterms:modified xsi:type="dcterms:W3CDTF">2023-09-01T21:19:00Z</dcterms:modified>
</cp:coreProperties>
</file>