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4FC3" w14:textId="78754B29" w:rsidR="00180F11" w:rsidRPr="00180F11" w:rsidRDefault="00180F11" w:rsidP="00180F11">
      <w:pPr>
        <w:pStyle w:val="NoSpacing"/>
        <w:jc w:val="center"/>
        <w:rPr>
          <w:b/>
          <w:sz w:val="28"/>
          <w:szCs w:val="28"/>
        </w:rPr>
      </w:pPr>
      <w:r w:rsidRPr="00180F11">
        <w:rPr>
          <w:b/>
          <w:sz w:val="28"/>
          <w:szCs w:val="28"/>
        </w:rPr>
        <w:t>Max Rady College of Medicine</w:t>
      </w:r>
    </w:p>
    <w:p w14:paraId="2F16E222" w14:textId="14D11ADC" w:rsidR="00180F11" w:rsidRDefault="00180F11" w:rsidP="00180F11">
      <w:pPr>
        <w:pStyle w:val="NoSpacing"/>
        <w:jc w:val="center"/>
        <w:rPr>
          <w:b/>
          <w:sz w:val="28"/>
          <w:szCs w:val="28"/>
        </w:rPr>
      </w:pPr>
      <w:r w:rsidRPr="00180F11">
        <w:rPr>
          <w:b/>
          <w:sz w:val="28"/>
          <w:szCs w:val="28"/>
        </w:rPr>
        <w:t>MSc Genetic Counselling Essential Skills and Abilities</w:t>
      </w:r>
    </w:p>
    <w:p w14:paraId="35003560" w14:textId="77777777" w:rsidR="00180F11" w:rsidRPr="00180F11" w:rsidRDefault="00180F11" w:rsidP="00180F11">
      <w:pPr>
        <w:pStyle w:val="NoSpacing"/>
        <w:jc w:val="center"/>
        <w:rPr>
          <w:b/>
          <w:sz w:val="28"/>
          <w:szCs w:val="28"/>
        </w:rPr>
      </w:pPr>
    </w:p>
    <w:tbl>
      <w:tblPr>
        <w:tblStyle w:val="TableGrid"/>
        <w:tblW w:w="10080" w:type="dxa"/>
        <w:tblInd w:w="-5" w:type="dxa"/>
        <w:tblLook w:val="04A0" w:firstRow="1" w:lastRow="0" w:firstColumn="1" w:lastColumn="0" w:noHBand="0" w:noVBand="1"/>
      </w:tblPr>
      <w:tblGrid>
        <w:gridCol w:w="1960"/>
        <w:gridCol w:w="8120"/>
      </w:tblGrid>
      <w:tr w:rsidR="000A1F36" w14:paraId="2F0ACEF2" w14:textId="77777777" w:rsidTr="0047370F">
        <w:tc>
          <w:tcPr>
            <w:tcW w:w="1960" w:type="dxa"/>
          </w:tcPr>
          <w:p w14:paraId="2AE26FE7" w14:textId="0BAECCB7" w:rsidR="000A1F36" w:rsidRPr="0047370F" w:rsidRDefault="000A1F36" w:rsidP="00DF7AB3">
            <w:pPr>
              <w:pStyle w:val="NoSpacing"/>
              <w:rPr>
                <w:b/>
                <w:sz w:val="24"/>
                <w:szCs w:val="24"/>
              </w:rPr>
            </w:pPr>
            <w:r w:rsidRPr="0047370F">
              <w:rPr>
                <w:b/>
                <w:sz w:val="24"/>
                <w:szCs w:val="24"/>
              </w:rPr>
              <w:t>Policy Name:</w:t>
            </w:r>
          </w:p>
        </w:tc>
        <w:tc>
          <w:tcPr>
            <w:tcW w:w="8120" w:type="dxa"/>
          </w:tcPr>
          <w:p w14:paraId="4BEBC5A9" w14:textId="7606F884" w:rsidR="000A1F36" w:rsidRPr="0047370F" w:rsidRDefault="000A1F36" w:rsidP="00DF7AB3">
            <w:pPr>
              <w:pStyle w:val="NoSpacing"/>
              <w:rPr>
                <w:b/>
                <w:sz w:val="24"/>
                <w:szCs w:val="24"/>
              </w:rPr>
            </w:pPr>
            <w:r w:rsidRPr="0047370F">
              <w:rPr>
                <w:b/>
                <w:sz w:val="24"/>
                <w:szCs w:val="24"/>
              </w:rPr>
              <w:t>Essential Skills and Abilities (Technical Standards) for Admission, Promotion and Graduation in the MSc Genetic Counselling Program</w:t>
            </w:r>
          </w:p>
        </w:tc>
      </w:tr>
      <w:tr w:rsidR="000A1F36" w14:paraId="20EFAFFE" w14:textId="77777777" w:rsidTr="0047370F">
        <w:trPr>
          <w:trHeight w:val="557"/>
        </w:trPr>
        <w:tc>
          <w:tcPr>
            <w:tcW w:w="1960" w:type="dxa"/>
          </w:tcPr>
          <w:p w14:paraId="4CB1D8A1" w14:textId="24C566B6" w:rsidR="000A1F36" w:rsidRPr="00DF7AB3" w:rsidRDefault="000A1F36" w:rsidP="00DF7AB3">
            <w:pPr>
              <w:pStyle w:val="NoSpacing"/>
              <w:rPr>
                <w:b/>
                <w:sz w:val="28"/>
                <w:szCs w:val="28"/>
              </w:rPr>
            </w:pPr>
            <w:r w:rsidRPr="00DF7AB3">
              <w:rPr>
                <w:b/>
              </w:rPr>
              <w:t>Application/Scope:</w:t>
            </w:r>
          </w:p>
        </w:tc>
        <w:tc>
          <w:tcPr>
            <w:tcW w:w="8120" w:type="dxa"/>
          </w:tcPr>
          <w:p w14:paraId="5DD07399" w14:textId="3AADF1A6" w:rsidR="000A1F36" w:rsidRPr="00DF7AB3" w:rsidRDefault="000A1F36" w:rsidP="00DF7AB3">
            <w:pPr>
              <w:pStyle w:val="NoSpacing"/>
            </w:pPr>
            <w:r w:rsidRPr="00DF7AB3">
              <w:t>Candidates for Admission, Promotion or Graduation in the MSc Genetic Counselling Program</w:t>
            </w:r>
          </w:p>
        </w:tc>
      </w:tr>
      <w:tr w:rsidR="00180F11" w14:paraId="1546CA07" w14:textId="77777777" w:rsidTr="0047370F">
        <w:trPr>
          <w:trHeight w:val="242"/>
        </w:trPr>
        <w:tc>
          <w:tcPr>
            <w:tcW w:w="1960" w:type="dxa"/>
          </w:tcPr>
          <w:p w14:paraId="78D62297" w14:textId="6A876E28" w:rsidR="00180F11" w:rsidRPr="00DF7AB3" w:rsidRDefault="00180F11" w:rsidP="00DF7AB3">
            <w:pPr>
              <w:pStyle w:val="NoSpacing"/>
              <w:rPr>
                <w:b/>
              </w:rPr>
            </w:pPr>
            <w:r w:rsidRPr="00DF7AB3">
              <w:rPr>
                <w:b/>
              </w:rPr>
              <w:t>Approved Date</w:t>
            </w:r>
            <w:r w:rsidR="00DF7AB3" w:rsidRPr="00DF7AB3">
              <w:rPr>
                <w:b/>
              </w:rPr>
              <w:t>:</w:t>
            </w:r>
          </w:p>
        </w:tc>
        <w:tc>
          <w:tcPr>
            <w:tcW w:w="8120" w:type="dxa"/>
          </w:tcPr>
          <w:p w14:paraId="49F9F55D" w14:textId="3D0BBB57" w:rsidR="00180F11" w:rsidRPr="00DF7AB3" w:rsidRDefault="00180F11" w:rsidP="00DF7AB3">
            <w:pPr>
              <w:pStyle w:val="NoSpacing"/>
            </w:pPr>
            <w:r w:rsidRPr="00DF7AB3">
              <w:t>February 2019</w:t>
            </w:r>
          </w:p>
        </w:tc>
      </w:tr>
      <w:tr w:rsidR="000A1F36" w14:paraId="5AAFBE8C" w14:textId="77777777" w:rsidTr="0047370F">
        <w:tc>
          <w:tcPr>
            <w:tcW w:w="1960" w:type="dxa"/>
          </w:tcPr>
          <w:p w14:paraId="263F5CF8" w14:textId="1AE0BE8D" w:rsidR="000A1F36" w:rsidRPr="00DF7AB3" w:rsidRDefault="000A1F36" w:rsidP="00DF7AB3">
            <w:pPr>
              <w:pStyle w:val="NoSpacing"/>
              <w:rPr>
                <w:b/>
                <w:sz w:val="28"/>
                <w:szCs w:val="28"/>
              </w:rPr>
            </w:pPr>
            <w:r w:rsidRPr="00DF7AB3">
              <w:rPr>
                <w:b/>
              </w:rPr>
              <w:t>Review Date:</w:t>
            </w:r>
          </w:p>
        </w:tc>
        <w:tc>
          <w:tcPr>
            <w:tcW w:w="8120" w:type="dxa"/>
          </w:tcPr>
          <w:p w14:paraId="67DE6AB0" w14:textId="5D39BA68" w:rsidR="000A1F36" w:rsidRPr="00DF7AB3" w:rsidRDefault="00180F11" w:rsidP="00DF7AB3">
            <w:pPr>
              <w:pStyle w:val="NoSpacing"/>
            </w:pPr>
            <w:r w:rsidRPr="00DF7AB3">
              <w:t>Upon Revision of the ACGC Practice Based Competencies</w:t>
            </w:r>
          </w:p>
        </w:tc>
      </w:tr>
      <w:tr w:rsidR="000A1F36" w14:paraId="795BF5FC" w14:textId="77777777" w:rsidTr="00087695">
        <w:tc>
          <w:tcPr>
            <w:tcW w:w="1960" w:type="dxa"/>
            <w:shd w:val="clear" w:color="auto" w:fill="auto"/>
          </w:tcPr>
          <w:p w14:paraId="232DEE2F" w14:textId="3771E5DB" w:rsidR="000A1F36" w:rsidRPr="00087695" w:rsidRDefault="000A1F36" w:rsidP="00DF7AB3">
            <w:pPr>
              <w:pStyle w:val="NoSpacing"/>
              <w:rPr>
                <w:b/>
                <w:sz w:val="28"/>
                <w:szCs w:val="28"/>
              </w:rPr>
            </w:pPr>
            <w:r w:rsidRPr="00087695">
              <w:rPr>
                <w:b/>
              </w:rPr>
              <w:t>Revised (Date):</w:t>
            </w:r>
          </w:p>
        </w:tc>
        <w:tc>
          <w:tcPr>
            <w:tcW w:w="8120" w:type="dxa"/>
          </w:tcPr>
          <w:p w14:paraId="34173513" w14:textId="12CF5971" w:rsidR="000A1F36" w:rsidRPr="00087695" w:rsidRDefault="00D9198E" w:rsidP="00DF7AB3">
            <w:pPr>
              <w:pStyle w:val="NoSpacing"/>
            </w:pPr>
            <w:r w:rsidRPr="00087695">
              <w:t>August 1</w:t>
            </w:r>
            <w:r w:rsidR="00E816A1" w:rsidRPr="00087695">
              <w:t>4</w:t>
            </w:r>
            <w:r w:rsidRPr="00087695">
              <w:t>, 2024</w:t>
            </w:r>
          </w:p>
        </w:tc>
      </w:tr>
      <w:tr w:rsidR="000A1F36" w14:paraId="3BF0D465" w14:textId="77777777" w:rsidTr="0047370F">
        <w:tc>
          <w:tcPr>
            <w:tcW w:w="1960" w:type="dxa"/>
          </w:tcPr>
          <w:p w14:paraId="57F8CDD0" w14:textId="0478CB4A" w:rsidR="000A1F36" w:rsidRPr="00DF7AB3" w:rsidRDefault="000A1F36" w:rsidP="00DF7AB3">
            <w:pPr>
              <w:pStyle w:val="NoSpacing"/>
              <w:rPr>
                <w:b/>
                <w:sz w:val="28"/>
                <w:szCs w:val="28"/>
              </w:rPr>
            </w:pPr>
            <w:r w:rsidRPr="00DF7AB3">
              <w:rPr>
                <w:b/>
              </w:rPr>
              <w:t>Approved by:</w:t>
            </w:r>
          </w:p>
        </w:tc>
        <w:tc>
          <w:tcPr>
            <w:tcW w:w="8120" w:type="dxa"/>
          </w:tcPr>
          <w:p w14:paraId="6457E4D3" w14:textId="18A48D84" w:rsidR="000A1F36" w:rsidRPr="00DF7AB3" w:rsidRDefault="00820162" w:rsidP="00DF7AB3">
            <w:pPr>
              <w:pStyle w:val="NoSpacing"/>
            </w:pPr>
            <w:r w:rsidRPr="00DF7AB3">
              <w:t>Genetic Counselling Program Advisory Committee (February 12, 2018)</w:t>
            </w:r>
          </w:p>
          <w:p w14:paraId="07C6CE21" w14:textId="7BD5B566" w:rsidR="00820162" w:rsidRPr="00DF7AB3" w:rsidRDefault="00B67E6E" w:rsidP="00DF7AB3">
            <w:pPr>
              <w:pStyle w:val="NoSpacing"/>
            </w:pPr>
            <w:r w:rsidRPr="00DF7AB3">
              <w:t>B</w:t>
            </w:r>
            <w:r w:rsidR="00DF7AB3">
              <w:t xml:space="preserve">iochemistry and </w:t>
            </w:r>
            <w:r w:rsidRPr="00DF7AB3">
              <w:t>M</w:t>
            </w:r>
            <w:r w:rsidR="00DF7AB3">
              <w:t xml:space="preserve">edical </w:t>
            </w:r>
            <w:r w:rsidRPr="00DF7AB3">
              <w:t>G</w:t>
            </w:r>
            <w:r w:rsidR="00DF7AB3">
              <w:t>enetics</w:t>
            </w:r>
            <w:r w:rsidRPr="00DF7AB3">
              <w:t xml:space="preserve"> </w:t>
            </w:r>
            <w:r w:rsidR="00177F62" w:rsidRPr="00DF7AB3">
              <w:t>Department</w:t>
            </w:r>
            <w:r w:rsidRPr="00DF7AB3">
              <w:t xml:space="preserve"> Council (March 16, 2018)</w:t>
            </w:r>
          </w:p>
          <w:p w14:paraId="26F43352" w14:textId="047F03C5" w:rsidR="00DF7AB3" w:rsidRPr="00DF7AB3" w:rsidRDefault="00DF7AB3" w:rsidP="00DF7AB3">
            <w:pPr>
              <w:pStyle w:val="NoSpacing"/>
            </w:pPr>
            <w:r w:rsidRPr="00DF7AB3">
              <w:t>Implementation Working Group for the Cooper Commission Report (May 18, 2018</w:t>
            </w:r>
            <w:r>
              <w:t>)</w:t>
            </w:r>
          </w:p>
          <w:p w14:paraId="41356117" w14:textId="77777777" w:rsidR="00DF7AB3" w:rsidRPr="00DF7AB3" w:rsidRDefault="00DF7AB3" w:rsidP="00DF7AB3">
            <w:pPr>
              <w:pStyle w:val="NoSpacing"/>
            </w:pPr>
            <w:r w:rsidRPr="00DF7AB3">
              <w:t>Faculty Council of Graduate Studies (October 11, 2018)</w:t>
            </w:r>
          </w:p>
          <w:p w14:paraId="7EFC9BC5" w14:textId="33C394E8" w:rsidR="00180F11" w:rsidRPr="00DF7AB3" w:rsidRDefault="00180F11" w:rsidP="00DF7AB3">
            <w:pPr>
              <w:pStyle w:val="NoSpacing"/>
            </w:pPr>
            <w:r w:rsidRPr="00DF7AB3">
              <w:t>Senate (January 19, 2019)</w:t>
            </w:r>
          </w:p>
        </w:tc>
      </w:tr>
    </w:tbl>
    <w:p w14:paraId="44C5ECD0" w14:textId="77777777" w:rsidR="00F43B9D" w:rsidRPr="00910F47" w:rsidRDefault="00F43B9D" w:rsidP="00C36D7B">
      <w:pPr>
        <w:pStyle w:val="NoSpacing"/>
        <w:rPr>
          <w:rFonts w:cs="Calibri"/>
          <w:sz w:val="20"/>
          <w:szCs w:val="20"/>
        </w:rPr>
      </w:pPr>
    </w:p>
    <w:p w14:paraId="781AAE97" w14:textId="77777777" w:rsidR="00F43B9D" w:rsidRPr="000A1F36" w:rsidRDefault="000B3ABE" w:rsidP="000B3ABE">
      <w:pPr>
        <w:pStyle w:val="NoSpacing"/>
        <w:numPr>
          <w:ilvl w:val="0"/>
          <w:numId w:val="8"/>
        </w:numPr>
        <w:rPr>
          <w:rFonts w:cs="Calibri"/>
          <w:b/>
          <w:sz w:val="24"/>
          <w:u w:val="single"/>
        </w:rPr>
      </w:pPr>
      <w:r w:rsidRPr="000A1F36">
        <w:rPr>
          <w:rFonts w:cs="Calibri"/>
          <w:b/>
          <w:sz w:val="24"/>
          <w:u w:val="single"/>
        </w:rPr>
        <w:t>PURPOSE</w:t>
      </w:r>
      <w:r w:rsidR="00F43B9D" w:rsidRPr="000A1F36">
        <w:rPr>
          <w:rFonts w:cs="Calibri"/>
          <w:b/>
          <w:sz w:val="24"/>
          <w:u w:val="single"/>
        </w:rPr>
        <w:t>:</w:t>
      </w:r>
    </w:p>
    <w:p w14:paraId="32A8DE8D" w14:textId="271D4BE0" w:rsidR="00F43B9D" w:rsidRPr="000B3ABE" w:rsidRDefault="000B3ABE" w:rsidP="000B3ABE">
      <w:pPr>
        <w:pStyle w:val="NoSpacing"/>
        <w:ind w:left="360"/>
        <w:rPr>
          <w:rFonts w:cs="Calibri"/>
        </w:rPr>
      </w:pPr>
      <w:r>
        <w:rPr>
          <w:rFonts w:cs="Calibri"/>
        </w:rPr>
        <w:t>1.1</w:t>
      </w:r>
      <w:r>
        <w:rPr>
          <w:rFonts w:cs="Calibri"/>
        </w:rPr>
        <w:tab/>
      </w:r>
      <w:r>
        <w:rPr>
          <w:rFonts w:cs="Calibri"/>
        </w:rPr>
        <w:tab/>
      </w:r>
      <w:r w:rsidR="00F43B9D" w:rsidRPr="000B3ABE">
        <w:rPr>
          <w:rFonts w:cs="Calibri"/>
        </w:rPr>
        <w:t xml:space="preserve">The MSc in Genetic Counselling Program </w:t>
      </w:r>
      <w:r w:rsidR="0074198D" w:rsidRPr="000B3ABE">
        <w:rPr>
          <w:rFonts w:cs="Calibri"/>
        </w:rPr>
        <w:t xml:space="preserve">(GCP) </w:t>
      </w:r>
      <w:r w:rsidR="00F43B9D" w:rsidRPr="000B3ABE">
        <w:rPr>
          <w:rFonts w:cs="Calibri"/>
        </w:rPr>
        <w:t xml:space="preserve">at the University of Manitoba is responsible to the public and the profession of genetic counselling to ensure graduates have the knowledge, skills, professional behaviours and attitudes to enter practice as a certified genetic counsellor in Canada.   Graduates must </w:t>
      </w:r>
      <w:r w:rsidR="00910F47" w:rsidRPr="000B3ABE">
        <w:rPr>
          <w:rFonts w:cs="Arial"/>
          <w:color w:val="000000"/>
        </w:rPr>
        <w:t>demonstrate mastery</w:t>
      </w:r>
      <w:r w:rsidR="009D494E">
        <w:rPr>
          <w:rFonts w:cs="Arial"/>
          <w:color w:val="000000"/>
        </w:rPr>
        <w:t xml:space="preserve"> of the relevant knowledge, skills and abilities in </w:t>
      </w:r>
      <w:r w:rsidR="00910F47" w:rsidRPr="000B3ABE">
        <w:rPr>
          <w:rFonts w:cs="Calibri"/>
        </w:rPr>
        <w:t xml:space="preserve">accordance </w:t>
      </w:r>
      <w:r w:rsidR="009D494E">
        <w:rPr>
          <w:rFonts w:cs="Calibri"/>
        </w:rPr>
        <w:t xml:space="preserve">with the </w:t>
      </w:r>
      <w:hyperlink r:id="rId10" w:history="1">
        <w:r w:rsidR="00910F47" w:rsidRPr="00A728DF">
          <w:rPr>
            <w:rStyle w:val="Hyperlink"/>
            <w:rFonts w:cs="Calibri"/>
          </w:rPr>
          <w:t xml:space="preserve">Practice Based </w:t>
        </w:r>
        <w:r w:rsidR="0014245F" w:rsidRPr="00A728DF">
          <w:rPr>
            <w:rStyle w:val="Hyperlink"/>
            <w:rFonts w:cs="Calibri"/>
          </w:rPr>
          <w:t>C</w:t>
        </w:r>
        <w:r w:rsidR="00910F47" w:rsidRPr="00A728DF">
          <w:rPr>
            <w:rStyle w:val="Hyperlink"/>
            <w:rFonts w:cs="Calibri"/>
          </w:rPr>
          <w:t>ompetencies</w:t>
        </w:r>
      </w:hyperlink>
      <w:r w:rsidR="00910F47" w:rsidRPr="000B3ABE">
        <w:rPr>
          <w:rFonts w:cs="Calibri"/>
        </w:rPr>
        <w:t xml:space="preserve"> as de</w:t>
      </w:r>
      <w:r w:rsidR="0014245F" w:rsidRPr="000B3ABE">
        <w:rPr>
          <w:rFonts w:cs="Calibri"/>
        </w:rPr>
        <w:t xml:space="preserve">fined </w:t>
      </w:r>
      <w:r w:rsidR="00910F47" w:rsidRPr="000B3ABE">
        <w:rPr>
          <w:rFonts w:cs="Calibri"/>
        </w:rPr>
        <w:t>by the Accreditation Council for Genetic Counseling</w:t>
      </w:r>
      <w:r w:rsidR="00AC2CA3">
        <w:rPr>
          <w:rFonts w:cs="Calibri"/>
        </w:rPr>
        <w:t xml:space="preserve"> (ACGC)</w:t>
      </w:r>
      <w:r w:rsidR="00121121">
        <w:rPr>
          <w:rFonts w:cs="Calibri"/>
        </w:rPr>
        <w:t>.</w:t>
      </w:r>
      <w:r w:rsidR="009D494E">
        <w:rPr>
          <w:rFonts w:cs="Calibri"/>
        </w:rPr>
        <w:t xml:space="preserve"> </w:t>
      </w:r>
    </w:p>
    <w:p w14:paraId="136E9F44" w14:textId="77777777" w:rsidR="00F43B9D" w:rsidRPr="000B3ABE" w:rsidRDefault="00F43B9D" w:rsidP="000B3ABE">
      <w:pPr>
        <w:pStyle w:val="NoSpacing"/>
        <w:ind w:left="360"/>
        <w:rPr>
          <w:rFonts w:cs="Calibri"/>
        </w:rPr>
      </w:pPr>
    </w:p>
    <w:p w14:paraId="15E0B797" w14:textId="6D22E1BF" w:rsidR="00F93F0F" w:rsidRPr="000B3ABE" w:rsidRDefault="000B3ABE" w:rsidP="000B3ABE">
      <w:pPr>
        <w:pStyle w:val="NoSpacing"/>
        <w:ind w:left="360"/>
        <w:rPr>
          <w:rFonts w:cs="Calibri"/>
        </w:rPr>
      </w:pPr>
      <w:r>
        <w:rPr>
          <w:rFonts w:cs="Times New Roman"/>
          <w:color w:val="000000"/>
        </w:rPr>
        <w:t>1.2</w:t>
      </w:r>
      <w:r>
        <w:rPr>
          <w:rFonts w:cs="Times New Roman"/>
          <w:color w:val="000000"/>
        </w:rPr>
        <w:tab/>
      </w:r>
      <w:r>
        <w:rPr>
          <w:rFonts w:cs="Times New Roman"/>
          <w:color w:val="000000"/>
        </w:rPr>
        <w:tab/>
      </w:r>
      <w:r w:rsidR="0074198D" w:rsidRPr="000B3ABE">
        <w:rPr>
          <w:rFonts w:cs="Times New Roman"/>
          <w:color w:val="000000"/>
        </w:rPr>
        <w:t xml:space="preserve">It is important to note that an offer of admission to the </w:t>
      </w:r>
      <w:r w:rsidR="00831D5B" w:rsidRPr="000B3ABE">
        <w:rPr>
          <w:rFonts w:cs="Times New Roman"/>
          <w:color w:val="000000"/>
        </w:rPr>
        <w:t>GCP</w:t>
      </w:r>
      <w:r w:rsidR="0074198D" w:rsidRPr="000B3ABE">
        <w:rPr>
          <w:rFonts w:cs="Times New Roman"/>
          <w:color w:val="000000"/>
        </w:rPr>
        <w:t xml:space="preserve"> is not evidence that the program has verified that an applicant has the prerequisite skills and abilities for success in the program. However, these skills and abilities are essential if students are to be successful in achieving the competency standards of the profession. </w:t>
      </w:r>
      <w:r w:rsidR="00F93F0F" w:rsidRPr="000B3ABE">
        <w:rPr>
          <w:rFonts w:cs="Calibri"/>
        </w:rPr>
        <w:t xml:space="preserve">In addition </w:t>
      </w:r>
      <w:r w:rsidR="00910F47" w:rsidRPr="000B3ABE">
        <w:rPr>
          <w:rFonts w:cs="Calibri"/>
        </w:rPr>
        <w:t>to obtaining an MSc in Genetic C</w:t>
      </w:r>
      <w:r w:rsidR="00F93F0F" w:rsidRPr="000B3ABE">
        <w:rPr>
          <w:rFonts w:cs="Calibri"/>
        </w:rPr>
        <w:t>ounselling degree, an individual must</w:t>
      </w:r>
      <w:r w:rsidR="00A728DF">
        <w:rPr>
          <w:rFonts w:cs="Calibri"/>
        </w:rPr>
        <w:t xml:space="preserve"> </w:t>
      </w:r>
      <w:r w:rsidR="00F93F0F" w:rsidRPr="000B3ABE">
        <w:rPr>
          <w:rFonts w:cs="Calibri"/>
        </w:rPr>
        <w:t xml:space="preserve">pass certification examinations either through the American Board of Genetic Counseling (ABGC) </w:t>
      </w:r>
      <w:r w:rsidR="00121121">
        <w:rPr>
          <w:rFonts w:cs="Calibri"/>
        </w:rPr>
        <w:t>and/</w:t>
      </w:r>
      <w:r w:rsidR="00F93F0F" w:rsidRPr="000B3ABE">
        <w:rPr>
          <w:rFonts w:cs="Calibri"/>
        </w:rPr>
        <w:t xml:space="preserve">or the Canadian </w:t>
      </w:r>
      <w:r w:rsidR="009D494E">
        <w:rPr>
          <w:rFonts w:cs="Calibri"/>
        </w:rPr>
        <w:t xml:space="preserve">Board </w:t>
      </w:r>
      <w:r w:rsidR="00F93F0F" w:rsidRPr="000B3ABE">
        <w:rPr>
          <w:rFonts w:cs="Calibri"/>
        </w:rPr>
        <w:t>of Genetic Counselling (C</w:t>
      </w:r>
      <w:r w:rsidR="009D494E">
        <w:rPr>
          <w:rFonts w:cs="Calibri"/>
        </w:rPr>
        <w:t>B</w:t>
      </w:r>
      <w:r w:rsidR="00F93F0F" w:rsidRPr="000B3ABE">
        <w:rPr>
          <w:rFonts w:cs="Calibri"/>
        </w:rPr>
        <w:t xml:space="preserve">GC) </w:t>
      </w:r>
      <w:proofErr w:type="gramStart"/>
      <w:r w:rsidR="00F93F0F" w:rsidRPr="000B3ABE">
        <w:rPr>
          <w:rFonts w:cs="Calibri"/>
        </w:rPr>
        <w:t>in</w:t>
      </w:r>
      <w:r w:rsidR="00A728DF">
        <w:rPr>
          <w:rFonts w:cs="Calibri"/>
        </w:rPr>
        <w:t xml:space="preserve"> order to</w:t>
      </w:r>
      <w:proofErr w:type="gramEnd"/>
      <w:r w:rsidR="00A728DF">
        <w:rPr>
          <w:rFonts w:cs="Calibri"/>
        </w:rPr>
        <w:t xml:space="preserve"> practice as a </w:t>
      </w:r>
      <w:r w:rsidR="00F93F0F" w:rsidRPr="000B3ABE">
        <w:rPr>
          <w:rFonts w:cs="Calibri"/>
        </w:rPr>
        <w:t>certified genetic counsellor.  Prospective candidates must be aware that genetics</w:t>
      </w:r>
      <w:r w:rsidR="00121121">
        <w:rPr>
          <w:rFonts w:cs="Calibri"/>
        </w:rPr>
        <w:t xml:space="preserve"> and genomics</w:t>
      </w:r>
      <w:r w:rsidR="00F93F0F" w:rsidRPr="000B3ABE">
        <w:rPr>
          <w:rFonts w:cs="Calibri"/>
        </w:rPr>
        <w:t xml:space="preserve"> expertise, </w:t>
      </w:r>
      <w:r w:rsidR="00121121">
        <w:rPr>
          <w:rFonts w:cs="Calibri"/>
        </w:rPr>
        <w:t xml:space="preserve">counselling and </w:t>
      </w:r>
      <w:r w:rsidR="00F93F0F" w:rsidRPr="000B3ABE">
        <w:rPr>
          <w:rFonts w:cs="Calibri"/>
        </w:rPr>
        <w:t>communication skills, timely critical thinking, emotional health and psychological stability</w:t>
      </w:r>
      <w:r w:rsidR="00176CB9">
        <w:rPr>
          <w:rFonts w:cs="Calibri"/>
        </w:rPr>
        <w:t xml:space="preserve"> and</w:t>
      </w:r>
      <w:r w:rsidR="00F93F0F" w:rsidRPr="000B3ABE">
        <w:rPr>
          <w:rFonts w:cs="Calibri"/>
        </w:rPr>
        <w:t xml:space="preserve"> </w:t>
      </w:r>
      <w:r w:rsidR="00910F47" w:rsidRPr="000B3ABE">
        <w:rPr>
          <w:rFonts w:cs="Calibri"/>
        </w:rPr>
        <w:t xml:space="preserve">professional behaviours </w:t>
      </w:r>
      <w:r w:rsidR="00F93F0F" w:rsidRPr="000B3ABE">
        <w:rPr>
          <w:rFonts w:cs="Calibri"/>
        </w:rPr>
        <w:t>are examined through</w:t>
      </w:r>
      <w:r w:rsidR="00910F47" w:rsidRPr="000B3ABE">
        <w:rPr>
          <w:rFonts w:cs="Calibri"/>
        </w:rPr>
        <w:t xml:space="preserve"> the duration of this program</w:t>
      </w:r>
      <w:r w:rsidR="00D53A12" w:rsidRPr="00D53A12">
        <w:rPr>
          <w:rFonts w:cs="Calibri"/>
        </w:rPr>
        <w:t xml:space="preserve"> </w:t>
      </w:r>
      <w:r w:rsidR="00D53A12" w:rsidRPr="000B3ABE">
        <w:rPr>
          <w:rFonts w:cs="Calibri"/>
        </w:rPr>
        <w:t>and adaptation to a changing environment</w:t>
      </w:r>
      <w:r w:rsidR="00D53A12">
        <w:rPr>
          <w:rFonts w:cs="Calibri"/>
        </w:rPr>
        <w:t xml:space="preserve"> is required</w:t>
      </w:r>
      <w:r w:rsidR="00910F47" w:rsidRPr="000B3ABE">
        <w:rPr>
          <w:rFonts w:cs="Calibri"/>
        </w:rPr>
        <w:t>.</w:t>
      </w:r>
    </w:p>
    <w:p w14:paraId="68EFE50F" w14:textId="77777777" w:rsidR="00F93F0F" w:rsidRPr="000B3ABE" w:rsidRDefault="00F93F0F" w:rsidP="00C36D7B">
      <w:pPr>
        <w:pStyle w:val="NoSpacing"/>
        <w:rPr>
          <w:rFonts w:cs="Calibri"/>
        </w:rPr>
      </w:pPr>
    </w:p>
    <w:p w14:paraId="56335C0C" w14:textId="77777777" w:rsidR="000B3ABE" w:rsidRPr="000A1F36" w:rsidRDefault="000B3ABE" w:rsidP="000B3ABE">
      <w:pPr>
        <w:pStyle w:val="Default"/>
        <w:numPr>
          <w:ilvl w:val="0"/>
          <w:numId w:val="8"/>
        </w:numPr>
        <w:rPr>
          <w:rFonts w:asciiTheme="minorHAnsi" w:hAnsiTheme="minorHAnsi"/>
          <w:b/>
          <w:szCs w:val="22"/>
          <w:u w:val="single"/>
        </w:rPr>
      </w:pPr>
      <w:r w:rsidRPr="000A1F36">
        <w:rPr>
          <w:rFonts w:asciiTheme="minorHAnsi" w:hAnsiTheme="minorHAnsi"/>
          <w:b/>
          <w:szCs w:val="22"/>
          <w:u w:val="single"/>
        </w:rPr>
        <w:t>POLICY STATEMENTS:</w:t>
      </w:r>
    </w:p>
    <w:p w14:paraId="35B5246E" w14:textId="64EBBE03" w:rsidR="00A728DF" w:rsidRDefault="000B3ABE" w:rsidP="000B3ABE">
      <w:pPr>
        <w:pStyle w:val="Default"/>
        <w:ind w:left="360"/>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0074198D" w:rsidRPr="000B3ABE">
        <w:rPr>
          <w:rFonts w:asciiTheme="minorHAnsi" w:hAnsiTheme="minorHAnsi"/>
          <w:sz w:val="22"/>
          <w:szCs w:val="22"/>
        </w:rPr>
        <w:t xml:space="preserve">An applicant or candidate </w:t>
      </w:r>
      <w:r w:rsidR="00A47A1C">
        <w:rPr>
          <w:rFonts w:asciiTheme="minorHAnsi" w:hAnsiTheme="minorHAnsi"/>
          <w:sz w:val="22"/>
          <w:szCs w:val="22"/>
        </w:rPr>
        <w:t>for the</w:t>
      </w:r>
      <w:r w:rsidR="0074198D" w:rsidRPr="000B3ABE">
        <w:rPr>
          <w:rFonts w:asciiTheme="minorHAnsi" w:hAnsiTheme="minorHAnsi"/>
          <w:sz w:val="22"/>
          <w:szCs w:val="22"/>
        </w:rPr>
        <w:t xml:space="preserve"> GCP</w:t>
      </w:r>
      <w:r w:rsidR="00A47A1C">
        <w:rPr>
          <w:rFonts w:asciiTheme="minorHAnsi" w:hAnsiTheme="minorHAnsi"/>
          <w:sz w:val="22"/>
          <w:szCs w:val="22"/>
        </w:rPr>
        <w:t xml:space="preserve"> degree</w:t>
      </w:r>
      <w:r w:rsidR="0074198D" w:rsidRPr="000B3ABE">
        <w:rPr>
          <w:rFonts w:asciiTheme="minorHAnsi" w:hAnsiTheme="minorHAnsi"/>
          <w:sz w:val="22"/>
          <w:szCs w:val="22"/>
        </w:rPr>
        <w:t xml:space="preserve"> must reasonabl</w:t>
      </w:r>
      <w:r w:rsidR="00A728DF">
        <w:rPr>
          <w:rFonts w:asciiTheme="minorHAnsi" w:hAnsiTheme="minorHAnsi"/>
          <w:sz w:val="22"/>
          <w:szCs w:val="22"/>
        </w:rPr>
        <w:t>y</w:t>
      </w:r>
      <w:r w:rsidR="0074198D" w:rsidRPr="000B3ABE">
        <w:rPr>
          <w:rFonts w:asciiTheme="minorHAnsi" w:hAnsiTheme="minorHAnsi"/>
          <w:sz w:val="22"/>
          <w:szCs w:val="22"/>
        </w:rPr>
        <w:t xml:space="preserve"> expect that while enrolled in the MSc in Genetic </w:t>
      </w:r>
      <w:r w:rsidR="00831D5B" w:rsidRPr="000B3ABE">
        <w:rPr>
          <w:rFonts w:asciiTheme="minorHAnsi" w:hAnsiTheme="minorHAnsi"/>
          <w:sz w:val="22"/>
          <w:szCs w:val="22"/>
        </w:rPr>
        <w:t>Counselling</w:t>
      </w:r>
      <w:r w:rsidR="0074198D" w:rsidRPr="000B3ABE">
        <w:rPr>
          <w:rFonts w:asciiTheme="minorHAnsi" w:hAnsiTheme="minorHAnsi"/>
          <w:sz w:val="22"/>
          <w:szCs w:val="22"/>
        </w:rPr>
        <w:t xml:space="preserve"> Program he or she will be able to demonstrate</w:t>
      </w:r>
      <w:r w:rsidR="00910F47" w:rsidRPr="000B3ABE">
        <w:rPr>
          <w:rFonts w:asciiTheme="minorHAnsi" w:hAnsiTheme="minorHAnsi"/>
          <w:sz w:val="22"/>
          <w:szCs w:val="22"/>
        </w:rPr>
        <w:t xml:space="preserve"> the required Skills and Abilities </w:t>
      </w:r>
      <w:r w:rsidR="0074198D" w:rsidRPr="000B3ABE">
        <w:rPr>
          <w:rFonts w:asciiTheme="minorHAnsi" w:hAnsiTheme="minorHAnsi"/>
          <w:sz w:val="22"/>
          <w:szCs w:val="22"/>
        </w:rPr>
        <w:t xml:space="preserve">according to the </w:t>
      </w:r>
      <w:r w:rsidR="00AC2CA3">
        <w:rPr>
          <w:rFonts w:asciiTheme="minorHAnsi" w:hAnsiTheme="minorHAnsi"/>
          <w:sz w:val="22"/>
          <w:szCs w:val="22"/>
        </w:rPr>
        <w:t>ACGC P</w:t>
      </w:r>
      <w:r w:rsidR="0074198D" w:rsidRPr="000B3ABE">
        <w:rPr>
          <w:rFonts w:asciiTheme="minorHAnsi" w:hAnsiTheme="minorHAnsi"/>
          <w:sz w:val="22"/>
          <w:szCs w:val="22"/>
        </w:rPr>
        <w:t>ractice Based Competencies</w:t>
      </w:r>
      <w:r w:rsidR="00567F77">
        <w:rPr>
          <w:rFonts w:asciiTheme="minorHAnsi" w:hAnsiTheme="minorHAnsi"/>
          <w:sz w:val="22"/>
          <w:szCs w:val="22"/>
        </w:rPr>
        <w:t>, which may be subject to periodic update</w:t>
      </w:r>
      <w:r w:rsidR="00910F47" w:rsidRPr="000B3ABE">
        <w:rPr>
          <w:rFonts w:asciiTheme="minorHAnsi" w:hAnsiTheme="minorHAnsi"/>
          <w:sz w:val="22"/>
          <w:szCs w:val="22"/>
        </w:rPr>
        <w:t xml:space="preserve">. </w:t>
      </w:r>
      <w:r w:rsidR="0074198D" w:rsidRPr="000B3ABE">
        <w:rPr>
          <w:rFonts w:asciiTheme="minorHAnsi" w:hAnsiTheme="minorHAnsi"/>
          <w:sz w:val="22"/>
          <w:szCs w:val="22"/>
        </w:rPr>
        <w:t xml:space="preserve"> </w:t>
      </w:r>
      <w:r w:rsidR="00831D5B" w:rsidRPr="000B3ABE">
        <w:rPr>
          <w:rFonts w:asciiTheme="minorHAnsi" w:hAnsiTheme="minorHAnsi"/>
          <w:sz w:val="22"/>
          <w:szCs w:val="22"/>
        </w:rPr>
        <w:t xml:space="preserve"> </w:t>
      </w:r>
      <w:r w:rsidR="00A728DF">
        <w:rPr>
          <w:rFonts w:asciiTheme="minorHAnsi" w:hAnsiTheme="minorHAnsi"/>
          <w:sz w:val="22"/>
          <w:szCs w:val="22"/>
        </w:rPr>
        <w:t>These skills and abilities are taught and evaluated throughout all aspects of the program (clinical, academic, research).</w:t>
      </w:r>
    </w:p>
    <w:p w14:paraId="132A648B" w14:textId="658F30BB" w:rsidR="00A728DF" w:rsidRDefault="00A728DF" w:rsidP="000B3ABE">
      <w:pPr>
        <w:pStyle w:val="Default"/>
        <w:ind w:left="360"/>
        <w:rPr>
          <w:rFonts w:asciiTheme="minorHAnsi" w:hAnsiTheme="minorHAnsi"/>
          <w:sz w:val="22"/>
          <w:szCs w:val="22"/>
        </w:rPr>
      </w:pPr>
    </w:p>
    <w:p w14:paraId="0B5F0BE8" w14:textId="75422B46" w:rsidR="00910F47" w:rsidRDefault="00910F47" w:rsidP="000B3ABE">
      <w:pPr>
        <w:pStyle w:val="Default"/>
        <w:ind w:left="360"/>
        <w:rPr>
          <w:rFonts w:asciiTheme="minorHAnsi" w:hAnsiTheme="minorHAnsi"/>
          <w:sz w:val="22"/>
          <w:szCs w:val="22"/>
        </w:rPr>
      </w:pPr>
      <w:r w:rsidRPr="009D494E">
        <w:rPr>
          <w:rFonts w:asciiTheme="minorHAnsi" w:hAnsiTheme="minorHAnsi"/>
          <w:sz w:val="22"/>
          <w:szCs w:val="22"/>
        </w:rPr>
        <w:t xml:space="preserve">The skills and abilities are grouped in </w:t>
      </w:r>
      <w:r w:rsidR="009D494E" w:rsidRPr="009D494E">
        <w:rPr>
          <w:rFonts w:asciiTheme="minorHAnsi" w:hAnsiTheme="minorHAnsi"/>
          <w:sz w:val="22"/>
          <w:szCs w:val="22"/>
        </w:rPr>
        <w:t xml:space="preserve">seven overarching competencies </w:t>
      </w:r>
    </w:p>
    <w:p w14:paraId="2AEBF5E5" w14:textId="77777777" w:rsidR="00FC4715" w:rsidRDefault="00FC4715" w:rsidP="000B3ABE">
      <w:pPr>
        <w:pStyle w:val="Default"/>
        <w:ind w:left="360"/>
        <w:rPr>
          <w:rFonts w:asciiTheme="minorHAnsi" w:hAnsiTheme="minorHAnsi"/>
          <w:sz w:val="22"/>
          <w:szCs w:val="22"/>
        </w:rPr>
      </w:pPr>
    </w:p>
    <w:p w14:paraId="57DBBF1A" w14:textId="6F6ECEC6" w:rsidR="00F43B9D" w:rsidRPr="000B3ABE" w:rsidRDefault="00FC4715" w:rsidP="00446D81">
      <w:pPr>
        <w:pStyle w:val="NoSpacing"/>
        <w:numPr>
          <w:ilvl w:val="0"/>
          <w:numId w:val="19"/>
        </w:numPr>
        <w:rPr>
          <w:rFonts w:cs="Calibri"/>
          <w:b/>
        </w:rPr>
      </w:pPr>
      <w:r>
        <w:rPr>
          <w:b/>
          <w:u w:val="single"/>
        </w:rPr>
        <w:t>Genetics and Genomics Expertise</w:t>
      </w:r>
      <w:r w:rsidR="00910F47" w:rsidRPr="000B3ABE">
        <w:rPr>
          <w:b/>
          <w:u w:val="single"/>
        </w:rPr>
        <w:t>:</w:t>
      </w:r>
      <w:r w:rsidR="00910F47" w:rsidRPr="000B3ABE">
        <w:rPr>
          <w:b/>
        </w:rPr>
        <w:t xml:space="preserve"> </w:t>
      </w:r>
      <w:r w:rsidR="009D494E" w:rsidRPr="00446D81">
        <w:rPr>
          <w:b/>
          <w:bCs/>
        </w:rPr>
        <w:t>Apply knowledge of genetics and genomics principles, genetic conditions, and testing technologies to the practice of genetic counse</w:t>
      </w:r>
      <w:r w:rsidR="009D494E">
        <w:rPr>
          <w:b/>
          <w:bCs/>
        </w:rPr>
        <w:t>l</w:t>
      </w:r>
      <w:r w:rsidR="009D494E" w:rsidRPr="00446D81">
        <w:rPr>
          <w:b/>
          <w:bCs/>
        </w:rPr>
        <w:t>ling.</w:t>
      </w:r>
    </w:p>
    <w:p w14:paraId="5552259E" w14:textId="77777777" w:rsidR="005A50B5" w:rsidRDefault="005A50B5" w:rsidP="005A50B5">
      <w:pPr>
        <w:pStyle w:val="ListParagraph"/>
        <w:numPr>
          <w:ilvl w:val="0"/>
          <w:numId w:val="10"/>
        </w:numPr>
      </w:pPr>
      <w:r>
        <w:t>Demonstrate knowledge of genetics and genomics principles and concepts</w:t>
      </w:r>
    </w:p>
    <w:p w14:paraId="5717E9B2" w14:textId="77777777" w:rsidR="00FC4715" w:rsidRDefault="005A50B5" w:rsidP="00FC4715">
      <w:pPr>
        <w:pStyle w:val="ListParagraph"/>
        <w:numPr>
          <w:ilvl w:val="0"/>
          <w:numId w:val="10"/>
        </w:numPr>
      </w:pPr>
      <w:r>
        <w:lastRenderedPageBreak/>
        <w:t xml:space="preserve">Apply knowledge of genetic conditions to the delivery of genetics services. </w:t>
      </w:r>
    </w:p>
    <w:p w14:paraId="703277B3" w14:textId="0068FF54" w:rsidR="005A50B5" w:rsidRPr="00FC4715" w:rsidRDefault="005A50B5" w:rsidP="00446D81">
      <w:pPr>
        <w:pStyle w:val="ListParagraph"/>
        <w:numPr>
          <w:ilvl w:val="0"/>
          <w:numId w:val="10"/>
        </w:numPr>
      </w:pPr>
      <w:r w:rsidRPr="00FC4715">
        <w:t>Demonstrate knowledge of genetic testing methodologies and variant interpretation</w:t>
      </w:r>
    </w:p>
    <w:p w14:paraId="124938CE" w14:textId="08FF856F" w:rsidR="009D494E" w:rsidRDefault="009D494E" w:rsidP="000B3ABE">
      <w:pPr>
        <w:ind w:left="360"/>
      </w:pPr>
    </w:p>
    <w:p w14:paraId="68455000" w14:textId="57DB8C40" w:rsidR="009D494E" w:rsidRPr="00446D81" w:rsidRDefault="00FC4715" w:rsidP="00446D81">
      <w:pPr>
        <w:pStyle w:val="NoSpacing"/>
        <w:numPr>
          <w:ilvl w:val="0"/>
          <w:numId w:val="19"/>
        </w:numPr>
        <w:rPr>
          <w:b/>
        </w:rPr>
      </w:pPr>
      <w:r>
        <w:rPr>
          <w:b/>
          <w:u w:val="single"/>
        </w:rPr>
        <w:t xml:space="preserve"> Risk Assessment: </w:t>
      </w:r>
      <w:r w:rsidR="009D494E" w:rsidRPr="00446D81">
        <w:rPr>
          <w:b/>
        </w:rPr>
        <w:t>Evaluate Personalized Genetic Risk</w:t>
      </w:r>
    </w:p>
    <w:p w14:paraId="5B69B960" w14:textId="77777777" w:rsidR="005A50B5" w:rsidRPr="00446D81" w:rsidRDefault="005A50B5" w:rsidP="005A50B5">
      <w:pPr>
        <w:pStyle w:val="NoSpacing"/>
        <w:numPr>
          <w:ilvl w:val="0"/>
          <w:numId w:val="11"/>
        </w:numPr>
        <w:rPr>
          <w:bCs/>
          <w:u w:val="single"/>
        </w:rPr>
      </w:pPr>
      <w:r>
        <w:t xml:space="preserve">Analyze family history to estimate genetic risk. </w:t>
      </w:r>
    </w:p>
    <w:p w14:paraId="445B06A8" w14:textId="77777777" w:rsidR="005A50B5" w:rsidRPr="00446D81" w:rsidRDefault="005A50B5" w:rsidP="005A50B5">
      <w:pPr>
        <w:pStyle w:val="NoSpacing"/>
        <w:numPr>
          <w:ilvl w:val="0"/>
          <w:numId w:val="11"/>
        </w:numPr>
        <w:rPr>
          <w:bCs/>
          <w:u w:val="single"/>
        </w:rPr>
      </w:pPr>
      <w:r>
        <w:t xml:space="preserve">Calculate risk using probability methods and risk models. </w:t>
      </w:r>
    </w:p>
    <w:p w14:paraId="246AF41E" w14:textId="77777777" w:rsidR="005A50B5" w:rsidRPr="00446D81" w:rsidRDefault="005A50B5" w:rsidP="005A50B5">
      <w:pPr>
        <w:pStyle w:val="NoSpacing"/>
        <w:numPr>
          <w:ilvl w:val="0"/>
          <w:numId w:val="11"/>
        </w:numPr>
        <w:rPr>
          <w:bCs/>
          <w:u w:val="single"/>
        </w:rPr>
      </w:pPr>
      <w:r>
        <w:t xml:space="preserve">Integrate clinical and laboratory data into risk assessment. </w:t>
      </w:r>
    </w:p>
    <w:p w14:paraId="6BD72066" w14:textId="6C2D643A" w:rsidR="009D494E" w:rsidRPr="00446D81" w:rsidRDefault="005A50B5" w:rsidP="005A50B5">
      <w:pPr>
        <w:pStyle w:val="NoSpacing"/>
        <w:numPr>
          <w:ilvl w:val="0"/>
          <w:numId w:val="11"/>
        </w:numPr>
        <w:rPr>
          <w:bCs/>
          <w:u w:val="single"/>
        </w:rPr>
      </w:pPr>
      <w:r>
        <w:t>Order genetic tests guided by client-centered risk assessment.</w:t>
      </w:r>
    </w:p>
    <w:p w14:paraId="5BBFE6F2" w14:textId="77777777" w:rsidR="005A50B5" w:rsidRPr="00446D81" w:rsidRDefault="005A50B5" w:rsidP="00446D81">
      <w:pPr>
        <w:pStyle w:val="NoSpacing"/>
        <w:ind w:left="1080"/>
        <w:rPr>
          <w:bCs/>
          <w:u w:val="single"/>
        </w:rPr>
      </w:pPr>
    </w:p>
    <w:p w14:paraId="245E0457" w14:textId="6B2B4D98" w:rsidR="00910F47" w:rsidRDefault="00FC4715" w:rsidP="00446D81">
      <w:pPr>
        <w:pStyle w:val="NoSpacing"/>
        <w:numPr>
          <w:ilvl w:val="0"/>
          <w:numId w:val="19"/>
        </w:numPr>
        <w:rPr>
          <w:b/>
        </w:rPr>
      </w:pPr>
      <w:r>
        <w:rPr>
          <w:b/>
          <w:u w:val="single"/>
        </w:rPr>
        <w:t>Counselling</w:t>
      </w:r>
      <w:r w:rsidR="005A50B5">
        <w:rPr>
          <w:b/>
          <w:u w:val="single"/>
        </w:rPr>
        <w:t xml:space="preserve">: </w:t>
      </w:r>
      <w:r w:rsidR="005A50B5" w:rsidRPr="00446D81">
        <w:rPr>
          <w:b/>
          <w:bCs/>
        </w:rPr>
        <w:t>Promote integration of psychosocial needs and client-centered decision-making into genetic counsel</w:t>
      </w:r>
      <w:r w:rsidR="00121121">
        <w:rPr>
          <w:b/>
          <w:bCs/>
        </w:rPr>
        <w:t>l</w:t>
      </w:r>
      <w:r w:rsidR="005A50B5" w:rsidRPr="00446D81">
        <w:rPr>
          <w:b/>
          <w:bCs/>
        </w:rPr>
        <w:t>ing interaction</w:t>
      </w:r>
      <w:r w:rsidR="005A50B5">
        <w:rPr>
          <w:b/>
          <w:bCs/>
        </w:rPr>
        <w:t>s</w:t>
      </w:r>
    </w:p>
    <w:p w14:paraId="0A34BBA6" w14:textId="14E46497" w:rsidR="005A50B5" w:rsidRPr="005A50B5" w:rsidRDefault="005A50B5" w:rsidP="005A50B5">
      <w:pPr>
        <w:pStyle w:val="NoSpacing"/>
        <w:numPr>
          <w:ilvl w:val="0"/>
          <w:numId w:val="12"/>
        </w:numPr>
      </w:pPr>
      <w:r w:rsidRPr="005A50B5">
        <w:t xml:space="preserve">Use applicable counselling skills and theories. </w:t>
      </w:r>
    </w:p>
    <w:p w14:paraId="1E87DF5D" w14:textId="11F45C86" w:rsidR="005A50B5" w:rsidRPr="005A50B5" w:rsidRDefault="005A50B5" w:rsidP="005A50B5">
      <w:pPr>
        <w:pStyle w:val="NoSpacing"/>
        <w:numPr>
          <w:ilvl w:val="0"/>
          <w:numId w:val="12"/>
        </w:numPr>
      </w:pPr>
      <w:r w:rsidRPr="005A50B5">
        <w:t xml:space="preserve">Establish a working alliance with clients. </w:t>
      </w:r>
    </w:p>
    <w:p w14:paraId="3DEBC557" w14:textId="77777777" w:rsidR="005A50B5" w:rsidRPr="005A50B5" w:rsidRDefault="005A50B5" w:rsidP="005A50B5">
      <w:pPr>
        <w:pStyle w:val="NoSpacing"/>
        <w:numPr>
          <w:ilvl w:val="0"/>
          <w:numId w:val="12"/>
        </w:numPr>
      </w:pPr>
      <w:r w:rsidRPr="005A50B5">
        <w:t xml:space="preserve">Promote psychosocial adaptation. </w:t>
      </w:r>
    </w:p>
    <w:p w14:paraId="412885D6" w14:textId="7D804BE0" w:rsidR="005A50B5" w:rsidRDefault="005A50B5" w:rsidP="005A50B5">
      <w:pPr>
        <w:pStyle w:val="NoSpacing"/>
        <w:numPr>
          <w:ilvl w:val="0"/>
          <w:numId w:val="12"/>
        </w:numPr>
      </w:pPr>
      <w:r w:rsidRPr="005A50B5">
        <w:t>Facilitate client’s decision-making process</w:t>
      </w:r>
    </w:p>
    <w:p w14:paraId="59596BAE" w14:textId="77777777" w:rsidR="00FC4715" w:rsidRPr="00446D81" w:rsidRDefault="00FC4715" w:rsidP="00446D81">
      <w:pPr>
        <w:pStyle w:val="NoSpacing"/>
        <w:ind w:left="1080"/>
      </w:pPr>
    </w:p>
    <w:p w14:paraId="3C953241" w14:textId="08627E59" w:rsidR="00D772BD" w:rsidRDefault="00FC4715" w:rsidP="00446D81">
      <w:pPr>
        <w:pStyle w:val="NoSpacing"/>
        <w:numPr>
          <w:ilvl w:val="0"/>
          <w:numId w:val="19"/>
        </w:numPr>
        <w:rPr>
          <w:b/>
        </w:rPr>
      </w:pPr>
      <w:r w:rsidRPr="00446D81">
        <w:rPr>
          <w:b/>
          <w:bCs/>
          <w:u w:val="single"/>
        </w:rPr>
        <w:t>Communication</w:t>
      </w:r>
      <w:r>
        <w:rPr>
          <w:b/>
          <w:bCs/>
        </w:rPr>
        <w:t xml:space="preserve">: </w:t>
      </w:r>
      <w:r w:rsidR="005A50B5" w:rsidRPr="00446D81">
        <w:rPr>
          <w:b/>
        </w:rPr>
        <w:t>Communicate genetics and genomics information to clients, colleagues, and other community partners.</w:t>
      </w:r>
    </w:p>
    <w:p w14:paraId="5D2F0615" w14:textId="77777777" w:rsidR="005A50B5" w:rsidRPr="00446D81" w:rsidRDefault="005A50B5" w:rsidP="005A50B5">
      <w:pPr>
        <w:pStyle w:val="NoSpacing"/>
        <w:numPr>
          <w:ilvl w:val="0"/>
          <w:numId w:val="14"/>
        </w:numPr>
        <w:rPr>
          <w:b/>
        </w:rPr>
      </w:pPr>
      <w:r>
        <w:t xml:space="preserve">Tailor communication to specific individuals and audiences. </w:t>
      </w:r>
    </w:p>
    <w:p w14:paraId="7791C552" w14:textId="77777777" w:rsidR="005A50B5" w:rsidRPr="00446D81" w:rsidRDefault="005A50B5" w:rsidP="005A50B5">
      <w:pPr>
        <w:pStyle w:val="NoSpacing"/>
        <w:numPr>
          <w:ilvl w:val="0"/>
          <w:numId w:val="14"/>
        </w:numPr>
        <w:rPr>
          <w:b/>
        </w:rPr>
      </w:pPr>
      <w:r>
        <w:t xml:space="preserve">Use a variety of approaches to communicate genetics and genomic information. </w:t>
      </w:r>
    </w:p>
    <w:p w14:paraId="597CD047" w14:textId="27EE2F1A" w:rsidR="005A50B5" w:rsidRPr="00446D81" w:rsidRDefault="005A50B5" w:rsidP="005A50B5">
      <w:pPr>
        <w:pStyle w:val="NoSpacing"/>
        <w:numPr>
          <w:ilvl w:val="0"/>
          <w:numId w:val="14"/>
        </w:numPr>
        <w:rPr>
          <w:b/>
        </w:rPr>
      </w:pPr>
      <w:r>
        <w:t>Convey probabilities based on client’s risk perception and numeracy</w:t>
      </w:r>
    </w:p>
    <w:p w14:paraId="4F298BD0" w14:textId="77777777" w:rsidR="00FC4715" w:rsidRPr="005A50B5" w:rsidRDefault="00FC4715" w:rsidP="00446D81">
      <w:pPr>
        <w:pStyle w:val="NoSpacing"/>
        <w:ind w:left="1440"/>
        <w:rPr>
          <w:b/>
        </w:rPr>
      </w:pPr>
    </w:p>
    <w:p w14:paraId="6D2F2B69" w14:textId="4984869F" w:rsidR="00FC4715" w:rsidRPr="00446D81" w:rsidRDefault="00FC4715" w:rsidP="00F514CD">
      <w:pPr>
        <w:pStyle w:val="NoSpacing"/>
        <w:numPr>
          <w:ilvl w:val="0"/>
          <w:numId w:val="19"/>
        </w:numPr>
        <w:rPr>
          <w:b/>
          <w:bCs/>
        </w:rPr>
      </w:pPr>
      <w:r w:rsidRPr="00446D81">
        <w:rPr>
          <w:b/>
          <w:bCs/>
          <w:u w:val="single"/>
        </w:rPr>
        <w:t xml:space="preserve">Research: </w:t>
      </w:r>
      <w:r w:rsidR="005A50B5" w:rsidRPr="00446D81">
        <w:rPr>
          <w:b/>
          <w:bCs/>
        </w:rPr>
        <w:t>Synthesize the evidence base relevant to genetic counse</w:t>
      </w:r>
      <w:r w:rsidRPr="00446D81">
        <w:rPr>
          <w:b/>
          <w:bCs/>
        </w:rPr>
        <w:t>l</w:t>
      </w:r>
      <w:r w:rsidR="005A50B5" w:rsidRPr="00446D81">
        <w:rPr>
          <w:b/>
          <w:bCs/>
        </w:rPr>
        <w:t xml:space="preserve">ling. </w:t>
      </w:r>
    </w:p>
    <w:p w14:paraId="0D68E3EB" w14:textId="77777777" w:rsidR="00FC4715" w:rsidRDefault="005A50B5" w:rsidP="00C96015">
      <w:pPr>
        <w:pStyle w:val="NoSpacing"/>
        <w:numPr>
          <w:ilvl w:val="1"/>
          <w:numId w:val="19"/>
        </w:numPr>
      </w:pPr>
      <w:r>
        <w:t>Critically interpret data and literature.</w:t>
      </w:r>
    </w:p>
    <w:p w14:paraId="5639E5B3" w14:textId="77777777" w:rsidR="00FC4715" w:rsidRDefault="005A50B5" w:rsidP="00616900">
      <w:pPr>
        <w:pStyle w:val="NoSpacing"/>
        <w:numPr>
          <w:ilvl w:val="1"/>
          <w:numId w:val="19"/>
        </w:numPr>
      </w:pPr>
      <w:r>
        <w:t>Apply data and literature considering its strengths, weaknesses, and limitations.</w:t>
      </w:r>
    </w:p>
    <w:p w14:paraId="2247AD88" w14:textId="77777777" w:rsidR="00FC4715" w:rsidRDefault="005A50B5" w:rsidP="000979FC">
      <w:pPr>
        <w:pStyle w:val="NoSpacing"/>
        <w:numPr>
          <w:ilvl w:val="1"/>
          <w:numId w:val="19"/>
        </w:numPr>
      </w:pPr>
      <w:r>
        <w:t>Demonstrate knowledge of how genetic counsel</w:t>
      </w:r>
      <w:r w:rsidR="00FC4715">
        <w:t>l</w:t>
      </w:r>
      <w:r>
        <w:t>ors engage and contribute to the research process.</w:t>
      </w:r>
      <w:r w:rsidRPr="000A1F36">
        <w:t xml:space="preserve"> </w:t>
      </w:r>
    </w:p>
    <w:p w14:paraId="43BFB054" w14:textId="77777777" w:rsidR="00FC4715" w:rsidRDefault="00FC4715" w:rsidP="00446D81">
      <w:pPr>
        <w:pStyle w:val="NoSpacing"/>
        <w:ind w:left="1440"/>
      </w:pPr>
    </w:p>
    <w:p w14:paraId="001D3BDF" w14:textId="33244EA1" w:rsidR="005A50B5" w:rsidRDefault="00FC4715" w:rsidP="00446D81">
      <w:pPr>
        <w:pStyle w:val="NoSpacing"/>
        <w:numPr>
          <w:ilvl w:val="0"/>
          <w:numId w:val="19"/>
        </w:numPr>
      </w:pPr>
      <w:r>
        <w:rPr>
          <w:b/>
          <w:u w:val="single"/>
        </w:rPr>
        <w:t>Healthcare Systems</w:t>
      </w:r>
      <w:r w:rsidR="005A50B5" w:rsidRPr="00FC4715">
        <w:rPr>
          <w:b/>
          <w:u w:val="single"/>
        </w:rPr>
        <w:t xml:space="preserve">: </w:t>
      </w:r>
      <w:r w:rsidR="005A50B5" w:rsidRPr="00446D81">
        <w:rPr>
          <w:b/>
        </w:rPr>
        <w:t>Demonstrate how genetic counsellors fit within the larger healthcare system</w:t>
      </w:r>
      <w:r w:rsidR="005A50B5">
        <w:t xml:space="preserve">. </w:t>
      </w:r>
    </w:p>
    <w:p w14:paraId="6B37F3CF" w14:textId="77777777" w:rsidR="005A50B5" w:rsidRPr="00446D81" w:rsidRDefault="005A50B5" w:rsidP="005A50B5">
      <w:pPr>
        <w:pStyle w:val="NoSpacing"/>
        <w:numPr>
          <w:ilvl w:val="0"/>
          <w:numId w:val="16"/>
        </w:numPr>
        <w:rPr>
          <w:b/>
          <w:u w:val="single"/>
        </w:rPr>
      </w:pPr>
      <w:r>
        <w:t xml:space="preserve">Demonstrate how disparities, inequities, and systemic bias affect access to healthcare for diverse populations. </w:t>
      </w:r>
    </w:p>
    <w:p w14:paraId="7AB9B798" w14:textId="77777777" w:rsidR="005A50B5" w:rsidRPr="00446D81" w:rsidRDefault="005A50B5" w:rsidP="005A50B5">
      <w:pPr>
        <w:pStyle w:val="NoSpacing"/>
        <w:numPr>
          <w:ilvl w:val="0"/>
          <w:numId w:val="16"/>
        </w:numPr>
        <w:rPr>
          <w:b/>
          <w:u w:val="single"/>
        </w:rPr>
      </w:pPr>
      <w:r>
        <w:t xml:space="preserve">Describe the financial considerations in the delivery of genetic services. </w:t>
      </w:r>
    </w:p>
    <w:p w14:paraId="47C5725E" w14:textId="77777777" w:rsidR="005A50B5" w:rsidRPr="00446D81" w:rsidRDefault="005A50B5" w:rsidP="005A50B5">
      <w:pPr>
        <w:pStyle w:val="NoSpacing"/>
        <w:numPr>
          <w:ilvl w:val="0"/>
          <w:numId w:val="16"/>
        </w:numPr>
        <w:rPr>
          <w:b/>
          <w:u w:val="single"/>
        </w:rPr>
      </w:pPr>
      <w:r>
        <w:t>Advocate for continuity of care.</w:t>
      </w:r>
    </w:p>
    <w:p w14:paraId="08FD9174" w14:textId="77777777" w:rsidR="00FC4715" w:rsidRDefault="005A50B5" w:rsidP="005A50B5">
      <w:pPr>
        <w:pStyle w:val="NoSpacing"/>
        <w:numPr>
          <w:ilvl w:val="0"/>
          <w:numId w:val="16"/>
        </w:numPr>
        <w:rPr>
          <w:b/>
          <w:u w:val="single"/>
        </w:rPr>
      </w:pPr>
      <w:r>
        <w:t>Collaborate with members of the Care Team, clients, and other Community Partners</w:t>
      </w:r>
    </w:p>
    <w:p w14:paraId="29E6B97A" w14:textId="77777777" w:rsidR="00FC4715" w:rsidRDefault="00FC4715" w:rsidP="00446D81">
      <w:pPr>
        <w:pStyle w:val="NoSpacing"/>
        <w:ind w:left="1440"/>
        <w:rPr>
          <w:b/>
          <w:u w:val="single"/>
        </w:rPr>
      </w:pPr>
    </w:p>
    <w:p w14:paraId="7CC0E039" w14:textId="6717D398" w:rsidR="000A1F36" w:rsidRPr="00446D81" w:rsidRDefault="00FC4715" w:rsidP="00446D81">
      <w:pPr>
        <w:pStyle w:val="NoSpacing"/>
        <w:numPr>
          <w:ilvl w:val="0"/>
          <w:numId w:val="19"/>
        </w:numPr>
        <w:rPr>
          <w:b/>
          <w:u w:val="single"/>
        </w:rPr>
      </w:pPr>
      <w:r>
        <w:rPr>
          <w:b/>
          <w:u w:val="single"/>
        </w:rPr>
        <w:t>Professional Identity</w:t>
      </w:r>
      <w:r w:rsidRPr="00FC4715">
        <w:rPr>
          <w:b/>
          <w:u w:val="single"/>
        </w:rPr>
        <w:t xml:space="preserve">: </w:t>
      </w:r>
      <w:r w:rsidRPr="00446D81">
        <w:rPr>
          <w:b/>
          <w:bCs/>
        </w:rPr>
        <w:t>Embody the values of the genetic counse</w:t>
      </w:r>
      <w:r w:rsidRPr="00FC4715">
        <w:rPr>
          <w:b/>
          <w:bCs/>
        </w:rPr>
        <w:t>l</w:t>
      </w:r>
      <w:r w:rsidRPr="00446D81">
        <w:rPr>
          <w:b/>
          <w:bCs/>
        </w:rPr>
        <w:t>ling profession</w:t>
      </w:r>
    </w:p>
    <w:p w14:paraId="07D22BA6" w14:textId="1BD59C26" w:rsidR="00FC4715" w:rsidRDefault="00FC4715" w:rsidP="00446D81">
      <w:pPr>
        <w:pStyle w:val="NoSpacing"/>
        <w:numPr>
          <w:ilvl w:val="1"/>
          <w:numId w:val="18"/>
        </w:numPr>
      </w:pPr>
      <w:r>
        <w:t xml:space="preserve">Adhere to the genetic counsellor scope of practice. </w:t>
      </w:r>
    </w:p>
    <w:p w14:paraId="4D2D6F58" w14:textId="77777777" w:rsidR="00FC4715" w:rsidRDefault="00FC4715" w:rsidP="00446D81">
      <w:pPr>
        <w:pStyle w:val="NoSpacing"/>
        <w:numPr>
          <w:ilvl w:val="1"/>
          <w:numId w:val="18"/>
        </w:numPr>
      </w:pPr>
      <w:r>
        <w:t xml:space="preserve">Follow applicable professional ethical codes. </w:t>
      </w:r>
    </w:p>
    <w:p w14:paraId="4DD4B197" w14:textId="5B01BD70" w:rsidR="00FC4715" w:rsidRDefault="00FC4715" w:rsidP="00446D81">
      <w:pPr>
        <w:pStyle w:val="NoSpacing"/>
        <w:numPr>
          <w:ilvl w:val="1"/>
          <w:numId w:val="18"/>
        </w:numPr>
      </w:pPr>
      <w:r>
        <w:t xml:space="preserve">Exhibit behaviours that promote an inclusive, just, equitable, and safe environment for all individuals and communities. </w:t>
      </w:r>
    </w:p>
    <w:p w14:paraId="6C79AC12" w14:textId="1466FBC0" w:rsidR="00FC4715" w:rsidRDefault="00FC4715" w:rsidP="00446D81">
      <w:pPr>
        <w:pStyle w:val="NoSpacing"/>
        <w:numPr>
          <w:ilvl w:val="1"/>
          <w:numId w:val="18"/>
        </w:numPr>
      </w:pPr>
      <w:r>
        <w:t>Engage in self-reflective practice to promote ongoing growth and development</w:t>
      </w:r>
      <w:r w:rsidRPr="000B3ABE" w:rsidDel="00FC4715">
        <w:t xml:space="preserve"> </w:t>
      </w:r>
    </w:p>
    <w:p w14:paraId="00DE9501" w14:textId="77777777" w:rsidR="000A1F36" w:rsidRPr="000B3ABE" w:rsidRDefault="000A1F36" w:rsidP="00446D81">
      <w:pPr>
        <w:pStyle w:val="NoSpacing"/>
        <w:ind w:left="1080"/>
      </w:pPr>
    </w:p>
    <w:p w14:paraId="42315F12" w14:textId="61F8EB89" w:rsidR="000B3ABE" w:rsidRDefault="000B3ABE" w:rsidP="000B3ABE">
      <w:pPr>
        <w:pStyle w:val="NoSpacing"/>
        <w:numPr>
          <w:ilvl w:val="1"/>
          <w:numId w:val="8"/>
        </w:numPr>
        <w:rPr>
          <w:bCs/>
        </w:rPr>
      </w:pPr>
      <w:r w:rsidRPr="000B3ABE">
        <w:rPr>
          <w:bCs/>
        </w:rPr>
        <w:t>All applicants to the GCP are expected to review this document to</w:t>
      </w:r>
      <w:r w:rsidR="00490A17">
        <w:rPr>
          <w:bCs/>
        </w:rPr>
        <w:t xml:space="preserve"> self-</w:t>
      </w:r>
      <w:r w:rsidRPr="000B3ABE">
        <w:rPr>
          <w:bCs/>
        </w:rPr>
        <w:t>assess their ability to meet these standards; all applic</w:t>
      </w:r>
      <w:r w:rsidR="00490A17">
        <w:rPr>
          <w:bCs/>
        </w:rPr>
        <w:t xml:space="preserve">ants </w:t>
      </w:r>
      <w:proofErr w:type="gramStart"/>
      <w:r w:rsidR="00490A17">
        <w:rPr>
          <w:bCs/>
        </w:rPr>
        <w:t>offered admission</w:t>
      </w:r>
      <w:proofErr w:type="gramEnd"/>
      <w:r w:rsidR="00490A17">
        <w:rPr>
          <w:bCs/>
        </w:rPr>
        <w:t xml:space="preserve"> must </w:t>
      </w:r>
      <w:r w:rsidRPr="000B3ABE">
        <w:rPr>
          <w:bCs/>
        </w:rPr>
        <w:t xml:space="preserve">acknowledge such review and </w:t>
      </w:r>
      <w:r w:rsidR="00490A17">
        <w:rPr>
          <w:bCs/>
        </w:rPr>
        <w:t xml:space="preserve">understand that they will be assessed on this set of essential skills. </w:t>
      </w:r>
      <w:r w:rsidRPr="000B3ABE">
        <w:rPr>
          <w:bCs/>
        </w:rPr>
        <w:t xml:space="preserve"> </w:t>
      </w:r>
    </w:p>
    <w:p w14:paraId="7B19185E" w14:textId="77777777" w:rsidR="000B3ABE" w:rsidRDefault="000B3ABE" w:rsidP="000B3ABE">
      <w:pPr>
        <w:pStyle w:val="NoSpacing"/>
        <w:ind w:left="360"/>
        <w:rPr>
          <w:bCs/>
        </w:rPr>
      </w:pPr>
    </w:p>
    <w:p w14:paraId="0CC8BE65" w14:textId="5A58881D" w:rsidR="000B3ABE" w:rsidRDefault="000B3ABE" w:rsidP="00974EFF">
      <w:pPr>
        <w:pStyle w:val="NoSpacing"/>
        <w:numPr>
          <w:ilvl w:val="1"/>
          <w:numId w:val="8"/>
        </w:numPr>
      </w:pPr>
      <w:r w:rsidRPr="000B3ABE">
        <w:lastRenderedPageBreak/>
        <w:t xml:space="preserve">Any candidate for the GCP degree who cannot demonstrate the required skills and abilities throughout their course of study will be </w:t>
      </w:r>
      <w:r w:rsidR="00A728DF">
        <w:t xml:space="preserve">recommended to </w:t>
      </w:r>
      <w:r w:rsidRPr="000B3ABE">
        <w:t>withdraw from the program.</w:t>
      </w:r>
    </w:p>
    <w:p w14:paraId="0C3CE011" w14:textId="77777777" w:rsidR="000B3ABE" w:rsidRDefault="000B3ABE" w:rsidP="000B3ABE">
      <w:pPr>
        <w:pStyle w:val="NoSpacing"/>
      </w:pPr>
    </w:p>
    <w:p w14:paraId="166CA892" w14:textId="293DDED4" w:rsidR="000B3ABE" w:rsidRPr="000B3ABE" w:rsidRDefault="005F65B4" w:rsidP="00FC6D39">
      <w:pPr>
        <w:pStyle w:val="NoSpacing"/>
        <w:numPr>
          <w:ilvl w:val="1"/>
          <w:numId w:val="8"/>
        </w:numPr>
        <w:rPr>
          <w:bCs/>
        </w:rPr>
      </w:pPr>
      <w:r w:rsidRPr="000B3ABE">
        <w:t xml:space="preserve">The Genetic Counselling Program is committed to providing appropriate assistance to help genetic counselling students succeed in the program. </w:t>
      </w:r>
      <w:r w:rsidRPr="000B3ABE">
        <w:rPr>
          <w:b/>
          <w:bCs/>
        </w:rPr>
        <w:t>Some skills may be achieved with reasonable accommodation for genetic counselling stude</w:t>
      </w:r>
      <w:r w:rsidR="00A728DF">
        <w:rPr>
          <w:b/>
          <w:bCs/>
        </w:rPr>
        <w:t>nts with a documented disability, while maintaining patient safety, both from a medical and psychosocial perspective</w:t>
      </w:r>
      <w:r w:rsidRPr="000B3ABE">
        <w:rPr>
          <w:b/>
          <w:bCs/>
        </w:rPr>
        <w:t xml:space="preserve">. </w:t>
      </w:r>
      <w:r w:rsidRPr="000B3ABE">
        <w:t xml:space="preserve">Where necessary, reference should be made to the Accessibility Policy and Procedure: </w:t>
      </w:r>
      <w:r w:rsidRPr="000B3ABE">
        <w:rPr>
          <w:color w:val="0000FF"/>
        </w:rPr>
        <w:t xml:space="preserve">http://umanitoba.ca/admin/governance/governing_documents/students/accessibility.html </w:t>
      </w:r>
    </w:p>
    <w:p w14:paraId="618BABF3" w14:textId="77777777" w:rsidR="000B3ABE" w:rsidRPr="000B3ABE" w:rsidRDefault="000B3ABE" w:rsidP="000B3ABE">
      <w:pPr>
        <w:pStyle w:val="NoSpacing"/>
        <w:rPr>
          <w:bCs/>
        </w:rPr>
      </w:pPr>
    </w:p>
    <w:p w14:paraId="46506AFC" w14:textId="0F92B297" w:rsidR="000B3ABE" w:rsidRDefault="00FC6D39" w:rsidP="000B3ABE">
      <w:pPr>
        <w:pStyle w:val="NoSpacing"/>
        <w:numPr>
          <w:ilvl w:val="1"/>
          <w:numId w:val="8"/>
        </w:numPr>
        <w:rPr>
          <w:bCs/>
        </w:rPr>
      </w:pPr>
      <w:r w:rsidRPr="000B3ABE">
        <w:t xml:space="preserve">All accommodations must be approved through Student Accessibility Services. </w:t>
      </w:r>
      <w:r w:rsidR="000B3ABE" w:rsidRPr="000B3ABE">
        <w:t xml:space="preserve"> </w:t>
      </w:r>
      <w:r w:rsidRPr="000B3ABE">
        <w:t xml:space="preserve">Students who anticipate requiring accommodation are responsible for notifying </w:t>
      </w:r>
      <w:r w:rsidR="006F6312" w:rsidRPr="000B3ABE">
        <w:t xml:space="preserve">Student Accessibility Services </w:t>
      </w:r>
      <w:r w:rsidR="006F6312">
        <w:t>in a</w:t>
      </w:r>
      <w:r w:rsidRPr="000B3ABE">
        <w:t xml:space="preserve"> proactive fashion at the time of application, or at any time throughout their genetic counselling education program. </w:t>
      </w:r>
    </w:p>
    <w:p w14:paraId="162519FE" w14:textId="77777777" w:rsidR="000B3ABE" w:rsidRPr="000B3ABE" w:rsidRDefault="000B3ABE" w:rsidP="000B3ABE">
      <w:pPr>
        <w:pStyle w:val="NoSpacing"/>
        <w:rPr>
          <w:bCs/>
        </w:rPr>
      </w:pPr>
    </w:p>
    <w:p w14:paraId="2862F3F3" w14:textId="4ED2A50B" w:rsidR="000B3ABE" w:rsidRPr="00CD595A" w:rsidRDefault="000B3ABE" w:rsidP="000B3ABE">
      <w:pPr>
        <w:pStyle w:val="NoSpacing"/>
        <w:numPr>
          <w:ilvl w:val="1"/>
          <w:numId w:val="8"/>
        </w:numPr>
        <w:rPr>
          <w:bCs/>
        </w:rPr>
      </w:pPr>
      <w:r w:rsidRPr="000B3ABE">
        <w:t xml:space="preserve">Students are expected to obtain an MSc in Genetic Counselling degree within two years. Students may request an extension of time within which to complete the program; such requests are considered on a case-by-case basis. </w:t>
      </w:r>
    </w:p>
    <w:p w14:paraId="12074651" w14:textId="61C4F5F4" w:rsidR="00CD595A" w:rsidRPr="000B3ABE" w:rsidRDefault="00CD595A" w:rsidP="00CD595A">
      <w:pPr>
        <w:pStyle w:val="NoSpacing"/>
        <w:rPr>
          <w:bCs/>
        </w:rPr>
      </w:pPr>
    </w:p>
    <w:p w14:paraId="5A8EA1EF" w14:textId="15F7AD37" w:rsidR="000B3ABE" w:rsidRPr="000A1F36" w:rsidRDefault="000B3ABE" w:rsidP="00E675D2">
      <w:pPr>
        <w:pStyle w:val="NoSpacing"/>
        <w:numPr>
          <w:ilvl w:val="0"/>
          <w:numId w:val="8"/>
        </w:numPr>
        <w:rPr>
          <w:color w:val="0563C1" w:themeColor="hyperlink"/>
          <w:sz w:val="24"/>
          <w:u w:val="single"/>
        </w:rPr>
      </w:pPr>
      <w:r w:rsidRPr="000A1F36">
        <w:rPr>
          <w:b/>
          <w:sz w:val="24"/>
          <w:u w:val="single"/>
        </w:rPr>
        <w:t>REFERENCE</w:t>
      </w:r>
    </w:p>
    <w:p w14:paraId="2CE730F5" w14:textId="77777777" w:rsidR="000B3ABE" w:rsidRPr="000B3ABE" w:rsidRDefault="000B3ABE" w:rsidP="000B3ABE">
      <w:pPr>
        <w:pStyle w:val="NoSpacing"/>
        <w:ind w:left="360"/>
        <w:rPr>
          <w:color w:val="0563C1" w:themeColor="hyperlink"/>
          <w:u w:val="single"/>
        </w:rPr>
      </w:pPr>
    </w:p>
    <w:p w14:paraId="3C4DE665" w14:textId="6E0D0A3E" w:rsidR="003F6B7A" w:rsidRPr="000B3ABE" w:rsidRDefault="00831D5B" w:rsidP="000B3ABE">
      <w:pPr>
        <w:pStyle w:val="NoSpacing"/>
        <w:numPr>
          <w:ilvl w:val="1"/>
          <w:numId w:val="9"/>
        </w:numPr>
        <w:rPr>
          <w:color w:val="0563C1" w:themeColor="hyperlink"/>
          <w:u w:val="single"/>
        </w:rPr>
      </w:pPr>
      <w:r w:rsidRPr="000B3ABE">
        <w:t>This policy document is guided by the 20</w:t>
      </w:r>
      <w:r w:rsidR="00FC4715">
        <w:t>23</w:t>
      </w:r>
      <w:r w:rsidRPr="000B3ABE">
        <w:t xml:space="preserve"> Accreditation Council for Genetic Counseling </w:t>
      </w:r>
      <w:hyperlink r:id="rId11" w:history="1">
        <w:r w:rsidRPr="000B3ABE">
          <w:rPr>
            <w:rStyle w:val="Hyperlink"/>
          </w:rPr>
          <w:t>Practice Based Competencies for Genetic Counselors</w:t>
        </w:r>
      </w:hyperlink>
      <w:r w:rsidRPr="000B3ABE">
        <w:rPr>
          <w:rStyle w:val="Hyperlink"/>
        </w:rPr>
        <w:t xml:space="preserve">.  </w:t>
      </w:r>
      <w:r w:rsidRPr="000B3ABE">
        <w:t>4400 College Blvd., Ste. 220, Overland Park, KS 66211</w:t>
      </w:r>
    </w:p>
    <w:p w14:paraId="138C7DCC" w14:textId="34814709" w:rsidR="0096265B" w:rsidRDefault="0096265B" w:rsidP="00156829"/>
    <w:p w14:paraId="5E8EE142" w14:textId="5AD0C3E2" w:rsidR="000A1F36" w:rsidRPr="000A1F36" w:rsidRDefault="000A1F36" w:rsidP="000A1F36">
      <w:pPr>
        <w:pStyle w:val="ListParagraph"/>
        <w:numPr>
          <w:ilvl w:val="0"/>
          <w:numId w:val="8"/>
        </w:numPr>
        <w:rPr>
          <w:b/>
          <w:u w:val="single"/>
        </w:rPr>
      </w:pPr>
      <w:r w:rsidRPr="000A1F36">
        <w:rPr>
          <w:b/>
          <w:sz w:val="24"/>
          <w:u w:val="single"/>
        </w:rPr>
        <w:t>POLICY CONTACT</w:t>
      </w:r>
    </w:p>
    <w:p w14:paraId="57C201C3" w14:textId="7F864A8B" w:rsidR="000A1F36" w:rsidRDefault="000A1F36" w:rsidP="000A1F36">
      <w:pPr>
        <w:pStyle w:val="ListParagraph"/>
        <w:ind w:left="360"/>
      </w:pPr>
      <w:r>
        <w:t>MSc Genetic Counselling Program Director</w:t>
      </w:r>
    </w:p>
    <w:p w14:paraId="5DE6C216" w14:textId="77777777" w:rsidR="00B85A40" w:rsidRDefault="00B85A40" w:rsidP="000A1F36">
      <w:pPr>
        <w:pStyle w:val="ListParagraph"/>
        <w:ind w:left="360"/>
      </w:pPr>
    </w:p>
    <w:p w14:paraId="191BAA43" w14:textId="7332D0EF" w:rsidR="00B85A40" w:rsidRPr="00B85A40" w:rsidRDefault="00B85A40" w:rsidP="00B85A40">
      <w:pPr>
        <w:pStyle w:val="Default"/>
        <w:numPr>
          <w:ilvl w:val="0"/>
          <w:numId w:val="8"/>
        </w:numPr>
        <w:rPr>
          <w:rFonts w:asciiTheme="minorHAnsi" w:hAnsiTheme="minorHAnsi"/>
          <w:u w:val="single"/>
        </w:rPr>
      </w:pPr>
      <w:r w:rsidRPr="00B85A40">
        <w:rPr>
          <w:rFonts w:asciiTheme="minorHAnsi" w:hAnsiTheme="minorHAnsi"/>
          <w:b/>
          <w:bCs/>
          <w:u w:val="single"/>
        </w:rPr>
        <w:t xml:space="preserve">STUDENT ACKNOWLEDGEMENT: </w:t>
      </w:r>
    </w:p>
    <w:p w14:paraId="555F9A0A" w14:textId="5AB65FD3" w:rsidR="00B85A40" w:rsidRPr="00B85A40" w:rsidRDefault="00B85A40" w:rsidP="00B85A40">
      <w:pPr>
        <w:pStyle w:val="NoSpacing"/>
        <w:ind w:left="360"/>
      </w:pPr>
      <w:r w:rsidRPr="00B85A40">
        <w:t xml:space="preserve">I acknowledge that I have read this document carefully, that I have assessed my ability to meet the essential skills and abilities outlined in this document and that I anticipate that I am able to meet the described essential skills and abilities for admission, promotion and graduation from the Genetic Counselling Program. I understand that reasonable accommodations for some skills are available to me. </w:t>
      </w:r>
    </w:p>
    <w:p w14:paraId="2187023D" w14:textId="77777777" w:rsidR="00B85A40" w:rsidRPr="00B85A40" w:rsidRDefault="00B85A40" w:rsidP="00B85A40">
      <w:pPr>
        <w:pStyle w:val="Default"/>
        <w:ind w:left="360"/>
        <w:rPr>
          <w:rFonts w:asciiTheme="minorHAnsi" w:hAnsiTheme="minorHAnsi"/>
          <w:sz w:val="22"/>
          <w:szCs w:val="22"/>
        </w:rPr>
      </w:pPr>
    </w:p>
    <w:p w14:paraId="4FA55955" w14:textId="347E089F" w:rsidR="00B85A40" w:rsidRPr="00B85A40" w:rsidRDefault="00B85A40" w:rsidP="00B85A40">
      <w:pPr>
        <w:pStyle w:val="Default"/>
        <w:ind w:left="360"/>
        <w:rPr>
          <w:rFonts w:asciiTheme="minorHAnsi" w:hAnsiTheme="minorHAnsi"/>
          <w:sz w:val="22"/>
          <w:szCs w:val="22"/>
        </w:rPr>
      </w:pPr>
      <w:r w:rsidRPr="00B85A40">
        <w:rPr>
          <w:rFonts w:asciiTheme="minorHAnsi" w:hAnsiTheme="minorHAnsi"/>
          <w:sz w:val="22"/>
          <w:szCs w:val="22"/>
        </w:rPr>
        <w:t xml:space="preserve">Student Name _____________________________________ </w:t>
      </w:r>
      <w:r>
        <w:rPr>
          <w:rFonts w:asciiTheme="minorHAnsi" w:hAnsiTheme="minorHAnsi"/>
          <w:sz w:val="22"/>
          <w:szCs w:val="22"/>
        </w:rPr>
        <w:t xml:space="preserve">            </w:t>
      </w:r>
      <w:r>
        <w:rPr>
          <w:rFonts w:asciiTheme="minorHAnsi" w:hAnsiTheme="minorHAnsi"/>
          <w:sz w:val="22"/>
          <w:szCs w:val="22"/>
        </w:rPr>
        <w:tab/>
      </w:r>
      <w:r w:rsidRPr="00B85A40">
        <w:rPr>
          <w:rFonts w:asciiTheme="minorHAnsi" w:hAnsiTheme="minorHAnsi"/>
          <w:sz w:val="22"/>
          <w:szCs w:val="22"/>
        </w:rPr>
        <w:t>_</w:t>
      </w:r>
      <w:r>
        <w:rPr>
          <w:rFonts w:asciiTheme="minorHAnsi" w:hAnsiTheme="minorHAnsi"/>
          <w:sz w:val="22"/>
          <w:szCs w:val="22"/>
        </w:rPr>
        <w:t>_________________________</w:t>
      </w:r>
    </w:p>
    <w:p w14:paraId="1560FAB5" w14:textId="054F609C" w:rsidR="00B85A40" w:rsidRPr="00B85A40" w:rsidRDefault="00B85A40" w:rsidP="00B85A40">
      <w:pPr>
        <w:pStyle w:val="Default"/>
        <w:ind w:firstLine="360"/>
        <w:rPr>
          <w:rFonts w:asciiTheme="minorHAnsi" w:hAnsiTheme="minorHAnsi"/>
          <w:sz w:val="22"/>
          <w:szCs w:val="22"/>
        </w:rPr>
      </w:pPr>
      <w:r w:rsidRPr="00B85A40">
        <w:rPr>
          <w:rFonts w:asciiTheme="minorHAnsi" w:hAnsiTheme="minorHAnsi"/>
          <w:sz w:val="22"/>
          <w:szCs w:val="22"/>
        </w:rPr>
        <w:t xml:space="preserve">(Please Print)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85A40">
        <w:rPr>
          <w:rFonts w:asciiTheme="minorHAnsi" w:hAnsiTheme="minorHAnsi"/>
          <w:sz w:val="22"/>
          <w:szCs w:val="22"/>
        </w:rPr>
        <w:t xml:space="preserve">(Signature) </w:t>
      </w:r>
    </w:p>
    <w:p w14:paraId="447EA9A7" w14:textId="09ED0DEE" w:rsidR="00B85A40" w:rsidRDefault="00B85A40" w:rsidP="00B85A40">
      <w:pPr>
        <w:pStyle w:val="Default"/>
        <w:ind w:left="360"/>
        <w:rPr>
          <w:rFonts w:asciiTheme="minorHAnsi" w:hAnsiTheme="minorHAnsi"/>
          <w:sz w:val="22"/>
          <w:szCs w:val="22"/>
        </w:rPr>
      </w:pPr>
      <w:r w:rsidRPr="00B85A40">
        <w:rPr>
          <w:rFonts w:asciiTheme="minorHAnsi" w:hAnsiTheme="minorHAnsi"/>
          <w:sz w:val="22"/>
          <w:szCs w:val="22"/>
        </w:rPr>
        <w:t xml:space="preserve">Student # __________________________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85A40">
        <w:rPr>
          <w:rFonts w:asciiTheme="minorHAnsi" w:hAnsiTheme="minorHAnsi"/>
          <w:sz w:val="22"/>
          <w:szCs w:val="22"/>
        </w:rPr>
        <w:t>Date _____________________</w:t>
      </w:r>
    </w:p>
    <w:p w14:paraId="663C2732" w14:textId="77777777" w:rsidR="00B85A40" w:rsidRPr="00B85A40" w:rsidRDefault="00B85A40" w:rsidP="00B85A40">
      <w:pPr>
        <w:pStyle w:val="Default"/>
        <w:ind w:left="360"/>
        <w:rPr>
          <w:rFonts w:asciiTheme="minorHAnsi" w:hAnsiTheme="minorHAnsi"/>
          <w:sz w:val="22"/>
          <w:szCs w:val="22"/>
        </w:rPr>
      </w:pPr>
    </w:p>
    <w:p w14:paraId="5FE024B9" w14:textId="2CB88ACC" w:rsidR="00B85A40" w:rsidRDefault="00B85A40" w:rsidP="00B85A40">
      <w:pPr>
        <w:pStyle w:val="Default"/>
        <w:ind w:left="360"/>
        <w:rPr>
          <w:rFonts w:asciiTheme="minorHAnsi" w:hAnsiTheme="minorHAnsi"/>
          <w:sz w:val="22"/>
          <w:szCs w:val="22"/>
        </w:rPr>
      </w:pPr>
      <w:r w:rsidRPr="00B85A40">
        <w:rPr>
          <w:rFonts w:asciiTheme="minorHAnsi" w:hAnsiTheme="minorHAnsi"/>
          <w:sz w:val="22"/>
          <w:szCs w:val="22"/>
        </w:rPr>
        <w:t xml:space="preserve">Permanent Address _____________________________ </w:t>
      </w:r>
      <w:r>
        <w:rPr>
          <w:rFonts w:asciiTheme="minorHAnsi" w:hAnsiTheme="minorHAnsi"/>
          <w:sz w:val="22"/>
          <w:szCs w:val="22"/>
        </w:rPr>
        <w:tab/>
      </w:r>
      <w:r>
        <w:rPr>
          <w:rFonts w:asciiTheme="minorHAnsi" w:hAnsiTheme="minorHAnsi"/>
          <w:sz w:val="22"/>
          <w:szCs w:val="22"/>
        </w:rPr>
        <w:tab/>
      </w:r>
      <w:r w:rsidRPr="00B85A40">
        <w:rPr>
          <w:rFonts w:asciiTheme="minorHAnsi" w:hAnsiTheme="minorHAnsi"/>
          <w:sz w:val="22"/>
          <w:szCs w:val="22"/>
        </w:rPr>
        <w:t>Telephone _________________</w:t>
      </w:r>
    </w:p>
    <w:p w14:paraId="3EB18196" w14:textId="77777777" w:rsidR="00B85A40" w:rsidRDefault="00B85A40" w:rsidP="00B85A40">
      <w:pPr>
        <w:pStyle w:val="Default"/>
        <w:ind w:left="360"/>
        <w:rPr>
          <w:rFonts w:asciiTheme="minorHAnsi" w:hAnsiTheme="minorHAnsi"/>
          <w:sz w:val="22"/>
          <w:szCs w:val="22"/>
        </w:rPr>
      </w:pPr>
    </w:p>
    <w:p w14:paraId="4A3F327A" w14:textId="3AC52A4A" w:rsidR="00B85A40" w:rsidRDefault="00B85A40" w:rsidP="00B85A40">
      <w:pPr>
        <w:pStyle w:val="Default"/>
        <w:ind w:left="360"/>
        <w:rPr>
          <w:rFonts w:asciiTheme="minorHAnsi" w:hAnsiTheme="minorHAnsi"/>
          <w:sz w:val="22"/>
          <w:szCs w:val="22"/>
        </w:rPr>
      </w:pPr>
      <w:r w:rsidRPr="00B85A40">
        <w:rPr>
          <w:rFonts w:asciiTheme="minorHAnsi" w:hAnsiTheme="minorHAnsi"/>
          <w:sz w:val="22"/>
          <w:szCs w:val="22"/>
        </w:rPr>
        <w:t xml:space="preserve">______________________________________________ </w:t>
      </w:r>
      <w:r>
        <w:rPr>
          <w:rFonts w:asciiTheme="minorHAnsi" w:hAnsiTheme="minorHAnsi"/>
          <w:sz w:val="22"/>
          <w:szCs w:val="22"/>
        </w:rPr>
        <w:tab/>
      </w:r>
      <w:r>
        <w:rPr>
          <w:rFonts w:asciiTheme="minorHAnsi" w:hAnsiTheme="minorHAnsi"/>
          <w:sz w:val="22"/>
          <w:szCs w:val="22"/>
        </w:rPr>
        <w:tab/>
      </w:r>
      <w:r w:rsidRPr="00B85A40">
        <w:rPr>
          <w:rFonts w:asciiTheme="minorHAnsi" w:hAnsiTheme="minorHAnsi"/>
          <w:sz w:val="22"/>
          <w:szCs w:val="22"/>
        </w:rPr>
        <w:t xml:space="preserve"> </w:t>
      </w:r>
    </w:p>
    <w:p w14:paraId="38F427B5" w14:textId="77777777" w:rsidR="00B85A40" w:rsidRPr="00B85A40" w:rsidRDefault="00B85A40" w:rsidP="00B85A40">
      <w:pPr>
        <w:pStyle w:val="Default"/>
        <w:ind w:left="360"/>
        <w:rPr>
          <w:rFonts w:asciiTheme="minorHAnsi" w:hAnsiTheme="minorHAnsi"/>
          <w:sz w:val="22"/>
          <w:szCs w:val="22"/>
        </w:rPr>
      </w:pPr>
    </w:p>
    <w:p w14:paraId="3B04E087" w14:textId="53F409B7" w:rsidR="00B85A40" w:rsidRPr="00B85A40" w:rsidRDefault="00B85A40" w:rsidP="00B85A40">
      <w:pPr>
        <w:ind w:firstLine="360"/>
      </w:pPr>
      <w:r w:rsidRPr="00B85A40">
        <w:t>______________________________________________</w:t>
      </w:r>
    </w:p>
    <w:sectPr w:rsidR="00B85A40" w:rsidRPr="00B85A40" w:rsidSect="0047370F">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7B5A" w14:textId="77777777" w:rsidR="00A07D80" w:rsidRDefault="00A07D80" w:rsidP="0036682E">
      <w:pPr>
        <w:spacing w:after="0" w:line="240" w:lineRule="auto"/>
      </w:pPr>
      <w:r>
        <w:separator/>
      </w:r>
    </w:p>
  </w:endnote>
  <w:endnote w:type="continuationSeparator" w:id="0">
    <w:p w14:paraId="06732537" w14:textId="77777777" w:rsidR="00A07D80" w:rsidRDefault="00A07D80" w:rsidP="0036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19667"/>
      <w:docPartObj>
        <w:docPartGallery w:val="Page Numbers (Bottom of Page)"/>
        <w:docPartUnique/>
      </w:docPartObj>
    </w:sdtPr>
    <w:sdtEndPr/>
    <w:sdtContent>
      <w:p w14:paraId="44FDCA63" w14:textId="06FB5FB3" w:rsidR="0047370F" w:rsidRDefault="0047370F">
        <w:pPr>
          <w:pStyle w:val="Footer"/>
          <w:jc w:val="right"/>
        </w:pPr>
        <w:r>
          <w:t xml:space="preserve">MSc Genetic Counselling Skills and Abilities | </w:t>
        </w:r>
        <w:r>
          <w:fldChar w:fldCharType="begin"/>
        </w:r>
        <w:r>
          <w:instrText xml:space="preserve"> PAGE   \* MERGEFORMAT </w:instrText>
        </w:r>
        <w:r>
          <w:fldChar w:fldCharType="separate"/>
        </w:r>
        <w:r>
          <w:rPr>
            <w:noProof/>
          </w:rPr>
          <w:t>3</w:t>
        </w:r>
        <w:r>
          <w:rPr>
            <w:noProof/>
          </w:rPr>
          <w:fldChar w:fldCharType="end"/>
        </w:r>
        <w:r>
          <w:t xml:space="preserve"> </w:t>
        </w:r>
      </w:p>
    </w:sdtContent>
  </w:sdt>
  <w:p w14:paraId="3FBCBC95" w14:textId="77777777" w:rsidR="00180F11" w:rsidRDefault="0018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02D0" w14:textId="34742EEA" w:rsidR="0047370F" w:rsidRDefault="0047370F">
    <w:pPr>
      <w:pStyle w:val="Footer"/>
      <w:jc w:val="right"/>
    </w:pPr>
    <w:r>
      <w:t>MSc Genetic Counselling Skills and Abilities</w:t>
    </w:r>
    <w:sdt>
      <w:sdtPr>
        <w:id w:val="172078418"/>
        <w:docPartObj>
          <w:docPartGallery w:val="Page Numbers (Bottom of Page)"/>
          <w:docPartUnique/>
        </w:docPartObj>
      </w:sdtPr>
      <w:sdtEndPr/>
      <w:sdtContent>
        <w:r>
          <w:t xml:space="preserve"> | </w:t>
        </w:r>
        <w:r>
          <w:fldChar w:fldCharType="begin"/>
        </w:r>
        <w:r>
          <w:instrText xml:space="preserve"> PAGE   \* MERGEFORMAT </w:instrText>
        </w:r>
        <w:r>
          <w:fldChar w:fldCharType="separate"/>
        </w:r>
        <w:r>
          <w:rPr>
            <w:noProof/>
          </w:rPr>
          <w:t>1</w:t>
        </w:r>
        <w:r>
          <w:rPr>
            <w:noProof/>
          </w:rPr>
          <w:fldChar w:fldCharType="end"/>
        </w:r>
        <w:r>
          <w:t xml:space="preserve"> </w:t>
        </w:r>
      </w:sdtContent>
    </w:sdt>
  </w:p>
  <w:p w14:paraId="4D989039" w14:textId="77777777" w:rsidR="0047370F" w:rsidRDefault="00473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4D8A" w14:textId="77777777" w:rsidR="00A07D80" w:rsidRDefault="00A07D80" w:rsidP="0036682E">
      <w:pPr>
        <w:spacing w:after="0" w:line="240" w:lineRule="auto"/>
      </w:pPr>
      <w:r>
        <w:separator/>
      </w:r>
    </w:p>
  </w:footnote>
  <w:footnote w:type="continuationSeparator" w:id="0">
    <w:p w14:paraId="7AE773A5" w14:textId="77777777" w:rsidR="00A07D80" w:rsidRDefault="00A07D80" w:rsidP="0036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5564" w14:textId="4E171F63" w:rsidR="00180F11" w:rsidRDefault="00180F11" w:rsidP="009C2E97">
    <w:pPr>
      <w:pStyle w:val="Header"/>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BAEF" w14:textId="196C54E5" w:rsidR="009C2E97" w:rsidRDefault="009C2E97" w:rsidP="0047370F">
    <w:pPr>
      <w:pStyle w:val="Header"/>
      <w:tabs>
        <w:tab w:val="left" w:pos="0"/>
      </w:tabs>
    </w:pPr>
    <w:r>
      <w:rPr>
        <w:noProof/>
      </w:rPr>
      <w:drawing>
        <wp:inline distT="0" distB="0" distL="0" distR="0" wp14:anchorId="6C01A536" wp14:editId="6A496376">
          <wp:extent cx="2659380" cy="629757"/>
          <wp:effectExtent l="0" t="0" r="0" b="0"/>
          <wp:docPr id="11" name="Picture 11" descr="Image result for university of manitoba rady faculty of health scienc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manitoba rady faculty of health sciences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041" cy="642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4273"/>
    <w:multiLevelType w:val="multilevel"/>
    <w:tmpl w:val="8702C680"/>
    <w:lvl w:ilvl="0">
      <w:start w:val="1"/>
      <w:numFmt w:val="decimal"/>
      <w:lvlText w:val="%1."/>
      <w:lvlJc w:val="left"/>
      <w:pPr>
        <w:ind w:left="360" w:hanging="360"/>
      </w:pPr>
      <w:rPr>
        <w:rFonts w:hint="default"/>
        <w:b w:val="0"/>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E612AB9"/>
    <w:multiLevelType w:val="hybridMultilevel"/>
    <w:tmpl w:val="1F84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B6486"/>
    <w:multiLevelType w:val="hybridMultilevel"/>
    <w:tmpl w:val="16BA3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67F81"/>
    <w:multiLevelType w:val="hybridMultilevel"/>
    <w:tmpl w:val="280841B6"/>
    <w:lvl w:ilvl="0" w:tplc="4580A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32D6F"/>
    <w:multiLevelType w:val="multilevel"/>
    <w:tmpl w:val="66ECC304"/>
    <w:lvl w:ilvl="0">
      <w:start w:val="3"/>
      <w:numFmt w:val="decimal"/>
      <w:lvlText w:val="%1"/>
      <w:lvlJc w:val="left"/>
      <w:pPr>
        <w:ind w:left="360" w:hanging="360"/>
      </w:pPr>
      <w:rPr>
        <w:rFonts w:hint="default"/>
        <w:b/>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color w:val="auto"/>
        <w:u w:val="none"/>
      </w:rPr>
    </w:lvl>
    <w:lvl w:ilvl="3">
      <w:start w:val="1"/>
      <w:numFmt w:val="decimal"/>
      <w:lvlText w:val="%1.%2.%3.%4"/>
      <w:lvlJc w:val="left"/>
      <w:pPr>
        <w:ind w:left="720" w:hanging="720"/>
      </w:pPr>
      <w:rPr>
        <w:rFonts w:hint="default"/>
        <w:b/>
        <w:color w:val="auto"/>
        <w:u w:val="none"/>
      </w:rPr>
    </w:lvl>
    <w:lvl w:ilvl="4">
      <w:start w:val="1"/>
      <w:numFmt w:val="decimal"/>
      <w:lvlText w:val="%1.%2.%3.%4.%5"/>
      <w:lvlJc w:val="left"/>
      <w:pPr>
        <w:ind w:left="1080" w:hanging="1080"/>
      </w:pPr>
      <w:rPr>
        <w:rFonts w:hint="default"/>
        <w:b/>
        <w:color w:val="auto"/>
        <w:u w:val="none"/>
      </w:rPr>
    </w:lvl>
    <w:lvl w:ilvl="5">
      <w:start w:val="1"/>
      <w:numFmt w:val="decimal"/>
      <w:lvlText w:val="%1.%2.%3.%4.%5.%6"/>
      <w:lvlJc w:val="left"/>
      <w:pPr>
        <w:ind w:left="1080" w:hanging="1080"/>
      </w:pPr>
      <w:rPr>
        <w:rFonts w:hint="default"/>
        <w:b/>
        <w:color w:val="auto"/>
        <w:u w:val="none"/>
      </w:rPr>
    </w:lvl>
    <w:lvl w:ilvl="6">
      <w:start w:val="1"/>
      <w:numFmt w:val="decimal"/>
      <w:lvlText w:val="%1.%2.%3.%4.%5.%6.%7"/>
      <w:lvlJc w:val="left"/>
      <w:pPr>
        <w:ind w:left="1440" w:hanging="1440"/>
      </w:pPr>
      <w:rPr>
        <w:rFonts w:hint="default"/>
        <w:b/>
        <w:color w:val="auto"/>
        <w:u w:val="none"/>
      </w:rPr>
    </w:lvl>
    <w:lvl w:ilvl="7">
      <w:start w:val="1"/>
      <w:numFmt w:val="decimal"/>
      <w:lvlText w:val="%1.%2.%3.%4.%5.%6.%7.%8"/>
      <w:lvlJc w:val="left"/>
      <w:pPr>
        <w:ind w:left="1440" w:hanging="1440"/>
      </w:pPr>
      <w:rPr>
        <w:rFonts w:hint="default"/>
        <w:b/>
        <w:color w:val="auto"/>
        <w:u w:val="none"/>
      </w:rPr>
    </w:lvl>
    <w:lvl w:ilvl="8">
      <w:start w:val="1"/>
      <w:numFmt w:val="decimal"/>
      <w:lvlText w:val="%1.%2.%3.%4.%5.%6.%7.%8.%9"/>
      <w:lvlJc w:val="left"/>
      <w:pPr>
        <w:ind w:left="1440" w:hanging="1440"/>
      </w:pPr>
      <w:rPr>
        <w:rFonts w:hint="default"/>
        <w:b/>
        <w:color w:val="auto"/>
        <w:u w:val="none"/>
      </w:rPr>
    </w:lvl>
  </w:abstractNum>
  <w:abstractNum w:abstractNumId="5" w15:restartNumberingAfterBreak="0">
    <w:nsid w:val="24F032CE"/>
    <w:multiLevelType w:val="hybridMultilevel"/>
    <w:tmpl w:val="8D30E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A2B43"/>
    <w:multiLevelType w:val="hybridMultilevel"/>
    <w:tmpl w:val="E61A34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57D67"/>
    <w:multiLevelType w:val="hybridMultilevel"/>
    <w:tmpl w:val="AC54A194"/>
    <w:lvl w:ilvl="0" w:tplc="EE50005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D56257"/>
    <w:multiLevelType w:val="hybridMultilevel"/>
    <w:tmpl w:val="C17AD9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AE2AEB"/>
    <w:multiLevelType w:val="multilevel"/>
    <w:tmpl w:val="4A90E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931B1"/>
    <w:multiLevelType w:val="hybridMultilevel"/>
    <w:tmpl w:val="280841B6"/>
    <w:lvl w:ilvl="0" w:tplc="4580A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C2B36"/>
    <w:multiLevelType w:val="hybridMultilevel"/>
    <w:tmpl w:val="F1D652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087A7E"/>
    <w:multiLevelType w:val="hybridMultilevel"/>
    <w:tmpl w:val="280841B6"/>
    <w:lvl w:ilvl="0" w:tplc="4580A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32D52"/>
    <w:multiLevelType w:val="hybridMultilevel"/>
    <w:tmpl w:val="B04E570C"/>
    <w:lvl w:ilvl="0" w:tplc="3864A7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F6832"/>
    <w:multiLevelType w:val="hybridMultilevel"/>
    <w:tmpl w:val="27F8C0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182B8E"/>
    <w:multiLevelType w:val="hybridMultilevel"/>
    <w:tmpl w:val="280841B6"/>
    <w:lvl w:ilvl="0" w:tplc="4580A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51DEB"/>
    <w:multiLevelType w:val="hybridMultilevel"/>
    <w:tmpl w:val="9C68CB58"/>
    <w:lvl w:ilvl="0" w:tplc="04090019">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D4F36"/>
    <w:multiLevelType w:val="hybridMultilevel"/>
    <w:tmpl w:val="3CD671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F428DF"/>
    <w:multiLevelType w:val="hybridMultilevel"/>
    <w:tmpl w:val="7E644C68"/>
    <w:lvl w:ilvl="0" w:tplc="92A2D3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228290">
    <w:abstractNumId w:val="1"/>
  </w:num>
  <w:num w:numId="2" w16cid:durableId="2115706735">
    <w:abstractNumId w:val="15"/>
  </w:num>
  <w:num w:numId="3" w16cid:durableId="1704286225">
    <w:abstractNumId w:val="5"/>
  </w:num>
  <w:num w:numId="4" w16cid:durableId="174736895">
    <w:abstractNumId w:val="9"/>
  </w:num>
  <w:num w:numId="5" w16cid:durableId="1682776313">
    <w:abstractNumId w:val="3"/>
  </w:num>
  <w:num w:numId="6" w16cid:durableId="1935748672">
    <w:abstractNumId w:val="12"/>
  </w:num>
  <w:num w:numId="7" w16cid:durableId="650331119">
    <w:abstractNumId w:val="10"/>
  </w:num>
  <w:num w:numId="8" w16cid:durableId="371656183">
    <w:abstractNumId w:val="0"/>
  </w:num>
  <w:num w:numId="9" w16cid:durableId="656111011">
    <w:abstractNumId w:val="4"/>
  </w:num>
  <w:num w:numId="10" w16cid:durableId="402919717">
    <w:abstractNumId w:val="14"/>
  </w:num>
  <w:num w:numId="11" w16cid:durableId="1492259496">
    <w:abstractNumId w:val="17"/>
  </w:num>
  <w:num w:numId="12" w16cid:durableId="608195377">
    <w:abstractNumId w:val="8"/>
  </w:num>
  <w:num w:numId="13" w16cid:durableId="659162967">
    <w:abstractNumId w:val="11"/>
  </w:num>
  <w:num w:numId="14" w16cid:durableId="208036463">
    <w:abstractNumId w:val="7"/>
  </w:num>
  <w:num w:numId="15" w16cid:durableId="1878153039">
    <w:abstractNumId w:val="18"/>
  </w:num>
  <w:num w:numId="16" w16cid:durableId="683289771">
    <w:abstractNumId w:val="16"/>
  </w:num>
  <w:num w:numId="17" w16cid:durableId="1590433009">
    <w:abstractNumId w:val="2"/>
  </w:num>
  <w:num w:numId="18" w16cid:durableId="2144879687">
    <w:abstractNumId w:val="6"/>
  </w:num>
  <w:num w:numId="19" w16cid:durableId="1141268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29"/>
    <w:rsid w:val="00052E09"/>
    <w:rsid w:val="00066563"/>
    <w:rsid w:val="00087695"/>
    <w:rsid w:val="000A1F36"/>
    <w:rsid w:val="000B3ABE"/>
    <w:rsid w:val="00121121"/>
    <w:rsid w:val="0014245F"/>
    <w:rsid w:val="00156829"/>
    <w:rsid w:val="00176CB9"/>
    <w:rsid w:val="00177F62"/>
    <w:rsid w:val="00180F11"/>
    <w:rsid w:val="0036682E"/>
    <w:rsid w:val="003F6B7A"/>
    <w:rsid w:val="00446D81"/>
    <w:rsid w:val="004635D4"/>
    <w:rsid w:val="0047370F"/>
    <w:rsid w:val="00490A17"/>
    <w:rsid w:val="00551038"/>
    <w:rsid w:val="00567F77"/>
    <w:rsid w:val="005738EC"/>
    <w:rsid w:val="005A50B5"/>
    <w:rsid w:val="005F65B4"/>
    <w:rsid w:val="006413B8"/>
    <w:rsid w:val="00675365"/>
    <w:rsid w:val="00687F72"/>
    <w:rsid w:val="006F6312"/>
    <w:rsid w:val="0074198D"/>
    <w:rsid w:val="007B1915"/>
    <w:rsid w:val="007E7B5D"/>
    <w:rsid w:val="00820162"/>
    <w:rsid w:val="00831D5B"/>
    <w:rsid w:val="008618E4"/>
    <w:rsid w:val="008907E3"/>
    <w:rsid w:val="009100F3"/>
    <w:rsid w:val="00910F47"/>
    <w:rsid w:val="0093714D"/>
    <w:rsid w:val="0096265B"/>
    <w:rsid w:val="0097236A"/>
    <w:rsid w:val="009C2E97"/>
    <w:rsid w:val="009D0D7D"/>
    <w:rsid w:val="009D494E"/>
    <w:rsid w:val="00A07D80"/>
    <w:rsid w:val="00A47A1C"/>
    <w:rsid w:val="00A728DF"/>
    <w:rsid w:val="00AC2CA3"/>
    <w:rsid w:val="00AF4A09"/>
    <w:rsid w:val="00B67E6E"/>
    <w:rsid w:val="00B85A40"/>
    <w:rsid w:val="00BB5251"/>
    <w:rsid w:val="00BE14BC"/>
    <w:rsid w:val="00C1490F"/>
    <w:rsid w:val="00C36D7B"/>
    <w:rsid w:val="00C546B6"/>
    <w:rsid w:val="00C572F6"/>
    <w:rsid w:val="00CC1C84"/>
    <w:rsid w:val="00CD595A"/>
    <w:rsid w:val="00D25EBB"/>
    <w:rsid w:val="00D345D2"/>
    <w:rsid w:val="00D404A0"/>
    <w:rsid w:val="00D53A12"/>
    <w:rsid w:val="00D772BD"/>
    <w:rsid w:val="00D86AF7"/>
    <w:rsid w:val="00D9198E"/>
    <w:rsid w:val="00DF7AB3"/>
    <w:rsid w:val="00E25554"/>
    <w:rsid w:val="00E816A1"/>
    <w:rsid w:val="00EA44FD"/>
    <w:rsid w:val="00EB6EB7"/>
    <w:rsid w:val="00F43B9D"/>
    <w:rsid w:val="00F92650"/>
    <w:rsid w:val="00F93F0F"/>
    <w:rsid w:val="00FC4715"/>
    <w:rsid w:val="00FC4FEB"/>
    <w:rsid w:val="00FC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A1468"/>
  <w15:chartTrackingRefBased/>
  <w15:docId w15:val="{9A9DC097-2827-4C8C-8A95-B211B805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65B"/>
    <w:pPr>
      <w:ind w:left="720"/>
      <w:contextualSpacing/>
    </w:pPr>
  </w:style>
  <w:style w:type="character" w:styleId="Hyperlink">
    <w:name w:val="Hyperlink"/>
    <w:basedOn w:val="DefaultParagraphFont"/>
    <w:uiPriority w:val="99"/>
    <w:unhideWhenUsed/>
    <w:rsid w:val="0096265B"/>
    <w:rPr>
      <w:color w:val="0563C1" w:themeColor="hyperlink"/>
      <w:u w:val="single"/>
    </w:rPr>
  </w:style>
  <w:style w:type="paragraph" w:styleId="NoSpacing">
    <w:name w:val="No Spacing"/>
    <w:uiPriority w:val="1"/>
    <w:qFormat/>
    <w:rsid w:val="00C36D7B"/>
    <w:pPr>
      <w:spacing w:after="0" w:line="240" w:lineRule="auto"/>
    </w:pPr>
  </w:style>
  <w:style w:type="paragraph" w:customStyle="1" w:styleId="Default">
    <w:name w:val="Default"/>
    <w:rsid w:val="00910F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C6D39"/>
    <w:rPr>
      <w:sz w:val="16"/>
      <w:szCs w:val="16"/>
    </w:rPr>
  </w:style>
  <w:style w:type="paragraph" w:styleId="CommentText">
    <w:name w:val="annotation text"/>
    <w:basedOn w:val="Normal"/>
    <w:link w:val="CommentTextChar"/>
    <w:uiPriority w:val="99"/>
    <w:semiHidden/>
    <w:unhideWhenUsed/>
    <w:rsid w:val="00FC6D39"/>
    <w:pPr>
      <w:spacing w:line="240" w:lineRule="auto"/>
    </w:pPr>
    <w:rPr>
      <w:sz w:val="20"/>
      <w:szCs w:val="20"/>
    </w:rPr>
  </w:style>
  <w:style w:type="character" w:customStyle="1" w:styleId="CommentTextChar">
    <w:name w:val="Comment Text Char"/>
    <w:basedOn w:val="DefaultParagraphFont"/>
    <w:link w:val="CommentText"/>
    <w:uiPriority w:val="99"/>
    <w:semiHidden/>
    <w:rsid w:val="00FC6D39"/>
    <w:rPr>
      <w:sz w:val="20"/>
      <w:szCs w:val="20"/>
    </w:rPr>
  </w:style>
  <w:style w:type="paragraph" w:styleId="CommentSubject">
    <w:name w:val="annotation subject"/>
    <w:basedOn w:val="CommentText"/>
    <w:next w:val="CommentText"/>
    <w:link w:val="CommentSubjectChar"/>
    <w:uiPriority w:val="99"/>
    <w:semiHidden/>
    <w:unhideWhenUsed/>
    <w:rsid w:val="00FC6D39"/>
    <w:rPr>
      <w:b/>
      <w:bCs/>
    </w:rPr>
  </w:style>
  <w:style w:type="character" w:customStyle="1" w:styleId="CommentSubjectChar">
    <w:name w:val="Comment Subject Char"/>
    <w:basedOn w:val="CommentTextChar"/>
    <w:link w:val="CommentSubject"/>
    <w:uiPriority w:val="99"/>
    <w:semiHidden/>
    <w:rsid w:val="00FC6D39"/>
    <w:rPr>
      <w:b/>
      <w:bCs/>
      <w:sz w:val="20"/>
      <w:szCs w:val="20"/>
    </w:rPr>
  </w:style>
  <w:style w:type="paragraph" w:styleId="BalloonText">
    <w:name w:val="Balloon Text"/>
    <w:basedOn w:val="Normal"/>
    <w:link w:val="BalloonTextChar"/>
    <w:uiPriority w:val="99"/>
    <w:semiHidden/>
    <w:unhideWhenUsed/>
    <w:rsid w:val="00FC6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39"/>
    <w:rPr>
      <w:rFonts w:ascii="Segoe UI" w:hAnsi="Segoe UI" w:cs="Segoe UI"/>
      <w:sz w:val="18"/>
      <w:szCs w:val="18"/>
    </w:rPr>
  </w:style>
  <w:style w:type="paragraph" w:styleId="Header">
    <w:name w:val="header"/>
    <w:basedOn w:val="Normal"/>
    <w:link w:val="HeaderChar"/>
    <w:uiPriority w:val="99"/>
    <w:unhideWhenUsed/>
    <w:rsid w:val="00366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82E"/>
  </w:style>
  <w:style w:type="paragraph" w:styleId="Footer">
    <w:name w:val="footer"/>
    <w:basedOn w:val="Normal"/>
    <w:link w:val="FooterChar"/>
    <w:uiPriority w:val="99"/>
    <w:unhideWhenUsed/>
    <w:rsid w:val="00366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82E"/>
  </w:style>
  <w:style w:type="paragraph" w:styleId="BodyText">
    <w:name w:val="Body Text"/>
    <w:basedOn w:val="Normal"/>
    <w:link w:val="BodyTextChar"/>
    <w:uiPriority w:val="1"/>
    <w:qFormat/>
    <w:rsid w:val="00180F11"/>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180F11"/>
    <w:rPr>
      <w:rFonts w:ascii="Arial" w:eastAsia="Arial" w:hAnsi="Arial" w:cs="Arial"/>
      <w:sz w:val="16"/>
      <w:szCs w:val="16"/>
    </w:rPr>
  </w:style>
  <w:style w:type="paragraph" w:styleId="Revision">
    <w:name w:val="Revision"/>
    <w:hidden/>
    <w:uiPriority w:val="99"/>
    <w:semiHidden/>
    <w:rsid w:val="009D4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ceducation.org/wp-content/uploads/2023/12/ACGC_PracticeBasedCompetencies_2023.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ceducation.org/wp-content/uploads/2023/12/ACGC_PracticeBasedCompetencies_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784B036DFA340BF61F16551D7EF74" ma:contentTypeVersion="8" ma:contentTypeDescription="Create a new document." ma:contentTypeScope="" ma:versionID="bbeba6882671aeebd428f6f49c289f67">
  <xsd:schema xmlns:xsd="http://www.w3.org/2001/XMLSchema" xmlns:xs="http://www.w3.org/2001/XMLSchema" xmlns:p="http://schemas.microsoft.com/office/2006/metadata/properties" xmlns:ns2="63af313d-b4b1-496a-bc23-248173155cf2" xmlns:ns3="6ca4a813-3b95-4496-834a-be7ef2bfdc8e" targetNamespace="http://schemas.microsoft.com/office/2006/metadata/properties" ma:root="true" ma:fieldsID="379eb261f5aee8101fa5ad920f4420a1" ns2:_="" ns3:_="">
    <xsd:import namespace="63af313d-b4b1-496a-bc23-248173155cf2"/>
    <xsd:import namespace="6ca4a813-3b95-4496-834a-be7ef2bfd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f313d-b4b1-496a-bc23-24817315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4a813-3b95-4496-834a-be7ef2bfdc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E9D3B-F770-4B6B-B5EA-6D4F2D31D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f313d-b4b1-496a-bc23-248173155cf2"/>
    <ds:schemaRef ds:uri="6ca4a813-3b95-4496-834a-be7ef2bfd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4DA12-A0C3-4262-A85B-45EB568D6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BBB8D-46EA-4CAD-8A80-2B15D87C2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Faculty of Health Sciences</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Hartley</dc:creator>
  <cp:keywords/>
  <dc:description/>
  <cp:lastModifiedBy>Andrea Kailer</cp:lastModifiedBy>
  <cp:revision>4</cp:revision>
  <dcterms:created xsi:type="dcterms:W3CDTF">2024-10-01T21:53:00Z</dcterms:created>
  <dcterms:modified xsi:type="dcterms:W3CDTF">2025-02-11T00:40:00Z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0x010100840784B036DFA340BF61F16551D7EF74</vt:lpwstr>
  </property>
</Properties>
</file>