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4A0753" w:rsidRPr="003241F7" w14:paraId="27813CB1" w14:textId="77777777" w:rsidTr="004A0753">
        <w:tc>
          <w:tcPr>
            <w:tcW w:w="7086" w:type="dxa"/>
          </w:tcPr>
          <w:p w14:paraId="1696C23F" w14:textId="77777777" w:rsidR="004A0753" w:rsidRPr="00C70716" w:rsidRDefault="004A0753" w:rsidP="004A0753">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4A0753" w:rsidRPr="00C70716" w:rsidRDefault="004A0753" w:rsidP="004A0753">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4A0753" w:rsidRPr="00BF3706" w:rsidRDefault="004A0753" w:rsidP="004A0753">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4A0753" w:rsidRPr="00C70716" w:rsidRDefault="004A0753" w:rsidP="004A0753">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4A0753" w:rsidRPr="00C70716" w:rsidRDefault="004A0753" w:rsidP="004A0753">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4A0753" w:rsidRPr="00BF3706" w:rsidRDefault="004A0753" w:rsidP="004A0753">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4A0753" w:rsidRPr="00C70716" w:rsidRDefault="004A0753" w:rsidP="004A0753">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4A0753" w:rsidRPr="00C70716" w:rsidRDefault="004A0753" w:rsidP="004A0753">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lastRenderedPageBreak/>
              <w:t>“Unit” shall be taken to mean the academic unit where the graduate student is pursuing their studies. Generally, this is the department. For Faculty-based 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4A0753" w:rsidRPr="00C70716" w:rsidRDefault="004A0753" w:rsidP="004A0753">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4A0753" w:rsidRPr="00C70716" w:rsidRDefault="004A0753" w:rsidP="004A0753">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31CF1731" w14:textId="44CF3332" w:rsidR="004A0753" w:rsidRPr="004A0753" w:rsidRDefault="004A0753" w:rsidP="004A0753">
            <w:pPr>
              <w:spacing w:after="120"/>
              <w:rPr>
                <w:rFonts w:ascii="Aptos" w:hAnsi="Aptos" w:cs="Helvetica"/>
                <w:sz w:val="20"/>
                <w:szCs w:val="20"/>
              </w:rPr>
            </w:pPr>
            <w:r w:rsidRPr="004A0753">
              <w:rPr>
                <w:rFonts w:ascii="Aptos" w:hAnsi="Aptos" w:cs="Helvetica"/>
                <w:sz w:val="20"/>
                <w:szCs w:val="20"/>
                <w:lang w:val="en-CA"/>
              </w:rPr>
              <w:lastRenderedPageBreak/>
              <w:t>The Graduate Student Status Committee (GSSC) shall be composed of at least 3 members of the Department of Chemistry who are also members of the Faculty of Graduate Studies. They are appointed by the Head of the Department. The GSSC will recommend to the Faculty</w:t>
            </w:r>
            <w:r w:rsidRPr="004A0753">
              <w:rPr>
                <w:rFonts w:ascii="Aptos" w:hAnsi="Aptos" w:cs="Helvetica"/>
                <w:spacing w:val="-5"/>
                <w:sz w:val="20"/>
                <w:szCs w:val="20"/>
                <w:lang w:val="en-CA"/>
              </w:rPr>
              <w:t xml:space="preserve"> </w:t>
            </w:r>
            <w:r w:rsidRPr="004A0753">
              <w:rPr>
                <w:rFonts w:ascii="Aptos" w:hAnsi="Aptos" w:cs="Helvetica"/>
                <w:sz w:val="20"/>
                <w:szCs w:val="20"/>
                <w:lang w:val="en-CA"/>
              </w:rPr>
              <w:t>of</w:t>
            </w:r>
            <w:r w:rsidRPr="004A0753">
              <w:rPr>
                <w:rFonts w:ascii="Aptos" w:hAnsi="Aptos" w:cs="Helvetica"/>
                <w:w w:val="98"/>
                <w:sz w:val="20"/>
                <w:szCs w:val="20"/>
                <w:lang w:val="en-CA"/>
              </w:rPr>
              <w:t xml:space="preserve"> </w:t>
            </w:r>
            <w:r w:rsidRPr="004A0753">
              <w:rPr>
                <w:rFonts w:ascii="Aptos" w:hAnsi="Aptos" w:cs="Helvetica"/>
                <w:spacing w:val="1"/>
                <w:sz w:val="20"/>
                <w:szCs w:val="20"/>
                <w:lang w:val="en-CA"/>
              </w:rPr>
              <w:t>G</w:t>
            </w:r>
            <w:r w:rsidRPr="004A0753">
              <w:rPr>
                <w:rFonts w:ascii="Aptos" w:hAnsi="Aptos" w:cs="Helvetica"/>
                <w:sz w:val="20"/>
                <w:szCs w:val="20"/>
                <w:lang w:val="en-CA"/>
              </w:rPr>
              <w:t>raduate</w:t>
            </w:r>
            <w:r w:rsidRPr="004A0753">
              <w:rPr>
                <w:rFonts w:ascii="Aptos" w:hAnsi="Aptos" w:cs="Helvetica"/>
                <w:spacing w:val="-7"/>
                <w:sz w:val="20"/>
                <w:szCs w:val="20"/>
                <w:lang w:val="en-CA"/>
              </w:rPr>
              <w:t xml:space="preserve"> </w:t>
            </w:r>
            <w:r w:rsidRPr="004A0753">
              <w:rPr>
                <w:rFonts w:ascii="Aptos" w:hAnsi="Aptos" w:cs="Helvetica"/>
                <w:spacing w:val="1"/>
                <w:sz w:val="20"/>
                <w:szCs w:val="20"/>
                <w:lang w:val="en-CA"/>
              </w:rPr>
              <w:t>S</w:t>
            </w:r>
            <w:r w:rsidRPr="004A0753">
              <w:rPr>
                <w:rFonts w:ascii="Aptos" w:hAnsi="Aptos" w:cs="Helvetica"/>
                <w:sz w:val="20"/>
                <w:szCs w:val="20"/>
                <w:lang w:val="en-CA"/>
              </w:rPr>
              <w:t>tudies (FGS) acceptance of students into the program and oversee the scheduling of students’ milestones within the program. The student and advisor are responsible for scheduling details within the prescribed timeframe.</w:t>
            </w:r>
          </w:p>
        </w:tc>
      </w:tr>
      <w:tr w:rsidR="004A0753" w:rsidRPr="003241F7" w14:paraId="6D515BD8" w14:textId="77777777" w:rsidTr="004A0753">
        <w:tc>
          <w:tcPr>
            <w:tcW w:w="7086" w:type="dxa"/>
          </w:tcPr>
          <w:p w14:paraId="10FE3497" w14:textId="77777777" w:rsidR="004A0753" w:rsidRPr="00BF3706" w:rsidRDefault="004A0753" w:rsidP="004A0753">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4A0753" w:rsidRPr="00C70716" w:rsidRDefault="004A0753" w:rsidP="004A0753">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4A0753" w:rsidRPr="00C70716" w:rsidRDefault="004A0753" w:rsidP="004A0753">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4A0753" w:rsidRPr="00C70716" w:rsidRDefault="004A0753" w:rsidP="004A0753">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4A0753" w:rsidRPr="00C70716" w:rsidRDefault="004A0753" w:rsidP="004A0753">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4A0753" w:rsidRPr="00C70716" w:rsidRDefault="004A0753" w:rsidP="004A0753">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lastRenderedPageBreak/>
              <w:t xml:space="preserve">Applications recommended for admission are checked to determine if they meet the Faculty of Graduate Studies’ eligibility requirements. The Faculty of Graduate Studies then notifies applicants of their acceptance or rejection. </w:t>
            </w:r>
          </w:p>
          <w:p w14:paraId="432179A9" w14:textId="77777777" w:rsidR="004A0753" w:rsidRPr="00C70716" w:rsidRDefault="004A0753" w:rsidP="004A0753">
            <w:pPr>
              <w:spacing w:before="100" w:beforeAutospacing="1" w:after="100" w:afterAutospacing="1"/>
              <w:rPr>
                <w:rStyle w:val="title2"/>
                <w:rFonts w:ascii="Aptos" w:hAnsi="Aptos" w:cs="Helvetica"/>
                <w:b/>
                <w:bCs/>
                <w:color w:val="000000"/>
                <w:sz w:val="20"/>
                <w:szCs w:val="20"/>
              </w:rPr>
            </w:pPr>
          </w:p>
        </w:tc>
        <w:tc>
          <w:tcPr>
            <w:tcW w:w="4254" w:type="dxa"/>
          </w:tcPr>
          <w:p w14:paraId="2F117571"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lastRenderedPageBreak/>
              <w:t xml:space="preserve">For </w:t>
            </w:r>
            <w:r w:rsidRPr="004A0753">
              <w:rPr>
                <w:rFonts w:ascii="Aptos" w:hAnsi="Aptos" w:cs="Helvetica"/>
                <w:b/>
                <w:i/>
                <w:sz w:val="20"/>
                <w:szCs w:val="20"/>
                <w:lang w:val="en-CA"/>
              </w:rPr>
              <w:t>inquiries</w:t>
            </w:r>
            <w:r w:rsidRPr="004A0753">
              <w:rPr>
                <w:rFonts w:ascii="Aptos" w:hAnsi="Aptos" w:cs="Helvetica"/>
                <w:sz w:val="20"/>
                <w:szCs w:val="20"/>
                <w:lang w:val="en-CA"/>
              </w:rPr>
              <w:t xml:space="preserve"> contact:</w:t>
            </w:r>
          </w:p>
          <w:p w14:paraId="4BD34099" w14:textId="77777777" w:rsidR="004A0753" w:rsidRPr="004A0753" w:rsidRDefault="004A0753" w:rsidP="004A0753">
            <w:pPr>
              <w:rPr>
                <w:rFonts w:ascii="Aptos" w:hAnsi="Aptos" w:cs="Helvetica"/>
                <w:sz w:val="20"/>
                <w:szCs w:val="20"/>
                <w:lang w:val="en-CA"/>
              </w:rPr>
            </w:pPr>
          </w:p>
          <w:p w14:paraId="0262118A"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Department of Chemistry</w:t>
            </w:r>
          </w:p>
          <w:p w14:paraId="07479A73"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360 Parker Building</w:t>
            </w:r>
          </w:p>
          <w:p w14:paraId="60FCF3E9"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144 Dysart Road</w:t>
            </w:r>
          </w:p>
          <w:p w14:paraId="63262313"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University of Manitoba</w:t>
            </w:r>
          </w:p>
          <w:p w14:paraId="491C80F8"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Winnipeg, MB R3T 2N2</w:t>
            </w:r>
          </w:p>
          <w:p w14:paraId="658C879A" w14:textId="77777777" w:rsidR="004A0753" w:rsidRPr="004A0753" w:rsidRDefault="004A0753" w:rsidP="004A0753">
            <w:pPr>
              <w:rPr>
                <w:rFonts w:ascii="Aptos" w:hAnsi="Aptos" w:cs="Helvetica"/>
                <w:i/>
                <w:sz w:val="20"/>
                <w:szCs w:val="20"/>
                <w:lang w:val="en-CA"/>
              </w:rPr>
            </w:pPr>
            <w:r w:rsidRPr="004A0753">
              <w:rPr>
                <w:rFonts w:ascii="Aptos" w:hAnsi="Aptos" w:cs="Helvetica"/>
                <w:sz w:val="20"/>
                <w:szCs w:val="20"/>
                <w:lang w:val="en-CA"/>
              </w:rPr>
              <w:t>Canada</w:t>
            </w:r>
          </w:p>
          <w:p w14:paraId="5B3B1328" w14:textId="77777777" w:rsidR="004A0753" w:rsidRPr="004A0753" w:rsidRDefault="004A0753" w:rsidP="004A0753">
            <w:pPr>
              <w:rPr>
                <w:rFonts w:ascii="Aptos" w:hAnsi="Aptos" w:cs="Helvetica"/>
                <w:i/>
                <w:sz w:val="20"/>
                <w:szCs w:val="20"/>
                <w:lang w:val="en-CA"/>
              </w:rPr>
            </w:pPr>
          </w:p>
          <w:p w14:paraId="045ADB2C"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 xml:space="preserve">Email: </w:t>
            </w:r>
            <w:hyperlink r:id="rId13" w:history="1">
              <w:r w:rsidRPr="004A0753">
                <w:rPr>
                  <w:rStyle w:val="Hyperlink"/>
                  <w:rFonts w:ascii="Aptos" w:hAnsi="Aptos" w:cs="Helvetica"/>
                  <w:color w:val="auto"/>
                  <w:sz w:val="20"/>
                  <w:szCs w:val="20"/>
                  <w:shd w:val="clear" w:color="auto" w:fill="FFFFFF"/>
                </w:rPr>
                <w:t>grad.chem@umanitoba.ca</w:t>
              </w:r>
            </w:hyperlink>
          </w:p>
          <w:p w14:paraId="2C96E135"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Tel: (204) 474-9321</w:t>
            </w:r>
          </w:p>
          <w:p w14:paraId="334A66E7" w14:textId="77777777" w:rsidR="004A0753" w:rsidRPr="004A0753" w:rsidRDefault="004A0753" w:rsidP="004A0753">
            <w:pPr>
              <w:rPr>
                <w:rFonts w:ascii="Aptos" w:hAnsi="Aptos" w:cs="Helvetica"/>
                <w:sz w:val="20"/>
                <w:szCs w:val="20"/>
                <w:lang w:val="en-CA"/>
              </w:rPr>
            </w:pPr>
            <w:r w:rsidRPr="004A0753">
              <w:rPr>
                <w:rFonts w:ascii="Aptos" w:hAnsi="Aptos" w:cs="Helvetica"/>
                <w:sz w:val="20"/>
                <w:szCs w:val="20"/>
                <w:lang w:val="en-CA"/>
              </w:rPr>
              <w:t xml:space="preserve">      </w:t>
            </w:r>
          </w:p>
          <w:p w14:paraId="485A6BAF" w14:textId="77777777" w:rsidR="004A0753" w:rsidRPr="004A0753" w:rsidRDefault="004A0753" w:rsidP="004A0753">
            <w:pPr>
              <w:rPr>
                <w:rFonts w:ascii="Aptos" w:hAnsi="Aptos" w:cs="Helvetica"/>
                <w:i/>
                <w:sz w:val="20"/>
                <w:szCs w:val="20"/>
                <w:lang w:val="en-CA"/>
              </w:rPr>
            </w:pPr>
          </w:p>
          <w:p w14:paraId="6A9FAF79" w14:textId="77777777" w:rsidR="004A0753" w:rsidRDefault="00115257" w:rsidP="004A0753">
            <w:pPr>
              <w:spacing w:after="120"/>
              <w:rPr>
                <w:rFonts w:ascii="Aptos" w:hAnsi="Aptos" w:cs="Helvetica"/>
                <w:sz w:val="20"/>
                <w:szCs w:val="20"/>
              </w:rPr>
            </w:pPr>
            <w:r>
              <w:rPr>
                <w:rFonts w:ascii="Aptos" w:hAnsi="Aptos" w:cs="Helvetica"/>
                <w:sz w:val="20"/>
                <w:szCs w:val="20"/>
              </w:rPr>
              <w:t>Application Materials:</w:t>
            </w:r>
          </w:p>
          <w:p w14:paraId="58A97DA1" w14:textId="77777777" w:rsidR="00115257" w:rsidRDefault="00115257" w:rsidP="00115257">
            <w:pPr>
              <w:pStyle w:val="ListParagraph"/>
              <w:numPr>
                <w:ilvl w:val="0"/>
                <w:numId w:val="75"/>
              </w:numPr>
              <w:spacing w:after="120"/>
              <w:rPr>
                <w:rFonts w:ascii="Aptos" w:hAnsi="Aptos" w:cs="Helvetica"/>
                <w:sz w:val="20"/>
                <w:szCs w:val="20"/>
              </w:rPr>
            </w:pPr>
            <w:r>
              <w:rPr>
                <w:rFonts w:ascii="Aptos" w:hAnsi="Aptos" w:cs="Helvetica"/>
                <w:sz w:val="20"/>
                <w:szCs w:val="20"/>
              </w:rPr>
              <w:t>CV/Resume</w:t>
            </w:r>
          </w:p>
          <w:p w14:paraId="2139455A" w14:textId="77777777" w:rsidR="00115257" w:rsidRDefault="00115257" w:rsidP="00115257">
            <w:pPr>
              <w:pStyle w:val="ListParagraph"/>
              <w:numPr>
                <w:ilvl w:val="0"/>
                <w:numId w:val="75"/>
              </w:numPr>
              <w:spacing w:after="120"/>
              <w:rPr>
                <w:rFonts w:ascii="Aptos" w:hAnsi="Aptos" w:cs="Helvetica"/>
                <w:sz w:val="20"/>
                <w:szCs w:val="20"/>
              </w:rPr>
            </w:pPr>
            <w:r>
              <w:rPr>
                <w:rFonts w:ascii="Aptos" w:hAnsi="Aptos" w:cs="Helvetica"/>
                <w:sz w:val="20"/>
                <w:szCs w:val="20"/>
              </w:rPr>
              <w:t>Supervisor Support</w:t>
            </w:r>
          </w:p>
          <w:p w14:paraId="14BAB647" w14:textId="18B7644E" w:rsidR="00115257" w:rsidRPr="00115257" w:rsidRDefault="00115257" w:rsidP="00115257">
            <w:pPr>
              <w:pStyle w:val="ListParagraph"/>
              <w:numPr>
                <w:ilvl w:val="0"/>
                <w:numId w:val="75"/>
              </w:numPr>
              <w:spacing w:after="120"/>
              <w:rPr>
                <w:rFonts w:ascii="Aptos" w:hAnsi="Aptos" w:cs="Helvetica"/>
                <w:sz w:val="20"/>
                <w:szCs w:val="20"/>
              </w:rPr>
            </w:pPr>
            <w:r>
              <w:rPr>
                <w:rFonts w:ascii="Aptos" w:hAnsi="Aptos" w:cs="Helvetica"/>
                <w:sz w:val="20"/>
                <w:szCs w:val="20"/>
              </w:rPr>
              <w:t>Letters of Reference (see 1.1.8)</w:t>
            </w:r>
          </w:p>
        </w:tc>
      </w:tr>
      <w:tr w:rsidR="004A0753" w:rsidRPr="003241F7" w14:paraId="54179CB8" w14:textId="77777777" w:rsidTr="004A0753">
        <w:tc>
          <w:tcPr>
            <w:tcW w:w="7086" w:type="dxa"/>
          </w:tcPr>
          <w:p w14:paraId="7438B4B9" w14:textId="77777777" w:rsidR="004A0753" w:rsidRPr="00BF3706" w:rsidRDefault="004A0753" w:rsidP="004A0753">
            <w:pPr>
              <w:pStyle w:val="NormalWeb"/>
              <w:rPr>
                <w:rFonts w:ascii="Aptos" w:hAnsi="Aptos" w:cs="Helvetica"/>
                <w:color w:val="000000"/>
                <w:sz w:val="20"/>
                <w:szCs w:val="20"/>
              </w:rPr>
            </w:pPr>
            <w:r w:rsidRPr="00BF3706">
              <w:rPr>
                <w:rStyle w:val="Strong"/>
                <w:rFonts w:ascii="Aptos" w:hAnsi="Aptos" w:cs="Helvetica"/>
                <w:color w:val="000000"/>
                <w:sz w:val="20"/>
                <w:szCs w:val="20"/>
              </w:rPr>
              <w:t>1.1.2 Deadlines for Recommended Applications (from Departments/Units to the Faculty of Graduate Studies) </w:t>
            </w:r>
          </w:p>
          <w:p w14:paraId="3E7A0DE6"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4A0753" w:rsidRPr="00C70716" w14:paraId="5A3D0582" w14:textId="77777777" w:rsidTr="002C0342">
              <w:trPr>
                <w:tblCellSpacing w:w="0" w:type="dxa"/>
              </w:trPr>
              <w:tc>
                <w:tcPr>
                  <w:tcW w:w="1302" w:type="dxa"/>
                  <w:shd w:val="clear" w:color="auto" w:fill="auto"/>
                  <w:vAlign w:val="center"/>
                  <w:hideMark/>
                </w:tcPr>
                <w:p w14:paraId="6B741196" w14:textId="77777777" w:rsidR="004A0753" w:rsidRPr="002C0342" w:rsidRDefault="004A0753" w:rsidP="004A0753">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4A0753" w:rsidRPr="002C0342" w:rsidRDefault="004A0753" w:rsidP="004A0753">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4A0753" w:rsidRPr="002C0342" w:rsidRDefault="004A0753" w:rsidP="004A0753">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4A0753" w:rsidRPr="002C0342" w:rsidRDefault="004A0753" w:rsidP="004A0753">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4A0753" w:rsidRPr="00C70716" w14:paraId="4EA9572E" w14:textId="77777777" w:rsidTr="002C0342">
              <w:trPr>
                <w:tblCellSpacing w:w="0" w:type="dxa"/>
              </w:trPr>
              <w:tc>
                <w:tcPr>
                  <w:tcW w:w="1302" w:type="dxa"/>
                  <w:shd w:val="clear" w:color="auto" w:fill="auto"/>
                  <w:vAlign w:val="center"/>
                  <w:hideMark/>
                </w:tcPr>
                <w:p w14:paraId="720937AC"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4A0753" w:rsidRPr="00C70716" w14:paraId="797F63B1" w14:textId="77777777" w:rsidTr="002C0342">
              <w:trPr>
                <w:tblCellSpacing w:w="0" w:type="dxa"/>
              </w:trPr>
              <w:tc>
                <w:tcPr>
                  <w:tcW w:w="1302" w:type="dxa"/>
                  <w:shd w:val="clear" w:color="auto" w:fill="auto"/>
                  <w:vAlign w:val="center"/>
                  <w:hideMark/>
                </w:tcPr>
                <w:p w14:paraId="518269F5"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4A0753" w:rsidRPr="00C70716" w14:paraId="391534C6" w14:textId="77777777" w:rsidTr="002C0342">
              <w:trPr>
                <w:tblCellSpacing w:w="0" w:type="dxa"/>
              </w:trPr>
              <w:tc>
                <w:tcPr>
                  <w:tcW w:w="1302" w:type="dxa"/>
                  <w:shd w:val="clear" w:color="auto" w:fill="auto"/>
                  <w:vAlign w:val="center"/>
                  <w:hideMark/>
                </w:tcPr>
                <w:p w14:paraId="272084ED"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4A0753" w:rsidRPr="00C70716" w:rsidRDefault="004A0753" w:rsidP="004A0753">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4"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4FE1E227" w14:textId="77777777" w:rsidR="004A0753" w:rsidRPr="004A0753" w:rsidRDefault="004A0753" w:rsidP="004A0753">
            <w:pPr>
              <w:spacing w:after="120"/>
              <w:rPr>
                <w:rFonts w:ascii="Aptos" w:hAnsi="Aptos" w:cs="Helvetica"/>
                <w:sz w:val="20"/>
                <w:szCs w:val="20"/>
              </w:rPr>
            </w:pPr>
            <w:r w:rsidRPr="004A0753">
              <w:rPr>
                <w:rFonts w:ascii="Aptos" w:hAnsi="Aptos" w:cs="Helvetica"/>
                <w:sz w:val="20"/>
                <w:szCs w:val="20"/>
                <w:lang w:val="en-CA"/>
              </w:rPr>
              <w:t xml:space="preserve">For upcoming application deadlines, please consult the Graduate Program Page: </w:t>
            </w:r>
          </w:p>
          <w:p w14:paraId="27ADDA3F" w14:textId="77777777" w:rsidR="004A0753" w:rsidRPr="004A0753" w:rsidRDefault="004A0753" w:rsidP="004A0753">
            <w:pPr>
              <w:spacing w:after="120"/>
              <w:rPr>
                <w:rFonts w:ascii="Aptos" w:hAnsi="Aptos" w:cs="Helvetica"/>
                <w:sz w:val="20"/>
                <w:szCs w:val="20"/>
              </w:rPr>
            </w:pPr>
            <w:r w:rsidRPr="004A0753">
              <w:rPr>
                <w:rFonts w:ascii="Aptos" w:hAnsi="Aptos" w:cs="Helvetica"/>
                <w:sz w:val="20"/>
                <w:szCs w:val="20"/>
              </w:rPr>
              <w:t>M.Sc.:</w:t>
            </w:r>
          </w:p>
          <w:p w14:paraId="539A61D3" w14:textId="77777777" w:rsidR="004A0753" w:rsidRPr="004A0753" w:rsidRDefault="004A0753" w:rsidP="004A0753">
            <w:pPr>
              <w:spacing w:after="120"/>
              <w:rPr>
                <w:rFonts w:ascii="Aptos" w:hAnsi="Aptos" w:cs="Helvetica"/>
                <w:sz w:val="20"/>
                <w:szCs w:val="20"/>
              </w:rPr>
            </w:pPr>
            <w:hyperlink r:id="rId15" w:history="1">
              <w:r w:rsidRPr="004A0753">
                <w:rPr>
                  <w:rStyle w:val="Hyperlink"/>
                  <w:rFonts w:ascii="Aptos" w:hAnsi="Aptos" w:cs="Helvetica"/>
                  <w:color w:val="auto"/>
                  <w:sz w:val="20"/>
                  <w:szCs w:val="20"/>
                </w:rPr>
                <w:t>https://umanitoba.ca/explore/programs-of-study/chemistry-msc</w:t>
              </w:r>
            </w:hyperlink>
          </w:p>
          <w:p w14:paraId="64A7CBAB" w14:textId="77777777" w:rsidR="004A0753" w:rsidRPr="004A0753" w:rsidRDefault="004A0753" w:rsidP="004A0753">
            <w:pPr>
              <w:spacing w:after="120"/>
              <w:rPr>
                <w:rFonts w:ascii="Aptos" w:hAnsi="Aptos" w:cs="Helvetica"/>
                <w:sz w:val="20"/>
                <w:szCs w:val="20"/>
              </w:rPr>
            </w:pPr>
          </w:p>
          <w:p w14:paraId="143D4E2B" w14:textId="77777777" w:rsidR="004A0753" w:rsidRPr="004A0753" w:rsidRDefault="004A0753" w:rsidP="004A0753">
            <w:pPr>
              <w:spacing w:after="120"/>
              <w:rPr>
                <w:rFonts w:ascii="Aptos" w:hAnsi="Aptos" w:cs="Helvetica"/>
                <w:sz w:val="20"/>
                <w:szCs w:val="20"/>
              </w:rPr>
            </w:pPr>
            <w:r w:rsidRPr="004A0753">
              <w:rPr>
                <w:rFonts w:ascii="Aptos" w:hAnsi="Aptos" w:cs="Helvetica"/>
                <w:sz w:val="20"/>
                <w:szCs w:val="20"/>
              </w:rPr>
              <w:t>Ph.D.:</w:t>
            </w:r>
          </w:p>
          <w:p w14:paraId="52A0A7AB" w14:textId="0EEC8271" w:rsidR="004A0753" w:rsidRPr="004A0753" w:rsidRDefault="004A0753" w:rsidP="004A0753">
            <w:pPr>
              <w:spacing w:after="120"/>
              <w:rPr>
                <w:rFonts w:ascii="Aptos" w:hAnsi="Aptos" w:cs="Helvetica"/>
                <w:sz w:val="20"/>
                <w:szCs w:val="20"/>
              </w:rPr>
            </w:pPr>
            <w:hyperlink r:id="rId16" w:history="1">
              <w:r w:rsidRPr="004A0753">
                <w:rPr>
                  <w:rStyle w:val="Hyperlink"/>
                  <w:rFonts w:ascii="Aptos" w:hAnsi="Aptos" w:cs="Helvetica"/>
                  <w:color w:val="auto"/>
                  <w:sz w:val="20"/>
                  <w:szCs w:val="20"/>
                </w:rPr>
                <w:t>https://umanitoba.ca/explore/programs-of-study/chemistry-phd</w:t>
              </w:r>
            </w:hyperlink>
            <w:r w:rsidRPr="004A0753">
              <w:rPr>
                <w:rFonts w:ascii="Aptos" w:hAnsi="Aptos" w:cs="Helvetica"/>
                <w:sz w:val="20"/>
                <w:szCs w:val="20"/>
              </w:rPr>
              <w:t xml:space="preserve"> </w:t>
            </w:r>
          </w:p>
        </w:tc>
      </w:tr>
      <w:tr w:rsidR="004A0753" w:rsidRPr="003241F7" w14:paraId="276D50BB" w14:textId="77777777" w:rsidTr="004A0753">
        <w:tc>
          <w:tcPr>
            <w:tcW w:w="7086" w:type="dxa"/>
          </w:tcPr>
          <w:p w14:paraId="0A87A8BB"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441C7131" w14:textId="77777777" w:rsidR="004A0753" w:rsidRPr="004A0753" w:rsidRDefault="004A0753" w:rsidP="004A0753">
            <w:pPr>
              <w:spacing w:after="120"/>
              <w:rPr>
                <w:rFonts w:ascii="Aptos" w:hAnsi="Aptos" w:cs="Helvetica"/>
                <w:sz w:val="20"/>
                <w:szCs w:val="20"/>
              </w:rPr>
            </w:pPr>
          </w:p>
        </w:tc>
      </w:tr>
      <w:tr w:rsidR="004A0753" w:rsidRPr="003241F7" w14:paraId="580F90B7" w14:textId="77777777" w:rsidTr="004A0753">
        <w:tc>
          <w:tcPr>
            <w:tcW w:w="7086" w:type="dxa"/>
          </w:tcPr>
          <w:p w14:paraId="47982E70"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4A0753" w:rsidRPr="00C70716" w:rsidRDefault="004A0753" w:rsidP="004A0753">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3A746063" w14:textId="77777777" w:rsidR="004A0753" w:rsidRPr="004A0753" w:rsidRDefault="004A0753" w:rsidP="004A0753">
            <w:pPr>
              <w:spacing w:after="120"/>
              <w:rPr>
                <w:rFonts w:ascii="Aptos" w:hAnsi="Aptos" w:cs="Helvetica"/>
                <w:sz w:val="20"/>
                <w:szCs w:val="20"/>
              </w:rPr>
            </w:pPr>
          </w:p>
        </w:tc>
      </w:tr>
      <w:tr w:rsidR="004A0753" w:rsidRPr="003241F7" w14:paraId="5094C4D5" w14:textId="77777777" w:rsidTr="004A0753">
        <w:tc>
          <w:tcPr>
            <w:tcW w:w="7086" w:type="dxa"/>
          </w:tcPr>
          <w:p w14:paraId="3D5D44F9"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1.1.5 Transcripts: International</w:t>
            </w:r>
          </w:p>
          <w:p w14:paraId="50895805" w14:textId="3E2BE617"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003FE5D7" w14:textId="77777777" w:rsidR="004A0753" w:rsidRPr="004A0753" w:rsidRDefault="004A0753" w:rsidP="004A0753">
            <w:pPr>
              <w:spacing w:after="120"/>
              <w:rPr>
                <w:rFonts w:ascii="Aptos" w:hAnsi="Aptos" w:cs="Helvetica"/>
                <w:sz w:val="20"/>
                <w:szCs w:val="20"/>
              </w:rPr>
            </w:pPr>
          </w:p>
        </w:tc>
      </w:tr>
      <w:tr w:rsidR="004A0753" w:rsidRPr="003241F7" w14:paraId="6F777E74" w14:textId="77777777" w:rsidTr="004A0753">
        <w:tc>
          <w:tcPr>
            <w:tcW w:w="7086" w:type="dxa"/>
          </w:tcPr>
          <w:p w14:paraId="3526CDD5"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5E1F56F9" w14:textId="77777777" w:rsidR="004A0753" w:rsidRPr="004A0753" w:rsidRDefault="004A0753" w:rsidP="004A0753">
            <w:pPr>
              <w:spacing w:after="120"/>
              <w:rPr>
                <w:rFonts w:ascii="Aptos" w:hAnsi="Aptos" w:cs="Helvetica"/>
                <w:sz w:val="20"/>
                <w:szCs w:val="20"/>
              </w:rPr>
            </w:pPr>
          </w:p>
        </w:tc>
      </w:tr>
      <w:tr w:rsidR="004A0753" w:rsidRPr="003241F7" w14:paraId="2A00BC30" w14:textId="77777777" w:rsidTr="004A0753">
        <w:tc>
          <w:tcPr>
            <w:tcW w:w="7086" w:type="dxa"/>
          </w:tcPr>
          <w:p w14:paraId="7258882B" w14:textId="77777777" w:rsidR="004A0753" w:rsidRPr="00BF3706" w:rsidRDefault="004A0753" w:rsidP="004A0753">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7"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4A0753" w:rsidRPr="00C70716" w:rsidRDefault="004A0753" w:rsidP="004A0753">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4A0753" w:rsidRPr="00C70716" w:rsidRDefault="004A0753" w:rsidP="004A0753">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4A0753" w:rsidRPr="00C70716" w:rsidRDefault="004A0753" w:rsidP="004A0753">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4A0753" w:rsidRPr="00C70716" w:rsidRDefault="004A0753" w:rsidP="004A0753">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4A0753" w:rsidRPr="00C70716" w:rsidRDefault="004A0753" w:rsidP="004A0753">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4A0753" w:rsidRPr="00C70716" w:rsidRDefault="004A0753" w:rsidP="004A0753">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4A0753" w:rsidRDefault="004A0753" w:rsidP="004A0753">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4A0753" w:rsidRPr="00C70716" w:rsidRDefault="004A0753"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Applicants holding secondary school diplomas and/or recognized university degrees from countries on the Faculty of Graduate Studies English Language </w:t>
            </w:r>
            <w:r w:rsidRPr="00C70716">
              <w:rPr>
                <w:rFonts w:ascii="Aptos" w:hAnsi="Aptos" w:cs="Helvetica"/>
                <w:color w:val="222222"/>
                <w:sz w:val="20"/>
                <w:szCs w:val="20"/>
                <w:shd w:val="clear" w:color="auto" w:fill="FFFFFF"/>
              </w:rPr>
              <w:lastRenderedPageBreak/>
              <w:t>exemption list are not required to submit an English Language Proficiency score. For more information please see our </w:t>
            </w:r>
            <w:hyperlink r:id="rId18"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2254F315" w14:textId="77777777" w:rsidR="004A0753" w:rsidRPr="004A0753" w:rsidRDefault="004A0753" w:rsidP="004A0753">
            <w:pPr>
              <w:spacing w:after="120"/>
              <w:rPr>
                <w:rFonts w:ascii="Aptos" w:hAnsi="Aptos" w:cs="Helvetica"/>
                <w:sz w:val="20"/>
                <w:szCs w:val="20"/>
              </w:rPr>
            </w:pPr>
          </w:p>
          <w:p w14:paraId="25719192" w14:textId="77777777" w:rsidR="004A0753" w:rsidRPr="004A0753" w:rsidRDefault="004A0753" w:rsidP="004A0753">
            <w:pPr>
              <w:spacing w:after="120"/>
              <w:rPr>
                <w:rFonts w:ascii="Aptos" w:hAnsi="Aptos" w:cs="Helvetica"/>
                <w:sz w:val="20"/>
                <w:szCs w:val="20"/>
              </w:rPr>
            </w:pPr>
          </w:p>
        </w:tc>
      </w:tr>
      <w:tr w:rsidR="004A0753" w:rsidRPr="003241F7" w14:paraId="03D5AC3E" w14:textId="77777777" w:rsidTr="004A0753">
        <w:tc>
          <w:tcPr>
            <w:tcW w:w="7086" w:type="dxa"/>
          </w:tcPr>
          <w:p w14:paraId="19F0B98D" w14:textId="77777777" w:rsidR="004A0753" w:rsidRPr="00BF3706" w:rsidRDefault="004A0753" w:rsidP="004A0753">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4A0753" w:rsidRPr="00640E7A" w:rsidRDefault="004A0753" w:rsidP="004A0753">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9"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09C889A0" w14:textId="77777777" w:rsidR="004A0753" w:rsidRPr="004A0753" w:rsidRDefault="004A0753" w:rsidP="004A0753">
            <w:pPr>
              <w:spacing w:after="120"/>
              <w:rPr>
                <w:rFonts w:ascii="Aptos" w:hAnsi="Aptos" w:cs="Helvetica"/>
                <w:i/>
                <w:sz w:val="20"/>
                <w:szCs w:val="20"/>
              </w:rPr>
            </w:pPr>
          </w:p>
        </w:tc>
      </w:tr>
      <w:tr w:rsidR="004A0753" w:rsidRPr="003241F7" w14:paraId="69C00CD8" w14:textId="77777777" w:rsidTr="004A0753">
        <w:tc>
          <w:tcPr>
            <w:tcW w:w="7086" w:type="dxa"/>
          </w:tcPr>
          <w:p w14:paraId="70211E1E"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5978A9BD" w14:textId="77777777" w:rsidR="004A0753" w:rsidRPr="004A0753" w:rsidRDefault="004A0753" w:rsidP="004A0753">
            <w:pPr>
              <w:spacing w:after="120"/>
              <w:rPr>
                <w:rFonts w:ascii="Aptos" w:hAnsi="Aptos" w:cs="Helvetica"/>
                <w:sz w:val="20"/>
                <w:szCs w:val="20"/>
              </w:rPr>
            </w:pPr>
          </w:p>
        </w:tc>
      </w:tr>
      <w:tr w:rsidR="004A0753" w:rsidRPr="003241F7" w14:paraId="45FEC82C" w14:textId="77777777" w:rsidTr="004A0753">
        <w:tc>
          <w:tcPr>
            <w:tcW w:w="7086" w:type="dxa"/>
          </w:tcPr>
          <w:p w14:paraId="65EB64F4"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20"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4A0753" w:rsidRPr="00C7071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05127FA7" w14:textId="77777777" w:rsidR="004A0753" w:rsidRPr="004A0753" w:rsidRDefault="004A0753" w:rsidP="004A0753">
            <w:pPr>
              <w:spacing w:after="120"/>
              <w:rPr>
                <w:rFonts w:ascii="Aptos" w:hAnsi="Aptos" w:cs="Helvetica"/>
                <w:sz w:val="20"/>
                <w:szCs w:val="20"/>
              </w:rPr>
            </w:pPr>
          </w:p>
        </w:tc>
      </w:tr>
      <w:tr w:rsidR="004A0753" w:rsidRPr="003241F7" w14:paraId="66D43158" w14:textId="77777777" w:rsidTr="004A0753">
        <w:tc>
          <w:tcPr>
            <w:tcW w:w="7086" w:type="dxa"/>
          </w:tcPr>
          <w:p w14:paraId="6295B3A3" w14:textId="77777777" w:rsidR="004A0753" w:rsidRPr="00BF3706" w:rsidRDefault="004A0753" w:rsidP="004A0753">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76AE5A79" w14:textId="77777777" w:rsidR="004A0753" w:rsidRPr="004A0753" w:rsidRDefault="004A0753" w:rsidP="004A0753">
            <w:pPr>
              <w:spacing w:after="120"/>
              <w:rPr>
                <w:rFonts w:ascii="Aptos" w:hAnsi="Aptos" w:cs="Helvetica"/>
                <w:sz w:val="20"/>
                <w:szCs w:val="20"/>
              </w:rPr>
            </w:pPr>
          </w:p>
        </w:tc>
      </w:tr>
      <w:tr w:rsidR="004A0753" w:rsidRPr="003241F7" w14:paraId="49370E02" w14:textId="77777777" w:rsidTr="004A0753">
        <w:tc>
          <w:tcPr>
            <w:tcW w:w="7086" w:type="dxa"/>
          </w:tcPr>
          <w:p w14:paraId="7C35A556" w14:textId="77777777" w:rsidR="004A0753" w:rsidRPr="00BF3706" w:rsidRDefault="004A0753" w:rsidP="004A0753">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4A0753" w:rsidRPr="00640E7A" w:rsidRDefault="004A0753" w:rsidP="004A0753">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1DDCA7A6" w14:textId="77777777" w:rsidR="004A0753" w:rsidRPr="004A0753" w:rsidRDefault="004A0753" w:rsidP="004A0753">
            <w:pPr>
              <w:spacing w:after="120"/>
              <w:rPr>
                <w:rFonts w:ascii="Aptos" w:hAnsi="Aptos" w:cs="Helvetica"/>
                <w:sz w:val="20"/>
                <w:szCs w:val="20"/>
              </w:rPr>
            </w:pPr>
          </w:p>
        </w:tc>
      </w:tr>
      <w:tr w:rsidR="004A0753" w:rsidRPr="003241F7" w14:paraId="5CF4FE29" w14:textId="77777777" w:rsidTr="004A0753">
        <w:tc>
          <w:tcPr>
            <w:tcW w:w="7086" w:type="dxa"/>
          </w:tcPr>
          <w:p w14:paraId="08631CF0" w14:textId="77777777" w:rsidR="004A0753" w:rsidRPr="00BF3706" w:rsidRDefault="004A0753" w:rsidP="004A0753">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4A0753" w:rsidRPr="00BF3706" w:rsidRDefault="004A0753" w:rsidP="004A0753">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Undergraduate students may be permitted to register in 7000-level courses or above on recommendation of the department/unit offering the graduate course, subject to the conditions listed below.</w:t>
            </w:r>
          </w:p>
          <w:p w14:paraId="6778788F" w14:textId="77777777" w:rsidR="004A0753" w:rsidRPr="00C70716" w:rsidRDefault="004A0753" w:rsidP="004A0753">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4A0753" w:rsidRPr="00C70716" w:rsidRDefault="004A0753" w:rsidP="004A0753">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4A0753" w:rsidRPr="00C70716" w:rsidRDefault="004A0753" w:rsidP="004A0753">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4A0753" w:rsidRPr="00C70716" w:rsidRDefault="004A0753" w:rsidP="004A0753">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4A0753" w:rsidRPr="00C70716" w:rsidRDefault="004A0753"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015ACBBC" w14:textId="77777777" w:rsidR="004A0753" w:rsidRPr="004A0753" w:rsidRDefault="004A0753" w:rsidP="004A0753">
            <w:pPr>
              <w:spacing w:after="120"/>
              <w:rPr>
                <w:rFonts w:ascii="Aptos" w:hAnsi="Aptos" w:cs="Helvetica"/>
                <w:sz w:val="20"/>
                <w:szCs w:val="20"/>
              </w:rPr>
            </w:pPr>
          </w:p>
        </w:tc>
      </w:tr>
      <w:tr w:rsidR="004A0753" w:rsidRPr="003241F7" w14:paraId="08988F23" w14:textId="77777777" w:rsidTr="004A0753">
        <w:tc>
          <w:tcPr>
            <w:tcW w:w="7086" w:type="dxa"/>
          </w:tcPr>
          <w:p w14:paraId="5CA2826E" w14:textId="77777777" w:rsidR="004A0753" w:rsidRPr="00BF3706" w:rsidRDefault="004A0753" w:rsidP="004A0753">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4A0753" w:rsidRPr="00C70716" w:rsidRDefault="004A0753" w:rsidP="004A0753">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4A0753" w:rsidRPr="00C70716" w:rsidRDefault="004A0753" w:rsidP="004A0753">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4A0753" w:rsidRPr="00C70716" w:rsidRDefault="004A0753" w:rsidP="004A0753">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4A0753" w:rsidRPr="00C70716" w:rsidRDefault="004A0753" w:rsidP="004A0753">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4A0753" w:rsidRPr="00C70716" w:rsidRDefault="004A0753" w:rsidP="004A0753">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21"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4A0753" w:rsidRPr="00C70716" w:rsidRDefault="004A0753" w:rsidP="004A0753">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lastRenderedPageBreak/>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4A0753" w:rsidRPr="00C70716" w:rsidRDefault="004A0753" w:rsidP="004A0753">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22">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4A0753" w:rsidRPr="00C70716" w:rsidRDefault="004A0753" w:rsidP="004A0753">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2FFE31CA" w14:textId="77777777" w:rsidR="004A0753" w:rsidRPr="004A0753" w:rsidRDefault="004A0753" w:rsidP="004A0753">
            <w:pPr>
              <w:spacing w:after="120"/>
              <w:rPr>
                <w:rFonts w:ascii="Aptos" w:hAnsi="Aptos" w:cs="Helvetica"/>
                <w:sz w:val="20"/>
                <w:szCs w:val="20"/>
              </w:rPr>
            </w:pPr>
          </w:p>
          <w:p w14:paraId="14E75EE5" w14:textId="77777777" w:rsidR="004A0753" w:rsidRPr="004A0753" w:rsidRDefault="004A0753" w:rsidP="004A0753">
            <w:pPr>
              <w:spacing w:after="120"/>
              <w:rPr>
                <w:rFonts w:ascii="Aptos" w:hAnsi="Aptos" w:cs="Helvetica"/>
                <w:sz w:val="20"/>
                <w:szCs w:val="20"/>
              </w:rPr>
            </w:pPr>
          </w:p>
        </w:tc>
      </w:tr>
      <w:tr w:rsidR="004A0753" w:rsidRPr="003241F7" w14:paraId="5AC0D437" w14:textId="77777777" w:rsidTr="004A0753">
        <w:tc>
          <w:tcPr>
            <w:tcW w:w="7086" w:type="dxa"/>
          </w:tcPr>
          <w:p w14:paraId="68B952E1"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4A0753" w:rsidRPr="00C70716" w:rsidRDefault="004A0753" w:rsidP="004A0753">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4A0753" w:rsidRPr="00C70716" w:rsidRDefault="004A0753" w:rsidP="004A0753">
            <w:pPr>
              <w:pStyle w:val="pf0"/>
              <w:rPr>
                <w:rFonts w:ascii="Aptos" w:hAnsi="Aptos" w:cs="Helvetica"/>
                <w:sz w:val="20"/>
                <w:szCs w:val="20"/>
                <w:lang w:val="en-CA" w:eastAsia="en-CA"/>
              </w:rPr>
            </w:pPr>
            <w:r w:rsidRPr="00C70716">
              <w:rPr>
                <w:rFonts w:ascii="Aptos" w:hAnsi="Aptos" w:cs="Helvetica"/>
                <w:color w:val="222222"/>
                <w:sz w:val="20"/>
                <w:szCs w:val="20"/>
              </w:rPr>
              <w:lastRenderedPageBreak/>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4A0753" w:rsidRPr="00C70716" w:rsidRDefault="004A0753" w:rsidP="004A0753">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The re-registration requirement does not apply to occasional students, visiting students, Pre-Master’s students or students on an Exceptional or Parental Leave of Absence (please refer to “</w:t>
            </w:r>
            <w:hyperlink r:id="rId23"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519E26D5" w14:textId="77777777" w:rsidR="004A0753" w:rsidRPr="004A0753" w:rsidRDefault="004A0753" w:rsidP="004A0753">
            <w:pPr>
              <w:spacing w:after="120"/>
              <w:rPr>
                <w:rFonts w:ascii="Aptos" w:hAnsi="Aptos" w:cs="Helvetica"/>
                <w:sz w:val="20"/>
                <w:szCs w:val="20"/>
              </w:rPr>
            </w:pPr>
          </w:p>
        </w:tc>
      </w:tr>
      <w:tr w:rsidR="004A0753" w:rsidRPr="003241F7" w14:paraId="36964A91" w14:textId="77777777" w:rsidTr="004A0753">
        <w:tc>
          <w:tcPr>
            <w:tcW w:w="7086" w:type="dxa"/>
          </w:tcPr>
          <w:p w14:paraId="5EB29A3F"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4"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50E34C23" w14:textId="77777777" w:rsidR="004A0753" w:rsidRPr="004A0753" w:rsidRDefault="004A0753" w:rsidP="004A0753">
            <w:pPr>
              <w:spacing w:after="120"/>
              <w:rPr>
                <w:rFonts w:ascii="Aptos" w:hAnsi="Aptos" w:cs="Helvetica"/>
                <w:sz w:val="20"/>
                <w:szCs w:val="20"/>
              </w:rPr>
            </w:pPr>
          </w:p>
        </w:tc>
      </w:tr>
      <w:tr w:rsidR="004A0753" w:rsidRPr="003241F7" w14:paraId="24FDA69B" w14:textId="77777777" w:rsidTr="004A0753">
        <w:tc>
          <w:tcPr>
            <w:tcW w:w="7086" w:type="dxa"/>
          </w:tcPr>
          <w:p w14:paraId="7AEEFA42" w14:textId="77777777" w:rsidR="004A0753" w:rsidRPr="00BF3706" w:rsidRDefault="004A0753" w:rsidP="004A0753">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5"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w:t>
            </w:r>
            <w:r w:rsidRPr="00C70716">
              <w:rPr>
                <w:rFonts w:ascii="Aptos" w:hAnsi="Aptos" w:cs="Helvetica"/>
                <w:color w:val="222222"/>
                <w:sz w:val="20"/>
                <w:szCs w:val="20"/>
              </w:rPr>
              <w:lastRenderedPageBreak/>
              <w:t>term, shall appoint a faculty member to advise the student in the interim period before the regular advisor is assigned or chosen.</w:t>
            </w:r>
          </w:p>
          <w:p w14:paraId="18698A68"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or if a student changes programs. In programs that require students to have an advisor, students must have an advisor for the entire duration of their program. </w:t>
            </w:r>
          </w:p>
          <w:p w14:paraId="23EF7EE4"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4A0753" w:rsidRPr="002C0342" w:rsidRDefault="004A0753" w:rsidP="004A0753">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45C8DEF6" w14:textId="77777777" w:rsidR="004A0753" w:rsidRPr="004A0753" w:rsidRDefault="004A0753" w:rsidP="004A0753">
            <w:pPr>
              <w:spacing w:after="120"/>
              <w:rPr>
                <w:rFonts w:ascii="Aptos" w:hAnsi="Aptos" w:cs="Helvetica"/>
                <w:sz w:val="20"/>
                <w:szCs w:val="20"/>
              </w:rPr>
            </w:pPr>
          </w:p>
          <w:p w14:paraId="26FCB012" w14:textId="77777777" w:rsidR="004A0753" w:rsidRPr="004A0753" w:rsidRDefault="004A0753" w:rsidP="004A0753">
            <w:pPr>
              <w:spacing w:after="120"/>
              <w:rPr>
                <w:rFonts w:ascii="Aptos" w:hAnsi="Aptos" w:cs="Helvetica"/>
                <w:sz w:val="20"/>
                <w:szCs w:val="20"/>
              </w:rPr>
            </w:pPr>
          </w:p>
        </w:tc>
      </w:tr>
      <w:tr w:rsidR="004A0753" w:rsidRPr="003241F7" w14:paraId="35F5E30D" w14:textId="77777777" w:rsidTr="004A0753">
        <w:tc>
          <w:tcPr>
            <w:tcW w:w="7086" w:type="dxa"/>
          </w:tcPr>
          <w:p w14:paraId="7B4DDD0B" w14:textId="77777777" w:rsidR="004A0753" w:rsidRPr="00BF3706" w:rsidRDefault="004A0753" w:rsidP="004A0753">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4A0753" w:rsidRPr="00C70716" w:rsidRDefault="004A0753" w:rsidP="004A0753">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6"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7"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8"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Program fees are always to be paid to the home institution, regardless of coursework taken at another institution. Students may be required to pay student, activity, application, or other ancillary fees to the host institution, </w:t>
            </w:r>
            <w:r w:rsidRPr="00C70716">
              <w:rPr>
                <w:rFonts w:ascii="Aptos" w:hAnsi="Aptos" w:cs="Helvetica"/>
                <w:color w:val="222222"/>
                <w:sz w:val="20"/>
                <w:szCs w:val="20"/>
                <w:shd w:val="clear" w:color="auto" w:fill="FFFFFF"/>
              </w:rPr>
              <w:lastRenderedPageBreak/>
              <w:t>according to general policies in effect at the host institution. Wherever possible, these fees will also be waived.</w:t>
            </w:r>
          </w:p>
          <w:p w14:paraId="28975BF9"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4A0753" w:rsidRPr="00C70716" w:rsidRDefault="004A0753" w:rsidP="004A0753">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4A0753" w:rsidRPr="00C70716" w:rsidRDefault="004A0753" w:rsidP="004A0753">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4A0753" w:rsidRPr="00C70716" w:rsidRDefault="004A0753" w:rsidP="004A0753">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 xml:space="preserve">Complete the Western Deans' Agreement authorization form and submit it to their home institution by the </w:t>
            </w:r>
            <w:hyperlink r:id="rId29"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4A0753" w:rsidRPr="00C70716" w:rsidRDefault="004A0753" w:rsidP="004A0753">
            <w:pPr>
              <w:pStyle w:val="ListParagraph"/>
              <w:spacing w:before="100" w:beforeAutospacing="1" w:after="100" w:afterAutospacing="1"/>
              <w:rPr>
                <w:rFonts w:ascii="Aptos" w:eastAsia="Aptos" w:hAnsi="Aptos" w:cs="Aptos"/>
                <w:sz w:val="20"/>
                <w:szCs w:val="20"/>
              </w:rPr>
            </w:pPr>
            <w:hyperlink r:id="rId30" w:history="1">
              <w:r w:rsidRPr="00C70716">
                <w:rPr>
                  <w:rStyle w:val="Hyperlink"/>
                  <w:rFonts w:ascii="Aptos" w:hAnsi="Aptos"/>
                  <w:sz w:val="20"/>
                  <w:szCs w:val="20"/>
                </w:rPr>
                <w:t>https://www.wcdgs.ca/application-process</w:t>
              </w:r>
            </w:hyperlink>
          </w:p>
          <w:p w14:paraId="326FAE3D"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31"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2"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4A0753" w:rsidRPr="00C70716" w:rsidRDefault="004A0753"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33"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334DA70F" w14:textId="77777777" w:rsidR="004A0753" w:rsidRPr="004A0753" w:rsidRDefault="004A0753" w:rsidP="004A0753">
            <w:pPr>
              <w:spacing w:after="120"/>
              <w:rPr>
                <w:rFonts w:ascii="Aptos" w:hAnsi="Aptos" w:cs="Helvetica"/>
                <w:sz w:val="20"/>
                <w:szCs w:val="20"/>
              </w:rPr>
            </w:pPr>
          </w:p>
        </w:tc>
      </w:tr>
      <w:tr w:rsidR="004A0753" w:rsidRPr="003241F7" w14:paraId="79DCC583" w14:textId="77777777" w:rsidTr="004A0753">
        <w:tc>
          <w:tcPr>
            <w:tcW w:w="7086" w:type="dxa"/>
          </w:tcPr>
          <w:p w14:paraId="424F3CCB" w14:textId="77777777" w:rsidR="004A0753" w:rsidRPr="00BF3706" w:rsidRDefault="004A0753" w:rsidP="004A0753">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t xml:space="preserve">1.2.7 Canadian University Graduate Transfer Agreement (CUGTA) </w:t>
            </w:r>
          </w:p>
          <w:p w14:paraId="74DC0FA2"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 xml:space="preserve">CAGS) member university the opportunity to avail themselves of courses offered at </w:t>
            </w:r>
            <w:r w:rsidRPr="00C70716">
              <w:rPr>
                <w:rFonts w:ascii="Aptos" w:hAnsi="Aptos" w:cs="Helvetica"/>
                <w:sz w:val="20"/>
                <w:szCs w:val="20"/>
              </w:rPr>
              <w:lastRenderedPageBreak/>
              <w:t>another member institution (host) for transfer credit to the program at their institution (home).</w:t>
            </w:r>
          </w:p>
          <w:p w14:paraId="3950BC87"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695D587D" w14:textId="77777777" w:rsidR="004A0753" w:rsidRPr="00C70716" w:rsidRDefault="004A0753" w:rsidP="004A0753">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4A0753" w:rsidRPr="00C70716" w:rsidRDefault="004A0753" w:rsidP="004A0753">
            <w:pPr>
              <w:pStyle w:val="ListParagraph"/>
              <w:spacing w:before="100" w:beforeAutospacing="1" w:after="100" w:afterAutospacing="1"/>
              <w:ind w:left="0"/>
              <w:rPr>
                <w:rFonts w:ascii="Aptos" w:hAnsi="Aptos" w:cs="Helvetica"/>
                <w:color w:val="000000"/>
                <w:sz w:val="20"/>
                <w:szCs w:val="20"/>
              </w:rPr>
            </w:pPr>
          </w:p>
          <w:p w14:paraId="747C2490"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Program fees are always paid to the home institution, regardless of coursework taken at another institution. Students may be required to pay tuition, student, activity, application, or other ancillary fees to the host institution, according to general policies in effect at the host institution.  </w:t>
            </w:r>
          </w:p>
          <w:p w14:paraId="5993994E"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0E6D1BE2"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68FF0D04"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5F70D933"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249F9CD9" w14:textId="77777777" w:rsidR="004A0753" w:rsidRPr="00C70716" w:rsidRDefault="004A0753" w:rsidP="004A0753">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2CA6D89F"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4CE17F06"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4"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5"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1230EA6E"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484DF6A9"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4A0753" w:rsidRPr="00C70716" w:rsidRDefault="004A0753" w:rsidP="004A0753">
            <w:pPr>
              <w:pStyle w:val="ListParagraph"/>
              <w:spacing w:before="100" w:beforeAutospacing="1" w:after="100" w:afterAutospacing="1"/>
              <w:ind w:left="0"/>
              <w:rPr>
                <w:rFonts w:ascii="Aptos" w:hAnsi="Aptos" w:cs="Helvetica"/>
                <w:sz w:val="20"/>
                <w:szCs w:val="20"/>
              </w:rPr>
            </w:pPr>
          </w:p>
          <w:p w14:paraId="63701E9F" w14:textId="51A0C1EA" w:rsidR="004A0753" w:rsidRPr="00DD01B8" w:rsidRDefault="004A0753" w:rsidP="004A0753">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 xml:space="preserve">Most but not all Canadian universities that are a member of the Canadian Association for Graduate Studies participate in the CUGTA.  Student must </w:t>
            </w:r>
            <w:r w:rsidRPr="00C70716">
              <w:rPr>
                <w:rFonts w:ascii="Aptos" w:hAnsi="Aptos" w:cs="Helvetica"/>
                <w:color w:val="000000" w:themeColor="text1"/>
                <w:sz w:val="20"/>
                <w:szCs w:val="20"/>
              </w:rPr>
              <w:lastRenderedPageBreak/>
              <w:t>contact the host institution for information on whether they accept the CUGTA. </w:t>
            </w:r>
            <w:hyperlink r:id="rId36">
              <w:r w:rsidRPr="00C70716">
                <w:rPr>
                  <w:rStyle w:val="Hyperlink"/>
                  <w:rFonts w:ascii="Aptos" w:hAnsi="Aptos" w:cs="Helvetica"/>
                  <w:sz w:val="20"/>
                  <w:szCs w:val="20"/>
                </w:rPr>
                <w:t>https://cags.ca/institutional-members/</w:t>
              </w:r>
            </w:hyperlink>
          </w:p>
        </w:tc>
        <w:tc>
          <w:tcPr>
            <w:tcW w:w="4254" w:type="dxa"/>
          </w:tcPr>
          <w:p w14:paraId="461E4F45" w14:textId="77777777" w:rsidR="004A0753" w:rsidRPr="004A0753" w:rsidRDefault="004A0753" w:rsidP="004A0753">
            <w:pPr>
              <w:spacing w:after="120"/>
              <w:rPr>
                <w:rFonts w:ascii="Aptos" w:hAnsi="Aptos" w:cs="Helvetica"/>
                <w:sz w:val="20"/>
                <w:szCs w:val="20"/>
              </w:rPr>
            </w:pPr>
          </w:p>
          <w:p w14:paraId="5E5A0CEC" w14:textId="77777777" w:rsidR="004A0753" w:rsidRPr="004A0753" w:rsidRDefault="004A0753" w:rsidP="004A0753">
            <w:pPr>
              <w:spacing w:after="120"/>
              <w:rPr>
                <w:rFonts w:ascii="Aptos" w:hAnsi="Aptos" w:cs="Helvetica"/>
                <w:sz w:val="20"/>
                <w:szCs w:val="20"/>
              </w:rPr>
            </w:pPr>
          </w:p>
        </w:tc>
      </w:tr>
      <w:tr w:rsidR="004A0753" w:rsidRPr="003241F7" w14:paraId="40BF5FDC" w14:textId="77777777" w:rsidTr="004A0753">
        <w:tc>
          <w:tcPr>
            <w:tcW w:w="7086" w:type="dxa"/>
          </w:tcPr>
          <w:p w14:paraId="5DC52FD1" w14:textId="77777777" w:rsidR="004A0753" w:rsidRPr="001525DB" w:rsidRDefault="004A0753" w:rsidP="004A0753">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lastRenderedPageBreak/>
              <w:t>1.2.8 Letter of Permission</w:t>
            </w:r>
          </w:p>
          <w:p w14:paraId="70C83C11" w14:textId="77777777" w:rsidR="004A0753" w:rsidRPr="00C70716" w:rsidRDefault="004A0753" w:rsidP="004A0753">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7"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4A0753" w:rsidRPr="00C70716" w:rsidRDefault="004A0753" w:rsidP="004A0753">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4A0753" w:rsidRPr="00C70716" w:rsidRDefault="004A0753" w:rsidP="004A0753">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13D3E3FC" w14:textId="77777777" w:rsidR="004A0753" w:rsidRPr="004A0753" w:rsidRDefault="004A0753" w:rsidP="004A0753">
            <w:pPr>
              <w:pStyle w:val="Default"/>
              <w:spacing w:after="120"/>
              <w:rPr>
                <w:rFonts w:ascii="Aptos" w:hAnsi="Aptos" w:cs="Helvetica"/>
                <w:color w:val="auto"/>
                <w:sz w:val="20"/>
                <w:szCs w:val="20"/>
              </w:rPr>
            </w:pPr>
          </w:p>
          <w:p w14:paraId="2851B536" w14:textId="77777777" w:rsidR="004A0753" w:rsidRPr="004A0753" w:rsidRDefault="004A0753" w:rsidP="004A0753">
            <w:pPr>
              <w:spacing w:after="120"/>
              <w:rPr>
                <w:rFonts w:ascii="Aptos" w:hAnsi="Aptos" w:cs="Helvetica"/>
                <w:sz w:val="20"/>
                <w:szCs w:val="20"/>
              </w:rPr>
            </w:pPr>
          </w:p>
        </w:tc>
      </w:tr>
      <w:tr w:rsidR="004A0753" w:rsidRPr="003241F7" w14:paraId="4DE672EC" w14:textId="77777777" w:rsidTr="004A0753">
        <w:tc>
          <w:tcPr>
            <w:tcW w:w="7086" w:type="dxa"/>
          </w:tcPr>
          <w:p w14:paraId="4D7EF336" w14:textId="77777777" w:rsidR="004A0753" w:rsidRPr="001525DB" w:rsidRDefault="004A0753" w:rsidP="004A0753">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4A0753" w:rsidRPr="001525DB" w:rsidRDefault="004A0753" w:rsidP="004A0753">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w:t>
            </w:r>
            <w:r w:rsidRPr="00C70716">
              <w:rPr>
                <w:rFonts w:ascii="Aptos" w:hAnsi="Aptos" w:cs="Helvetica"/>
                <w:color w:val="222222"/>
                <w:sz w:val="20"/>
                <w:szCs w:val="20"/>
              </w:rPr>
              <w:lastRenderedPageBreak/>
              <w:t>hours under the “X” course classification is permitted while registered in a given program.</w:t>
            </w:r>
          </w:p>
          <w:p w14:paraId="6B791D8D"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 Audit course: Course is not taken for credit. No grade is recorded. Additional fees will be assessed.</w:t>
            </w:r>
          </w:p>
          <w:p w14:paraId="206FAA5A"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4A0753" w:rsidRPr="00C70716" w:rsidRDefault="004A0753" w:rsidP="004A0753">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4A0753" w:rsidRPr="00C70716" w:rsidRDefault="004A0753" w:rsidP="004A0753">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8"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4A0753" w:rsidRPr="00C70716" w:rsidRDefault="004A0753"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13144682" w14:textId="77777777" w:rsidR="004A0753" w:rsidRPr="004A0753" w:rsidRDefault="004A0753" w:rsidP="004A0753">
            <w:pPr>
              <w:spacing w:after="120"/>
              <w:rPr>
                <w:rFonts w:ascii="Aptos" w:hAnsi="Aptos" w:cs="Helvetica"/>
                <w:sz w:val="20"/>
                <w:szCs w:val="20"/>
              </w:rPr>
            </w:pPr>
          </w:p>
        </w:tc>
      </w:tr>
      <w:tr w:rsidR="004A0753" w:rsidRPr="003241F7" w14:paraId="5CBF7CE1" w14:textId="77777777" w:rsidTr="004A0753">
        <w:tc>
          <w:tcPr>
            <w:tcW w:w="7086" w:type="dxa"/>
          </w:tcPr>
          <w:p w14:paraId="0A630788" w14:textId="77777777" w:rsidR="004A0753" w:rsidRPr="001525DB" w:rsidRDefault="004A0753" w:rsidP="004A0753">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Taking into account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4A0753" w:rsidRPr="00C70716" w:rsidRDefault="004A0753" w:rsidP="004A0753">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4A0753" w:rsidRPr="00C70716" w:rsidRDefault="004A0753" w:rsidP="004A0753">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4A0753" w:rsidRPr="00C70716" w:rsidRDefault="004A0753" w:rsidP="004A0753">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4A0753" w:rsidRPr="001B2B9A" w:rsidRDefault="004A0753" w:rsidP="004A0753">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If a final grade is not reported within one (1) month of the extension deadline, the letter “I” will be dropped, and the grade will remain as awarded (i.e., the incomplete grade will become the final grade). The student’s opportunity to </w:t>
            </w:r>
            <w:r w:rsidRPr="00C70716">
              <w:rPr>
                <w:rFonts w:ascii="Aptos" w:hAnsi="Aptos" w:cs="Helvetica"/>
                <w:color w:val="222222"/>
                <w:sz w:val="20"/>
                <w:szCs w:val="20"/>
              </w:rPr>
              <w:lastRenderedPageBreak/>
              <w:t>improve the grade will have lapsed. Please visit the </w:t>
            </w:r>
            <w:hyperlink r:id="rId39"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68D27C3C" w14:textId="77777777" w:rsidR="004A0753" w:rsidRPr="004A0753" w:rsidRDefault="004A0753" w:rsidP="004A0753">
            <w:pPr>
              <w:pStyle w:val="Default"/>
              <w:spacing w:after="120"/>
              <w:rPr>
                <w:rFonts w:ascii="Aptos" w:hAnsi="Aptos" w:cs="Helvetica"/>
                <w:sz w:val="20"/>
                <w:szCs w:val="20"/>
              </w:rPr>
            </w:pPr>
          </w:p>
        </w:tc>
      </w:tr>
      <w:tr w:rsidR="004A0753" w:rsidRPr="003241F7" w14:paraId="0A8830BE" w14:textId="77777777" w:rsidTr="004A0753">
        <w:tc>
          <w:tcPr>
            <w:tcW w:w="7086" w:type="dxa"/>
          </w:tcPr>
          <w:p w14:paraId="76CD9AA9" w14:textId="77777777" w:rsidR="004A0753" w:rsidRPr="001525DB" w:rsidRDefault="004A0753" w:rsidP="004A0753">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40">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68716301" w14:textId="77777777" w:rsidR="004A0753" w:rsidRPr="004A0753" w:rsidRDefault="004A0753" w:rsidP="004A0753">
            <w:pPr>
              <w:spacing w:after="120"/>
              <w:rPr>
                <w:rFonts w:ascii="Aptos" w:hAnsi="Aptos" w:cs="Helvetica"/>
                <w:sz w:val="20"/>
                <w:szCs w:val="20"/>
              </w:rPr>
            </w:pPr>
          </w:p>
        </w:tc>
      </w:tr>
      <w:tr w:rsidR="004A0753" w:rsidRPr="003241F7" w14:paraId="177D1975" w14:textId="77777777" w:rsidTr="004A0753">
        <w:tc>
          <w:tcPr>
            <w:tcW w:w="7086" w:type="dxa"/>
          </w:tcPr>
          <w:p w14:paraId="0DBF348D" w14:textId="76494AB6" w:rsidR="004A0753" w:rsidRPr="001B2B9A" w:rsidRDefault="004A0753" w:rsidP="004A0753">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t>1.3.4 Authorized Withdrawals</w:t>
            </w:r>
          </w:p>
          <w:p w14:paraId="3F89B8E0" w14:textId="234BCF1F" w:rsidR="004A0753" w:rsidRPr="00C70716" w:rsidRDefault="004A0753" w:rsidP="004A0753">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41"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4A0753" w:rsidRPr="001B2B9A" w:rsidRDefault="004A0753" w:rsidP="004A0753">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4A0753" w:rsidRPr="00C70716" w:rsidRDefault="004A0753" w:rsidP="004A0753">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Relevant medical documentation attesting to why a student could manage some of the work/courses in a term, but not all of the work/courses;</w:t>
            </w:r>
          </w:p>
          <w:p w14:paraId="686A1C01" w14:textId="77777777" w:rsidR="004A0753" w:rsidRPr="00C70716" w:rsidRDefault="004A0753" w:rsidP="004A0753">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4A0753" w:rsidRPr="001B2B9A" w:rsidRDefault="004A0753" w:rsidP="004A0753">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 xml:space="preserve">If a particular course has irregular start/end dates (e.g., the course began and ended prior to the start of term, or the course was held over </w:t>
            </w:r>
            <w:r w:rsidRPr="00C70716">
              <w:rPr>
                <w:rFonts w:ascii="Aptos" w:eastAsia="Calibri" w:hAnsi="Aptos" w:cs="Helvetica"/>
                <w:sz w:val="20"/>
                <w:szCs w:val="20"/>
              </w:rPr>
              <w:lastRenderedPageBreak/>
              <w:t>one weekend or one week, or the course requirements for the other courses in that term had already been completed).</w:t>
            </w:r>
          </w:p>
          <w:p w14:paraId="268FE512" w14:textId="4E74B93B" w:rsidR="004A0753" w:rsidRPr="001B2B9A" w:rsidRDefault="004A0753" w:rsidP="004A0753">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72ABC363" w14:textId="77777777" w:rsidR="004A0753" w:rsidRPr="004A0753" w:rsidRDefault="004A0753" w:rsidP="004A0753">
            <w:pPr>
              <w:spacing w:after="120"/>
              <w:rPr>
                <w:rFonts w:ascii="Aptos" w:hAnsi="Aptos" w:cs="Helvetica"/>
                <w:sz w:val="20"/>
                <w:szCs w:val="20"/>
              </w:rPr>
            </w:pPr>
          </w:p>
        </w:tc>
      </w:tr>
      <w:tr w:rsidR="004A0753" w:rsidRPr="003241F7" w14:paraId="4309616C" w14:textId="77777777" w:rsidTr="004A0753">
        <w:tc>
          <w:tcPr>
            <w:tcW w:w="7086" w:type="dxa"/>
          </w:tcPr>
          <w:p w14:paraId="228AB8B1" w14:textId="77777777" w:rsidR="004A0753" w:rsidRPr="001525DB" w:rsidRDefault="004A0753" w:rsidP="004A0753">
            <w:pPr>
              <w:pStyle w:val="NormalWeb"/>
              <w:rPr>
                <w:rFonts w:ascii="Aptos" w:hAnsi="Aptos" w:cs="Helvetica"/>
                <w:color w:val="000000"/>
                <w:sz w:val="20"/>
                <w:szCs w:val="20"/>
              </w:rPr>
            </w:pPr>
            <w:r w:rsidRPr="001525DB">
              <w:rPr>
                <w:rStyle w:val="Strong"/>
                <w:rFonts w:ascii="Aptos" w:hAnsi="Aptos" w:cs="Helvetica"/>
                <w:color w:val="000000"/>
                <w:sz w:val="20"/>
                <w:szCs w:val="20"/>
              </w:rPr>
              <w:t>1.3.5 Cross-Listed Courses</w:t>
            </w:r>
          </w:p>
          <w:p w14:paraId="3EDC29C1" w14:textId="77777777" w:rsidR="004A0753" w:rsidRPr="00C70716" w:rsidRDefault="004A0753"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4A0753" w:rsidRPr="00C70716" w:rsidRDefault="004A0753"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4A0753" w:rsidRPr="00C70716" w:rsidRDefault="004A0753" w:rsidP="004A0753">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4A0753" w:rsidRPr="00C70716" w:rsidRDefault="004A0753" w:rsidP="004A0753">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4A0753" w:rsidRPr="00C70716" w:rsidRDefault="004A0753"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665A8F52" w14:textId="77777777" w:rsidR="004A0753" w:rsidRPr="004A0753" w:rsidRDefault="004A0753" w:rsidP="004A0753">
            <w:pPr>
              <w:spacing w:after="120"/>
              <w:rPr>
                <w:rFonts w:ascii="Aptos" w:hAnsi="Aptos" w:cs="Helvetica"/>
                <w:sz w:val="20"/>
                <w:szCs w:val="20"/>
              </w:rPr>
            </w:pPr>
          </w:p>
        </w:tc>
      </w:tr>
      <w:tr w:rsidR="004A0753" w:rsidRPr="003241F7" w14:paraId="086E2914" w14:textId="77777777" w:rsidTr="004A0753">
        <w:tc>
          <w:tcPr>
            <w:tcW w:w="7086" w:type="dxa"/>
          </w:tcPr>
          <w:p w14:paraId="483C304C" w14:textId="77777777" w:rsidR="004A0753" w:rsidRPr="001525DB" w:rsidRDefault="004A0753" w:rsidP="004A0753">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4A0753" w:rsidRPr="001525DB" w:rsidRDefault="004A0753" w:rsidP="004A0753">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2"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declares as part-time, they may return to full-time status once, but cannot subsequently revert to part-time. </w:t>
            </w:r>
          </w:p>
          <w:p w14:paraId="591DC7E3"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4A0753" w:rsidRPr="00C70716" w:rsidRDefault="004A0753" w:rsidP="004A0753">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4A0753" w:rsidRPr="00C70716" w:rsidRDefault="004A0753" w:rsidP="004A0753">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4A0753" w:rsidRPr="00C70716" w:rsidRDefault="004A0753" w:rsidP="004A0753">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4A0753" w:rsidRPr="00C70716" w:rsidRDefault="004A0753" w:rsidP="004A0753">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4A0753" w:rsidRPr="00C70716" w:rsidRDefault="004A0753"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1AFD2F71" w14:textId="42DDECD3" w:rsidR="004A0753" w:rsidRPr="004A0753" w:rsidRDefault="004A0753" w:rsidP="004A0753">
            <w:pPr>
              <w:spacing w:after="120"/>
              <w:rPr>
                <w:rFonts w:ascii="Aptos" w:hAnsi="Aptos" w:cs="Helvetica"/>
                <w:i/>
                <w:sz w:val="20"/>
                <w:szCs w:val="20"/>
              </w:rPr>
            </w:pPr>
            <w:r w:rsidRPr="004A0753">
              <w:rPr>
                <w:rFonts w:ascii="Aptos" w:hAnsi="Aptos" w:cs="Helvetica"/>
                <w:sz w:val="20"/>
                <w:szCs w:val="20"/>
                <w:lang w:val="en-CA"/>
              </w:rPr>
              <w:lastRenderedPageBreak/>
              <w:t>Part-time status is permitted only in exceptional cases. Prior approval from the advisor and the GSSC is required.</w:t>
            </w:r>
          </w:p>
        </w:tc>
      </w:tr>
      <w:tr w:rsidR="004A0753" w:rsidRPr="003241F7" w14:paraId="76CF524B" w14:textId="77777777" w:rsidTr="004A0753">
        <w:tc>
          <w:tcPr>
            <w:tcW w:w="7086" w:type="dxa"/>
          </w:tcPr>
          <w:p w14:paraId="40325D09" w14:textId="77777777" w:rsidR="004A0753" w:rsidRPr="001525DB" w:rsidRDefault="004A0753" w:rsidP="004A0753">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4A0753" w:rsidRPr="00C70716" w:rsidRDefault="004A0753" w:rsidP="004A0753">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56D32FEB" w14:textId="77777777" w:rsidR="004A0753" w:rsidRPr="004A0753" w:rsidRDefault="004A0753" w:rsidP="004A0753">
            <w:pPr>
              <w:spacing w:after="120"/>
              <w:rPr>
                <w:rFonts w:ascii="Aptos" w:hAnsi="Aptos" w:cs="Helvetica"/>
                <w:sz w:val="20"/>
                <w:szCs w:val="20"/>
              </w:rPr>
            </w:pPr>
          </w:p>
          <w:p w14:paraId="0D16B80C" w14:textId="7EE23F55" w:rsidR="004A0753" w:rsidRPr="004A0753" w:rsidRDefault="004A0753" w:rsidP="004A0753">
            <w:pPr>
              <w:spacing w:after="120"/>
              <w:rPr>
                <w:rFonts w:ascii="Aptos" w:hAnsi="Aptos" w:cs="Helvetica"/>
                <w:sz w:val="20"/>
                <w:szCs w:val="20"/>
              </w:rPr>
            </w:pPr>
            <w:r w:rsidRPr="004A0753">
              <w:rPr>
                <w:rFonts w:ascii="Aptos" w:hAnsi="Aptos" w:cs="Helvetica"/>
                <w:sz w:val="20"/>
                <w:szCs w:val="20"/>
              </w:rPr>
              <w:tab/>
            </w:r>
          </w:p>
        </w:tc>
      </w:tr>
      <w:tr w:rsidR="004A0753" w:rsidRPr="003241F7" w14:paraId="36065B47" w14:textId="77777777" w:rsidTr="004A0753">
        <w:tc>
          <w:tcPr>
            <w:tcW w:w="7086" w:type="dxa"/>
          </w:tcPr>
          <w:p w14:paraId="03199A32" w14:textId="77777777" w:rsidR="004A0753" w:rsidRPr="001525DB" w:rsidRDefault="004A0753" w:rsidP="004A0753">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w:t>
            </w:r>
            <w:r w:rsidRPr="00C70716">
              <w:rPr>
                <w:rFonts w:ascii="Aptos" w:hAnsi="Aptos" w:cs="Helvetica"/>
                <w:color w:val="222222"/>
                <w:sz w:val="20"/>
                <w:szCs w:val="20"/>
              </w:rPr>
              <w:lastRenderedPageBreak/>
              <w:t>transfer courses previously taken in the “occasional” category for credit towards their degree program.</w:t>
            </w:r>
          </w:p>
          <w:p w14:paraId="2A25F7EE"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Occasional student status is not advised for international students due to study permit limitations. International students interested in becoming an occasional student should contact the Graduate Studies admissions office and University of Manitoba International Centre.</w:t>
            </w:r>
          </w:p>
          <w:p w14:paraId="0DA52F09"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4A0753" w:rsidRPr="00C70716" w:rsidRDefault="004A0753" w:rsidP="004A0753">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3"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4A0753" w:rsidRPr="00C70716" w:rsidRDefault="004A0753" w:rsidP="004A0753">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4A0753" w:rsidRPr="00C70716" w:rsidRDefault="004A0753" w:rsidP="004A0753">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4A0753" w:rsidRDefault="004A0753" w:rsidP="004A0753">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4A0753" w:rsidRPr="001525DB" w:rsidRDefault="004A0753" w:rsidP="004A0753">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6D552341" w14:textId="77777777" w:rsidR="004A0753" w:rsidRPr="004A0753" w:rsidRDefault="004A0753" w:rsidP="004A0753">
            <w:pPr>
              <w:spacing w:after="120"/>
              <w:rPr>
                <w:rFonts w:ascii="Aptos" w:hAnsi="Aptos" w:cs="Helvetica"/>
                <w:sz w:val="20"/>
                <w:szCs w:val="20"/>
              </w:rPr>
            </w:pPr>
          </w:p>
        </w:tc>
      </w:tr>
      <w:tr w:rsidR="004A0753" w:rsidRPr="003241F7" w14:paraId="32C061EB" w14:textId="77777777" w:rsidTr="004A0753">
        <w:tc>
          <w:tcPr>
            <w:tcW w:w="7086" w:type="dxa"/>
          </w:tcPr>
          <w:p w14:paraId="5155E0A5" w14:textId="77777777" w:rsidR="004A0753" w:rsidRPr="001525DB" w:rsidRDefault="004A0753" w:rsidP="004A0753">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4A0753" w:rsidRPr="00C70716" w:rsidRDefault="004A0753"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1EE4ED70" w14:textId="77777777" w:rsidR="004A0753" w:rsidRPr="004A0753" w:rsidRDefault="004A0753" w:rsidP="004A0753">
            <w:pPr>
              <w:spacing w:after="120"/>
              <w:rPr>
                <w:rFonts w:ascii="Aptos" w:hAnsi="Aptos" w:cs="Helvetica"/>
                <w:sz w:val="20"/>
                <w:szCs w:val="20"/>
              </w:rPr>
            </w:pPr>
          </w:p>
        </w:tc>
      </w:tr>
      <w:tr w:rsidR="004A0753" w:rsidRPr="003241F7" w14:paraId="698C1B93" w14:textId="77777777" w:rsidTr="004A0753">
        <w:tc>
          <w:tcPr>
            <w:tcW w:w="7086" w:type="dxa"/>
          </w:tcPr>
          <w:p w14:paraId="716CAEED" w14:textId="77777777" w:rsidR="004A0753" w:rsidRPr="001525DB" w:rsidRDefault="004A0753" w:rsidP="004A0753">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w:t>
            </w:r>
            <w:r w:rsidRPr="00C70716">
              <w:rPr>
                <w:rFonts w:ascii="Aptos" w:hAnsi="Aptos" w:cs="Helvetica"/>
                <w:color w:val="222222"/>
                <w:sz w:val="20"/>
                <w:szCs w:val="20"/>
              </w:rPr>
              <w:lastRenderedPageBreak/>
              <w:t>department/unit stating that they are in good academic standing and that they are permitted to take courses at multiple institutions.</w:t>
            </w:r>
          </w:p>
          <w:p w14:paraId="48BC9484"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4A0753" w:rsidRPr="00C70716" w:rsidRDefault="004A0753" w:rsidP="004A0753">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 visiting student are not credited to a degree program at a later date.</w:t>
            </w:r>
          </w:p>
          <w:p w14:paraId="02C6B9F6" w14:textId="77777777" w:rsidR="004A0753" w:rsidRPr="00C70716" w:rsidRDefault="004A0753" w:rsidP="004A0753">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4A0753" w:rsidRPr="00C70716" w:rsidRDefault="004A0753" w:rsidP="004A0753">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4A0753" w:rsidRPr="00C70716" w:rsidRDefault="004A0753" w:rsidP="004A0753">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4"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48A48E79" w14:textId="77777777" w:rsidR="004A0753" w:rsidRPr="004A0753" w:rsidRDefault="004A0753" w:rsidP="004A0753">
            <w:pPr>
              <w:spacing w:after="120"/>
              <w:rPr>
                <w:rFonts w:ascii="Aptos" w:hAnsi="Aptos" w:cs="Helvetica"/>
                <w:sz w:val="20"/>
                <w:szCs w:val="20"/>
              </w:rPr>
            </w:pPr>
          </w:p>
          <w:p w14:paraId="70019A3C" w14:textId="77777777" w:rsidR="004A0753" w:rsidRPr="004A0753" w:rsidRDefault="004A0753" w:rsidP="004A0753">
            <w:pPr>
              <w:spacing w:after="120"/>
              <w:rPr>
                <w:rFonts w:ascii="Aptos" w:hAnsi="Aptos" w:cs="Helvetica"/>
                <w:sz w:val="20"/>
                <w:szCs w:val="20"/>
              </w:rPr>
            </w:pPr>
          </w:p>
        </w:tc>
      </w:tr>
      <w:tr w:rsidR="004A0753" w:rsidRPr="003241F7" w14:paraId="396E797A" w14:textId="77777777" w:rsidTr="004A0753">
        <w:tc>
          <w:tcPr>
            <w:tcW w:w="7086" w:type="dxa"/>
          </w:tcPr>
          <w:p w14:paraId="19D21625" w14:textId="456B25E3" w:rsidR="004A0753" w:rsidRPr="001525DB" w:rsidRDefault="004A0753" w:rsidP="004A0753">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4A0753" w:rsidRPr="001525DB" w:rsidRDefault="004A0753" w:rsidP="004A0753">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4A0753" w:rsidRPr="001525DB" w:rsidRDefault="004A0753" w:rsidP="004A0753">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Mitacs Globalink may allow exceptions. There is no English language or GPA requirement; qualifications are determined by the UM supervisor.</w:t>
            </w:r>
          </w:p>
          <w:p w14:paraId="7F337E3F" w14:textId="77777777"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Submit an application, proof of enrolment, anticipated research dates, and planned research program signed by </w:t>
            </w:r>
            <w:r w:rsidRPr="001525DB">
              <w:rPr>
                <w:rFonts w:ascii="Aptos" w:hAnsi="Aptos"/>
                <w:sz w:val="20"/>
                <w:szCs w:val="20"/>
              </w:rPr>
              <w:lastRenderedPageBreak/>
              <w:t>the UM supervisor. Applications should be submitted at least 8 weeks before arrival.</w:t>
            </w:r>
          </w:p>
          <w:p w14:paraId="757F2148" w14:textId="77777777"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4A0753" w:rsidRPr="001525DB" w:rsidRDefault="004A0753" w:rsidP="004A0753">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students and may be subject to discipline under the Student Discipline Bylaw. </w:t>
            </w:r>
          </w:p>
        </w:tc>
        <w:tc>
          <w:tcPr>
            <w:tcW w:w="4254" w:type="dxa"/>
          </w:tcPr>
          <w:p w14:paraId="6BFA95B1" w14:textId="77777777" w:rsidR="004A0753" w:rsidRPr="004A0753" w:rsidRDefault="004A0753" w:rsidP="004A0753">
            <w:pPr>
              <w:spacing w:after="120"/>
              <w:rPr>
                <w:rFonts w:ascii="Aptos" w:hAnsi="Aptos" w:cs="Helvetica"/>
                <w:sz w:val="20"/>
                <w:szCs w:val="20"/>
              </w:rPr>
            </w:pPr>
          </w:p>
          <w:p w14:paraId="37E66D76" w14:textId="77777777" w:rsidR="004A0753" w:rsidRPr="004A0753" w:rsidRDefault="004A0753" w:rsidP="004A0753">
            <w:pPr>
              <w:spacing w:after="120"/>
              <w:rPr>
                <w:rFonts w:ascii="Aptos" w:hAnsi="Aptos" w:cs="Helvetica"/>
                <w:sz w:val="20"/>
                <w:szCs w:val="20"/>
              </w:rPr>
            </w:pPr>
          </w:p>
        </w:tc>
      </w:tr>
      <w:tr w:rsidR="004A0753" w:rsidRPr="003241F7" w14:paraId="317C3608" w14:textId="77777777" w:rsidTr="004A0753">
        <w:tc>
          <w:tcPr>
            <w:tcW w:w="7086" w:type="dxa"/>
          </w:tcPr>
          <w:p w14:paraId="5C84ADDB" w14:textId="77777777" w:rsidR="004A0753" w:rsidRPr="00C26759" w:rsidRDefault="004A0753" w:rsidP="004A0753">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4A0753" w:rsidRPr="00C26759" w:rsidRDefault="004A0753" w:rsidP="004A0753">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4A0753" w:rsidRPr="00C70716" w:rsidRDefault="004A0753" w:rsidP="004A0753">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4A0753" w:rsidRPr="00C70716" w:rsidRDefault="004A0753" w:rsidP="004A0753">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4A0753" w:rsidRPr="00C70716" w:rsidRDefault="004A0753" w:rsidP="004A0753">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4A0753" w:rsidRPr="00C70716" w:rsidRDefault="004A0753" w:rsidP="004A0753">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4A0753" w:rsidRPr="00C26759" w:rsidRDefault="004A0753" w:rsidP="004A0753">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When a graduate student is Required to Withdraw from a program of study, the notation on the academic record will be: “Required to Withdraw”.</w:t>
            </w:r>
          </w:p>
          <w:p w14:paraId="39166DE3"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regulations contained in sections 2.3 Academic Performance and 2.4 Performance Related to Coursework without exceeding the time permitted to complete a program.   </w:t>
            </w:r>
          </w:p>
          <w:p w14:paraId="50504569" w14:textId="25866D3B" w:rsidR="004A0753" w:rsidRPr="00C70716" w:rsidRDefault="004A0753" w:rsidP="004A0753">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4FD470F5" w14:textId="77777777" w:rsidR="004A0753" w:rsidRPr="004A0753" w:rsidRDefault="004A0753" w:rsidP="004A0753">
            <w:pPr>
              <w:spacing w:after="120"/>
              <w:rPr>
                <w:rFonts w:ascii="Aptos" w:hAnsi="Aptos" w:cs="Helvetica"/>
                <w:sz w:val="20"/>
                <w:szCs w:val="20"/>
              </w:rPr>
            </w:pPr>
          </w:p>
        </w:tc>
      </w:tr>
      <w:tr w:rsidR="004A0753" w:rsidRPr="003241F7" w14:paraId="5549982A" w14:textId="77777777" w:rsidTr="004A0753">
        <w:tc>
          <w:tcPr>
            <w:tcW w:w="7086" w:type="dxa"/>
          </w:tcPr>
          <w:p w14:paraId="311945C7" w14:textId="77777777" w:rsidR="004A0753" w:rsidRPr="00C26759" w:rsidRDefault="004A0753" w:rsidP="004A0753">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4A0753" w:rsidRPr="00C70716" w:rsidRDefault="004A0753" w:rsidP="004A0753">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5"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4A0753"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4A0753" w:rsidRPr="00C26759" w:rsidRDefault="004A0753" w:rsidP="004A0753">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4A0753" w:rsidRPr="00C26759" w:rsidRDefault="004A0753" w:rsidP="004A0753">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4A0753" w:rsidRPr="00C26759" w:rsidRDefault="004A0753" w:rsidP="004A0753">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4A0753"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6"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4A0753" w:rsidRPr="00C70716" w:rsidRDefault="004A0753" w:rsidP="004A0753">
                  <w:pPr>
                    <w:pStyle w:val="NormalWeb"/>
                    <w:rPr>
                      <w:rFonts w:ascii="Aptos" w:hAnsi="Aptos" w:cs="Helvetica"/>
                      <w:color w:val="000000"/>
                      <w:sz w:val="20"/>
                      <w:szCs w:val="20"/>
                    </w:rPr>
                  </w:pPr>
                  <w:hyperlink r:id="rId47" w:tooltip="GRAD 7030" w:history="1">
                    <w:r w:rsidRPr="00C70716">
                      <w:rPr>
                        <w:rStyle w:val="Hyperlink"/>
                        <w:rFonts w:ascii="Aptos" w:hAnsi="Aptos" w:cs="Helvetica"/>
                        <w:color w:val="005D61"/>
                        <w:sz w:val="20"/>
                        <w:szCs w:val="20"/>
                      </w:rPr>
                      <w:t>GRAD 7030</w:t>
                    </w:r>
                  </w:hyperlink>
                </w:p>
              </w:tc>
            </w:tr>
            <w:tr w:rsidR="004A0753"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4A0753" w:rsidRPr="00C70716" w:rsidRDefault="004A0753" w:rsidP="004A0753">
                  <w:pPr>
                    <w:pStyle w:val="NormalWeb"/>
                    <w:rPr>
                      <w:rFonts w:ascii="Aptos" w:hAnsi="Aptos" w:cs="Helvetica"/>
                      <w:color w:val="000000"/>
                      <w:sz w:val="20"/>
                      <w:szCs w:val="20"/>
                    </w:rPr>
                  </w:pPr>
                  <w:hyperlink r:id="rId48"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9"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0"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1"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4A0753" w:rsidRPr="00C70716" w:rsidRDefault="004A0753" w:rsidP="004A0753">
                  <w:pPr>
                    <w:pStyle w:val="NormalWeb"/>
                    <w:rPr>
                      <w:rFonts w:ascii="Aptos" w:hAnsi="Aptos" w:cs="Helvetica"/>
                      <w:color w:val="000000"/>
                      <w:sz w:val="20"/>
                      <w:szCs w:val="20"/>
                    </w:rPr>
                  </w:pPr>
                  <w:hyperlink r:id="rId52"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3"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4"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5"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4A0753"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themeColor="text1"/>
                      <w:sz w:val="20"/>
                      <w:szCs w:val="20"/>
                    </w:rPr>
                    <w:t xml:space="preserve">Student must produce a recorded/published thesis </w:t>
                  </w:r>
                  <w:r w:rsidRPr="00C70716">
                    <w:rPr>
                      <w:rFonts w:ascii="Aptos" w:hAnsi="Aptos" w:cs="Helvetica"/>
                      <w:color w:val="000000" w:themeColor="text1"/>
                      <w:sz w:val="20"/>
                      <w:szCs w:val="20"/>
                    </w:rPr>
                    <w:lastRenderedPageBreak/>
                    <w:t>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lastRenderedPageBreak/>
                    <w:t>Master's </w:t>
                  </w:r>
                  <w:hyperlink r:id="rId56"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r w:rsidRPr="00C70716">
                    <w:rPr>
                      <w:rFonts w:ascii="Aptos" w:hAnsi="Aptos" w:cs="Helvetica"/>
                      <w:color w:val="000000"/>
                      <w:sz w:val="20"/>
                      <w:szCs w:val="20"/>
                    </w:rPr>
                    <w:lastRenderedPageBreak/>
                    <w:t>Doctoral </w:t>
                  </w:r>
                  <w:hyperlink r:id="rId57"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4A0753" w:rsidRPr="00C70716" w:rsidRDefault="004A0753" w:rsidP="004A0753">
                  <w:pPr>
                    <w:pStyle w:val="NormalWeb"/>
                    <w:rPr>
                      <w:rFonts w:ascii="Aptos" w:hAnsi="Aptos" w:cs="Helvetica"/>
                      <w:color w:val="000000"/>
                      <w:sz w:val="20"/>
                      <w:szCs w:val="20"/>
                    </w:rPr>
                  </w:pPr>
                  <w:hyperlink r:id="rId58"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9" w:tooltip="GRAD 8000" w:history="1">
                    <w:r w:rsidRPr="00C70716">
                      <w:rPr>
                        <w:rStyle w:val="Hyperlink"/>
                        <w:rFonts w:ascii="Aptos" w:hAnsi="Aptos" w:cs="Helvetica"/>
                        <w:color w:val="005D61"/>
                        <w:sz w:val="20"/>
                        <w:szCs w:val="20"/>
                      </w:rPr>
                      <w:t>GRAD 8000</w:t>
                    </w:r>
                  </w:hyperlink>
                </w:p>
              </w:tc>
            </w:tr>
            <w:tr w:rsidR="004A0753"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60"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1"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4A0753" w:rsidRPr="00C70716" w:rsidRDefault="004A0753" w:rsidP="004A0753">
                  <w:pPr>
                    <w:pStyle w:val="NormalWeb"/>
                    <w:rPr>
                      <w:rFonts w:ascii="Aptos" w:hAnsi="Aptos" w:cs="Helvetica"/>
                      <w:color w:val="000000"/>
                      <w:sz w:val="20"/>
                      <w:szCs w:val="20"/>
                    </w:rPr>
                  </w:pPr>
                  <w:hyperlink r:id="rId62"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3" w:tooltip="GRAD 8000" w:history="1">
                    <w:r w:rsidRPr="00C70716">
                      <w:rPr>
                        <w:rStyle w:val="Hyperlink"/>
                        <w:rFonts w:ascii="Aptos" w:hAnsi="Aptos" w:cs="Helvetica"/>
                        <w:color w:val="005D61"/>
                        <w:sz w:val="20"/>
                        <w:szCs w:val="20"/>
                      </w:rPr>
                      <w:t>GRAD 8000</w:t>
                    </w:r>
                  </w:hyperlink>
                </w:p>
              </w:tc>
            </w:tr>
            <w:tr w:rsidR="004A0753"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4A0753" w:rsidRPr="00C70716" w:rsidRDefault="004A0753" w:rsidP="004A0753">
                  <w:pPr>
                    <w:pStyle w:val="NormalWeb"/>
                    <w:rPr>
                      <w:rFonts w:ascii="Aptos" w:hAnsi="Aptos" w:cs="Helvetica"/>
                      <w:color w:val="000000"/>
                      <w:sz w:val="20"/>
                      <w:szCs w:val="20"/>
                    </w:rPr>
                  </w:pPr>
                  <w:hyperlink r:id="rId64"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4A0753" w:rsidRPr="00C70716" w:rsidRDefault="004A0753" w:rsidP="004A0753">
                  <w:pPr>
                    <w:pStyle w:val="NormalWeb"/>
                    <w:rPr>
                      <w:rFonts w:ascii="Aptos" w:hAnsi="Aptos" w:cs="Helvetica"/>
                      <w:color w:val="000000"/>
                      <w:sz w:val="20"/>
                      <w:szCs w:val="20"/>
                    </w:rPr>
                  </w:pPr>
                  <w:hyperlink r:id="rId65" w:tooltip="GRAD 8010" w:history="1">
                    <w:r w:rsidRPr="00C70716">
                      <w:rPr>
                        <w:rStyle w:val="Hyperlink"/>
                        <w:rFonts w:ascii="Aptos" w:hAnsi="Aptos" w:cs="Helvetica"/>
                        <w:color w:val="005D61"/>
                        <w:sz w:val="20"/>
                        <w:szCs w:val="20"/>
                      </w:rPr>
                      <w:t>GRAD 8010</w:t>
                    </w:r>
                  </w:hyperlink>
                </w:p>
              </w:tc>
            </w:tr>
            <w:tr w:rsidR="004A0753"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4A0753" w:rsidRPr="00C70716" w:rsidRDefault="004A0753" w:rsidP="004A0753">
                  <w:pPr>
                    <w:pStyle w:val="NormalWeb"/>
                    <w:rPr>
                      <w:rFonts w:ascii="Aptos" w:hAnsi="Aptos" w:cs="Helvetica"/>
                      <w:color w:val="000000"/>
                      <w:sz w:val="20"/>
                      <w:szCs w:val="20"/>
                    </w:rPr>
                  </w:pPr>
                  <w:hyperlink r:id="rId66"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4A0753" w:rsidRPr="00C70716" w:rsidRDefault="004A0753" w:rsidP="004A0753">
                  <w:pPr>
                    <w:pStyle w:val="NormalWeb"/>
                    <w:rPr>
                      <w:rFonts w:ascii="Aptos" w:hAnsi="Aptos" w:cs="Helvetica"/>
                      <w:color w:val="000000"/>
                      <w:sz w:val="20"/>
                      <w:szCs w:val="20"/>
                    </w:rPr>
                  </w:pPr>
                  <w:hyperlink r:id="rId67" w:tooltip="GRAD 7500" w:history="1">
                    <w:r w:rsidRPr="00C70716">
                      <w:rPr>
                        <w:rStyle w:val="Hyperlink"/>
                        <w:rFonts w:ascii="Aptos" w:hAnsi="Aptos" w:cs="Helvetica"/>
                        <w:color w:val="005D61"/>
                        <w:sz w:val="20"/>
                        <w:szCs w:val="20"/>
                      </w:rPr>
                      <w:t>GRAD 7500</w:t>
                    </w:r>
                  </w:hyperlink>
                </w:p>
              </w:tc>
            </w:tr>
            <w:tr w:rsidR="004A0753"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4A0753" w:rsidRPr="00C70716" w:rsidRDefault="004A0753" w:rsidP="004A0753">
                  <w:pPr>
                    <w:pStyle w:val="NormalWeb"/>
                    <w:rPr>
                      <w:rFonts w:ascii="Aptos" w:hAnsi="Aptos" w:cs="Helvetica"/>
                      <w:color w:val="000000"/>
                      <w:sz w:val="20"/>
                      <w:szCs w:val="20"/>
                    </w:rPr>
                  </w:pPr>
                  <w:hyperlink r:id="rId68"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4A0753" w:rsidRPr="00C70716" w:rsidRDefault="004A0753" w:rsidP="004A0753">
                  <w:pPr>
                    <w:pStyle w:val="NormalWeb"/>
                    <w:rPr>
                      <w:rFonts w:ascii="Aptos" w:hAnsi="Aptos" w:cs="Helvetica"/>
                      <w:color w:val="000000"/>
                      <w:sz w:val="20"/>
                      <w:szCs w:val="20"/>
                    </w:rPr>
                  </w:pPr>
                  <w:hyperlink r:id="rId69" w:tooltip="GRAD 7300" w:history="1">
                    <w:r w:rsidRPr="00C70716">
                      <w:rPr>
                        <w:rStyle w:val="Hyperlink"/>
                        <w:rFonts w:ascii="Aptos" w:hAnsi="Aptos" w:cs="Helvetica"/>
                        <w:color w:val="005D61"/>
                        <w:sz w:val="20"/>
                        <w:szCs w:val="20"/>
                      </w:rPr>
                      <w:t>GRAD 7300</w:t>
                    </w:r>
                  </w:hyperlink>
                </w:p>
              </w:tc>
            </w:tr>
            <w:tr w:rsidR="004A0753"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4A0753" w:rsidRPr="00C70716" w:rsidRDefault="004A0753" w:rsidP="004A0753">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4A0753" w:rsidRPr="00C70716" w:rsidRDefault="004A0753"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70"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074D8A0F" w14:textId="77777777" w:rsidR="004A0753" w:rsidRPr="004A0753" w:rsidRDefault="004A0753" w:rsidP="004A0753">
            <w:pPr>
              <w:spacing w:after="120"/>
              <w:rPr>
                <w:rFonts w:ascii="Aptos" w:hAnsi="Aptos" w:cs="Helvetica"/>
                <w:i/>
                <w:sz w:val="20"/>
                <w:szCs w:val="20"/>
              </w:rPr>
            </w:pPr>
          </w:p>
          <w:p w14:paraId="6A24A5FF" w14:textId="77777777" w:rsidR="004A0753" w:rsidRPr="004A0753" w:rsidRDefault="004A0753" w:rsidP="004A0753">
            <w:pPr>
              <w:spacing w:after="120"/>
              <w:rPr>
                <w:rFonts w:ascii="Aptos" w:hAnsi="Aptos" w:cs="Helvetica"/>
                <w:i/>
                <w:sz w:val="20"/>
                <w:szCs w:val="20"/>
              </w:rPr>
            </w:pPr>
          </w:p>
        </w:tc>
      </w:tr>
      <w:tr w:rsidR="004A0753" w:rsidRPr="003241F7" w14:paraId="7C32BA08" w14:textId="77777777" w:rsidTr="004A0753">
        <w:tc>
          <w:tcPr>
            <w:tcW w:w="7086" w:type="dxa"/>
          </w:tcPr>
          <w:p w14:paraId="6F361710" w14:textId="77777777" w:rsidR="004A0753" w:rsidRPr="00C26759" w:rsidRDefault="004A0753" w:rsidP="004A0753">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4A0753" w:rsidRPr="00C70716" w:rsidRDefault="004A0753" w:rsidP="004A0753">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71"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4A0753" w:rsidRPr="00C70716" w:rsidRDefault="004A0753"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w:t>
            </w:r>
            <w:r w:rsidRPr="00C70716">
              <w:rPr>
                <w:rFonts w:ascii="Aptos" w:hAnsi="Aptos" w:cs="Helvetica"/>
                <w:color w:val="222222"/>
                <w:sz w:val="20"/>
                <w:szCs w:val="20"/>
              </w:rPr>
              <w:lastRenderedPageBreak/>
              <w:t>stand-alone “Student Does Not Meet Expectations for Academic Progress” rating will not lead to a Required to Withdraw.</w:t>
            </w:r>
            <w:bookmarkEnd w:id="3"/>
          </w:p>
        </w:tc>
        <w:tc>
          <w:tcPr>
            <w:tcW w:w="4254" w:type="dxa"/>
          </w:tcPr>
          <w:p w14:paraId="11744D8E" w14:textId="44B62483" w:rsidR="004A0753" w:rsidRPr="004A0753" w:rsidRDefault="004A0753" w:rsidP="004A0753">
            <w:pPr>
              <w:spacing w:after="120"/>
              <w:rPr>
                <w:rFonts w:ascii="Aptos" w:hAnsi="Aptos" w:cs="Helvetica"/>
                <w:i/>
                <w:sz w:val="20"/>
                <w:szCs w:val="20"/>
              </w:rPr>
            </w:pPr>
            <w:r w:rsidRPr="004A0753">
              <w:rPr>
                <w:rFonts w:ascii="Aptos" w:hAnsi="Aptos" w:cs="Helvetica"/>
                <w:sz w:val="20"/>
                <w:szCs w:val="20"/>
                <w:lang w:val="en-CA"/>
              </w:rPr>
              <w:lastRenderedPageBreak/>
              <w:t>For students failing to maintain minimum grades (as per FGS standards), the GSSC will provide recommendations to FGS regarding remediation.</w:t>
            </w:r>
          </w:p>
        </w:tc>
      </w:tr>
      <w:tr w:rsidR="004A0753" w:rsidRPr="003241F7" w14:paraId="5C5FA70A" w14:textId="77777777" w:rsidTr="004A0753">
        <w:tc>
          <w:tcPr>
            <w:tcW w:w="7086" w:type="dxa"/>
          </w:tcPr>
          <w:p w14:paraId="1CE8683B" w14:textId="77777777" w:rsidR="004A0753" w:rsidRPr="00C26759" w:rsidRDefault="004A0753" w:rsidP="004A0753">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2"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(subject to approval by the Dean of the Faculty of Graduate Studies).</w:t>
            </w:r>
          </w:p>
          <w:p w14:paraId="0F3EFE85" w14:textId="77777777" w:rsidR="004A0753" w:rsidRPr="00C26759" w:rsidRDefault="004A0753" w:rsidP="004A0753">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3">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4"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5"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6FF3FB51" w14:textId="77777777" w:rsidR="004A0753" w:rsidRDefault="004A0753" w:rsidP="004A0753">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4A0753" w:rsidRPr="00C26759" w:rsidRDefault="004A0753" w:rsidP="004A0753">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06AA71CA" w14:textId="77777777" w:rsidR="004A0753" w:rsidRPr="004A0753" w:rsidRDefault="004A0753" w:rsidP="004A0753">
            <w:pPr>
              <w:spacing w:after="120"/>
              <w:rPr>
                <w:rFonts w:ascii="Aptos" w:hAnsi="Aptos" w:cs="Helvetica"/>
                <w:i/>
                <w:sz w:val="20"/>
                <w:szCs w:val="20"/>
              </w:rPr>
            </w:pPr>
          </w:p>
        </w:tc>
      </w:tr>
      <w:tr w:rsidR="004A0753" w:rsidRPr="003241F7" w14:paraId="5C0EBBAD" w14:textId="77777777" w:rsidTr="004A0753">
        <w:tc>
          <w:tcPr>
            <w:tcW w:w="7086" w:type="dxa"/>
          </w:tcPr>
          <w:p w14:paraId="37F57F85" w14:textId="77777777" w:rsidR="004A0753" w:rsidRPr="00C26759" w:rsidRDefault="004A0753" w:rsidP="004A0753">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t xml:space="preserve">2.5 </w:t>
            </w:r>
            <w:r w:rsidRPr="00C26759">
              <w:rPr>
                <w:rFonts w:ascii="Aptos" w:hAnsi="Aptos" w:cs="Helvetica"/>
                <w:color w:val="222222"/>
                <w:sz w:val="20"/>
                <w:szCs w:val="20"/>
              </w:rPr>
              <w:t>Generative Artificial Intelligence</w:t>
            </w:r>
          </w:p>
          <w:p w14:paraId="5F6B5C2E" w14:textId="2B26D7D2" w:rsidR="004A0753" w:rsidRPr="00E57C3B" w:rsidRDefault="004A0753" w:rsidP="004A0753">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3A74FF1F" w14:textId="77777777" w:rsidR="004A0753" w:rsidRPr="004A0753" w:rsidRDefault="004A0753" w:rsidP="004A0753">
            <w:pPr>
              <w:spacing w:after="120"/>
              <w:rPr>
                <w:rFonts w:ascii="Aptos" w:hAnsi="Aptos" w:cs="Helvetica"/>
                <w:i/>
                <w:sz w:val="20"/>
                <w:szCs w:val="20"/>
              </w:rPr>
            </w:pPr>
          </w:p>
        </w:tc>
      </w:tr>
      <w:tr w:rsidR="004A0753" w:rsidRPr="003241F7" w14:paraId="41875AA8" w14:textId="77777777" w:rsidTr="004A0753">
        <w:tc>
          <w:tcPr>
            <w:tcW w:w="7086" w:type="dxa"/>
          </w:tcPr>
          <w:p w14:paraId="42C7B3DC" w14:textId="77777777" w:rsidR="004A0753" w:rsidRPr="00C26759" w:rsidRDefault="004A0753" w:rsidP="004A0753">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6"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7"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8"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4A0753" w:rsidRPr="00C70716" w:rsidRDefault="004A0753" w:rsidP="004A0753">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4A0753" w:rsidRDefault="004A0753" w:rsidP="004A0753">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9">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4A0753" w:rsidRDefault="004A0753" w:rsidP="004A0753">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lastRenderedPageBreak/>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4A0753" w:rsidRPr="00C26759" w:rsidRDefault="004A0753" w:rsidP="004A0753">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80"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81"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0EF241CE" w14:textId="77777777" w:rsidR="004A0753" w:rsidRPr="004A0753" w:rsidRDefault="004A0753" w:rsidP="004A0753">
            <w:pPr>
              <w:spacing w:after="120"/>
              <w:rPr>
                <w:rFonts w:ascii="Aptos" w:hAnsi="Aptos" w:cs="Helvetica"/>
                <w:sz w:val="20"/>
                <w:szCs w:val="20"/>
              </w:rPr>
            </w:pPr>
          </w:p>
        </w:tc>
      </w:tr>
      <w:tr w:rsidR="004A0753" w:rsidRPr="003241F7" w14:paraId="423B858A" w14:textId="77777777" w:rsidTr="004A0753">
        <w:tc>
          <w:tcPr>
            <w:tcW w:w="7086" w:type="dxa"/>
          </w:tcPr>
          <w:p w14:paraId="672D461B" w14:textId="77777777" w:rsidR="004A0753" w:rsidRPr="00BA74E4" w:rsidRDefault="004A0753" w:rsidP="004A0753">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2"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143CF0C2" w14:textId="1F930C3E" w:rsidR="004A0753" w:rsidRPr="00C70716" w:rsidRDefault="004A0753"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4A0753" w:rsidRDefault="004A0753" w:rsidP="004A0753">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4A0753" w:rsidRDefault="004A0753" w:rsidP="004A0753">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4A0753" w:rsidRPr="00BA74E4" w:rsidRDefault="004A0753" w:rsidP="004A0753">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3"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4"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05E7CBF4" w14:textId="77777777" w:rsidR="004A0753" w:rsidRPr="004A0753" w:rsidRDefault="004A0753" w:rsidP="004A0753">
            <w:pPr>
              <w:spacing w:after="120"/>
              <w:rPr>
                <w:rFonts w:ascii="Aptos" w:hAnsi="Aptos" w:cs="Helvetica"/>
                <w:sz w:val="20"/>
                <w:szCs w:val="20"/>
              </w:rPr>
            </w:pPr>
          </w:p>
        </w:tc>
      </w:tr>
      <w:tr w:rsidR="004A0753" w:rsidRPr="003241F7" w14:paraId="29B9672D" w14:textId="77777777" w:rsidTr="004A0753">
        <w:tc>
          <w:tcPr>
            <w:tcW w:w="7086" w:type="dxa"/>
          </w:tcPr>
          <w:p w14:paraId="60EF3826" w14:textId="77777777" w:rsidR="004A0753" w:rsidRPr="00BA74E4" w:rsidRDefault="004A0753" w:rsidP="004A0753">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5"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4A0753" w:rsidRPr="00C70716" w:rsidRDefault="004A0753"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Graduate Focus on Aging Concentration requirements include:</w:t>
            </w:r>
          </w:p>
          <w:p w14:paraId="75903627" w14:textId="77777777" w:rsidR="004A0753" w:rsidRPr="00C70716" w:rsidRDefault="004A0753" w:rsidP="004A0753">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Six (6) credit hours of graduate (7000-level or higher) courses that focus on aging and are approved by the student’s advisory committee;</w:t>
            </w:r>
          </w:p>
          <w:p w14:paraId="387A5DCB" w14:textId="77777777" w:rsidR="004A0753" w:rsidRPr="00C70716" w:rsidRDefault="004A0753" w:rsidP="004A0753">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4A0753" w:rsidRPr="00C70716" w:rsidRDefault="004A0753" w:rsidP="004A0753">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6"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4A0753" w:rsidRPr="00C70716" w:rsidRDefault="004A0753" w:rsidP="004A0753">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4A0753" w:rsidRPr="00C70716" w:rsidRDefault="004A0753"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may be able to attain their 6 credit hours of courses within the existing course requirements of their graduate program. Students must attain a minimum grade of C+ (or higher, if stipulated in the department/unit supplementary regulations), for the required 6 credit hours of aging courses.</w:t>
            </w:r>
          </w:p>
          <w:p w14:paraId="672B3988" w14:textId="32F3EEEF" w:rsidR="004A0753" w:rsidRPr="00E57C3B" w:rsidRDefault="004A0753" w:rsidP="004A0753">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7"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8"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9"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07A9C805" w14:textId="77777777" w:rsidR="004A0753" w:rsidRPr="004A0753" w:rsidRDefault="004A0753" w:rsidP="004A0753">
            <w:pPr>
              <w:spacing w:after="120"/>
              <w:rPr>
                <w:rFonts w:ascii="Aptos" w:hAnsi="Aptos" w:cs="Helvetica"/>
                <w:sz w:val="20"/>
                <w:szCs w:val="20"/>
              </w:rPr>
            </w:pPr>
          </w:p>
        </w:tc>
      </w:tr>
      <w:tr w:rsidR="00F20021" w:rsidRPr="003241F7" w14:paraId="6261139F" w14:textId="77777777" w:rsidTr="004A0753">
        <w:tc>
          <w:tcPr>
            <w:tcW w:w="7086" w:type="dxa"/>
          </w:tcPr>
          <w:p w14:paraId="7F4EB5D9" w14:textId="53222396" w:rsidR="00F20021" w:rsidRPr="00E57C3B" w:rsidRDefault="00F20021" w:rsidP="004A0753">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F20021" w:rsidRDefault="00F20021" w:rsidP="004A0753">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F20021" w:rsidRPr="00442CC2" w:rsidRDefault="00F20021" w:rsidP="004A0753">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F20021" w:rsidRPr="00442CC2" w:rsidRDefault="00F20021" w:rsidP="004A0753">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F20021" w:rsidRPr="00442CC2" w:rsidRDefault="00F20021" w:rsidP="004A0753">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F20021" w:rsidRPr="00442CC2" w:rsidRDefault="00F20021" w:rsidP="004A0753">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F20021" w:rsidRPr="00E57C3B"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90">
              <w:r w:rsidRPr="00C70716">
                <w:rPr>
                  <w:rStyle w:val="Hyperlink"/>
                  <w:rFonts w:ascii="Aptos" w:hAnsi="Aptos" w:cs="Helvetica"/>
                  <w:color w:val="362925"/>
                  <w:sz w:val="20"/>
                  <w:szCs w:val="20"/>
                </w:rPr>
                <w:t xml:space="preserve">Graduate Focus in Disability Studies </w:t>
              </w:r>
              <w:r w:rsidRPr="00C70716">
                <w:rPr>
                  <w:rStyle w:val="Hyperlink"/>
                  <w:rFonts w:ascii="Aptos" w:hAnsi="Aptos" w:cs="Helvetica"/>
                  <w:color w:val="362925"/>
                  <w:sz w:val="20"/>
                  <w:szCs w:val="20"/>
                </w:rPr>
                <w:lastRenderedPageBreak/>
                <w:t>Concentration Completion</w:t>
              </w:r>
            </w:hyperlink>
            <w:r w:rsidRPr="00C70716">
              <w:rPr>
                <w:rFonts w:ascii="Aptos" w:hAnsi="Aptos" w:cs="Helvetica"/>
                <w:color w:val="222222"/>
                <w:sz w:val="20"/>
                <w:szCs w:val="20"/>
              </w:rPr>
              <w:t xml:space="preserve"> form must be submitted no later than one week prior to the FGS </w:t>
            </w:r>
            <w:hyperlink r:id="rId91"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01BB2CAA" w14:textId="724243F5" w:rsidR="00F20021" w:rsidRPr="004A0753" w:rsidRDefault="00F20021" w:rsidP="004A0753">
            <w:pPr>
              <w:spacing w:after="120"/>
              <w:rPr>
                <w:rFonts w:ascii="Aptos" w:hAnsi="Aptos" w:cs="Helvetica"/>
                <w:sz w:val="20"/>
                <w:szCs w:val="20"/>
              </w:rPr>
            </w:pPr>
          </w:p>
        </w:tc>
      </w:tr>
      <w:tr w:rsidR="00F20021" w:rsidRPr="003241F7" w14:paraId="4A3B3875" w14:textId="77777777" w:rsidTr="004A0753">
        <w:tc>
          <w:tcPr>
            <w:tcW w:w="7086" w:type="dxa"/>
          </w:tcPr>
          <w:p w14:paraId="47370CD5" w14:textId="77777777" w:rsidR="00F20021" w:rsidRPr="00BA74E4" w:rsidRDefault="00F20021" w:rsidP="004A0753">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F20021" w:rsidRPr="00BA74E4" w:rsidRDefault="00F20021" w:rsidP="004A0753">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purpose of the Pre-Master’s is to bring a student’s background up to the equivalent of a required four (4)-year undergraduate degree and/or provide knowledge of a particular discipline. Departments/Units should assign to 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2"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3"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4"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F20021" w:rsidRPr="00C70716" w:rsidRDefault="00F20021" w:rsidP="004A0753">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093BDD07"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The Department of Chemistry does </w:t>
            </w:r>
            <w:r w:rsidRPr="004A0753">
              <w:rPr>
                <w:rFonts w:ascii="Aptos" w:hAnsi="Aptos" w:cs="Helvetica"/>
                <w:b/>
                <w:i/>
                <w:sz w:val="20"/>
                <w:szCs w:val="20"/>
                <w:lang w:val="en-CA"/>
              </w:rPr>
              <w:t>not</w:t>
            </w:r>
            <w:r w:rsidRPr="004A0753">
              <w:rPr>
                <w:rFonts w:ascii="Aptos" w:hAnsi="Aptos" w:cs="Helvetica"/>
                <w:sz w:val="20"/>
                <w:szCs w:val="20"/>
                <w:lang w:val="en-CA"/>
              </w:rPr>
              <w:t xml:space="preserve"> encourage applications to the pre-Master’s program. However, applicants to the M.Sc. program whose previous education did not include topics essential to the area of research they wish to pursue, </w:t>
            </w:r>
            <w:r w:rsidRPr="004A0753">
              <w:rPr>
                <w:rFonts w:ascii="Aptos" w:hAnsi="Aptos" w:cs="Helvetica"/>
                <w:i/>
                <w:sz w:val="20"/>
                <w:szCs w:val="20"/>
                <w:lang w:val="en-CA"/>
              </w:rPr>
              <w:t>may</w:t>
            </w:r>
            <w:r w:rsidRPr="004A0753">
              <w:rPr>
                <w:rFonts w:ascii="Aptos" w:hAnsi="Aptos" w:cs="Helvetica"/>
                <w:sz w:val="20"/>
                <w:szCs w:val="20"/>
                <w:lang w:val="en-CA"/>
              </w:rPr>
              <w:t xml:space="preserve"> be offered the opportunity to remedy these deficiencies during a 1-year pre-Master’s program of study.</w:t>
            </w:r>
          </w:p>
          <w:p w14:paraId="589B05F2" w14:textId="77777777" w:rsidR="00F20021" w:rsidRPr="004A0753" w:rsidRDefault="00F20021" w:rsidP="004A0753">
            <w:pPr>
              <w:jc w:val="both"/>
              <w:rPr>
                <w:rFonts w:ascii="Aptos" w:hAnsi="Aptos" w:cs="Helvetica"/>
                <w:sz w:val="20"/>
                <w:szCs w:val="20"/>
                <w:lang w:val="en-CA"/>
              </w:rPr>
            </w:pPr>
          </w:p>
          <w:p w14:paraId="4E3FFBCA" w14:textId="77777777" w:rsidR="00F20021" w:rsidRPr="004A0753" w:rsidRDefault="00F20021" w:rsidP="004A0753">
            <w:pPr>
              <w:spacing w:after="120"/>
              <w:jc w:val="both"/>
              <w:rPr>
                <w:rFonts w:ascii="Aptos" w:hAnsi="Aptos" w:cs="Helvetica"/>
                <w:sz w:val="20"/>
                <w:szCs w:val="20"/>
                <w:lang w:val="en-CA"/>
              </w:rPr>
            </w:pPr>
            <w:r w:rsidRPr="004A0753">
              <w:rPr>
                <w:rFonts w:ascii="Aptos" w:hAnsi="Aptos" w:cs="Helvetica"/>
                <w:sz w:val="20"/>
                <w:szCs w:val="20"/>
                <w:lang w:val="en-CA"/>
              </w:rPr>
              <w:t>The GSSC may generate a recommendation to accept a student into a pre-Master’s program if:</w:t>
            </w:r>
          </w:p>
          <w:p w14:paraId="07AB5D49" w14:textId="77777777" w:rsidR="00F20021" w:rsidRPr="004A0753" w:rsidRDefault="00F20021" w:rsidP="004A0753">
            <w:pPr>
              <w:numPr>
                <w:ilvl w:val="0"/>
                <w:numId w:val="73"/>
              </w:numPr>
              <w:tabs>
                <w:tab w:val="left" w:pos="397"/>
              </w:tabs>
              <w:contextualSpacing/>
              <w:jc w:val="both"/>
              <w:rPr>
                <w:rFonts w:ascii="Aptos" w:hAnsi="Aptos" w:cs="Helvetica"/>
                <w:sz w:val="20"/>
                <w:szCs w:val="20"/>
                <w:lang w:val="en-CA"/>
              </w:rPr>
            </w:pPr>
            <w:r w:rsidRPr="004A0753">
              <w:rPr>
                <w:rFonts w:ascii="Aptos" w:hAnsi="Aptos" w:cs="Helvetica"/>
                <w:sz w:val="20"/>
                <w:szCs w:val="20"/>
                <w:lang w:val="en-CA"/>
              </w:rPr>
              <w:t>The applicant’s prior transcripts show evidence of strong academic ability in general;</w:t>
            </w:r>
          </w:p>
          <w:p w14:paraId="54267862" w14:textId="77777777" w:rsidR="00F20021" w:rsidRPr="004A0753" w:rsidRDefault="00F20021" w:rsidP="004A0753">
            <w:pPr>
              <w:numPr>
                <w:ilvl w:val="0"/>
                <w:numId w:val="73"/>
              </w:numPr>
              <w:tabs>
                <w:tab w:val="left" w:pos="397"/>
              </w:tabs>
              <w:contextualSpacing/>
              <w:jc w:val="both"/>
              <w:rPr>
                <w:rFonts w:ascii="Aptos" w:hAnsi="Aptos" w:cs="Helvetica"/>
                <w:sz w:val="20"/>
                <w:szCs w:val="20"/>
                <w:lang w:val="en-CA"/>
              </w:rPr>
            </w:pPr>
            <w:r w:rsidRPr="004A0753">
              <w:rPr>
                <w:rFonts w:ascii="Aptos" w:hAnsi="Aptos" w:cs="Helvetica"/>
                <w:sz w:val="20"/>
                <w:szCs w:val="20"/>
                <w:lang w:val="en-CA"/>
              </w:rPr>
              <w:t>The GSSC believes that, notwithstanding specific course deficiencies in his or her previous education, the applicant shows strong potential for success as a graduate student;</w:t>
            </w:r>
          </w:p>
          <w:p w14:paraId="62E530A6" w14:textId="77777777" w:rsidR="00F20021" w:rsidRPr="004A0753" w:rsidRDefault="00F20021" w:rsidP="004A0753">
            <w:pPr>
              <w:numPr>
                <w:ilvl w:val="0"/>
                <w:numId w:val="73"/>
              </w:numPr>
              <w:tabs>
                <w:tab w:val="left" w:pos="397"/>
              </w:tabs>
              <w:contextualSpacing/>
              <w:jc w:val="both"/>
              <w:rPr>
                <w:rFonts w:ascii="Aptos" w:hAnsi="Aptos" w:cs="Helvetica"/>
                <w:sz w:val="20"/>
                <w:szCs w:val="20"/>
                <w:lang w:val="en-CA"/>
              </w:rPr>
            </w:pPr>
            <w:r w:rsidRPr="004A0753">
              <w:rPr>
                <w:rFonts w:ascii="Aptos" w:hAnsi="Aptos" w:cs="Helvetica"/>
                <w:sz w:val="20"/>
                <w:szCs w:val="20"/>
                <w:lang w:val="en-CA"/>
              </w:rPr>
              <w:t xml:space="preserve">Based on an expression of interest from a faculty member, there is a strong likelihood that the applicant would secure an advisor in our graduate program upon successful completion of a pre-Master’s year. (However, this interest does not </w:t>
            </w:r>
            <w:r w:rsidRPr="004A0753">
              <w:rPr>
                <w:rFonts w:ascii="Aptos" w:hAnsi="Aptos" w:cs="Helvetica"/>
                <w:i/>
                <w:sz w:val="20"/>
                <w:szCs w:val="20"/>
                <w:lang w:val="en-CA"/>
              </w:rPr>
              <w:t>guarantee</w:t>
            </w:r>
            <w:r w:rsidRPr="004A0753">
              <w:rPr>
                <w:rFonts w:ascii="Aptos" w:hAnsi="Aptos" w:cs="Helvetica"/>
                <w:sz w:val="20"/>
                <w:szCs w:val="20"/>
                <w:lang w:val="en-CA"/>
              </w:rPr>
              <w:t xml:space="preserve"> later acceptance.)</w:t>
            </w:r>
          </w:p>
          <w:p w14:paraId="0D884379" w14:textId="77777777" w:rsidR="00F20021" w:rsidRPr="004A0753" w:rsidRDefault="00F20021" w:rsidP="004A0753">
            <w:pPr>
              <w:tabs>
                <w:tab w:val="left" w:pos="397"/>
              </w:tabs>
              <w:jc w:val="both"/>
              <w:rPr>
                <w:rFonts w:ascii="Aptos" w:hAnsi="Aptos" w:cs="Helvetica"/>
                <w:sz w:val="20"/>
                <w:szCs w:val="20"/>
                <w:lang w:val="en-CA"/>
              </w:rPr>
            </w:pPr>
          </w:p>
          <w:p w14:paraId="3F913367" w14:textId="77777777" w:rsidR="00F20021" w:rsidRPr="004A0753" w:rsidRDefault="00F20021" w:rsidP="004A0753">
            <w:pPr>
              <w:tabs>
                <w:tab w:val="left" w:pos="157"/>
                <w:tab w:val="left" w:pos="397"/>
              </w:tabs>
              <w:jc w:val="both"/>
              <w:rPr>
                <w:rFonts w:ascii="Aptos" w:hAnsi="Aptos" w:cs="Helvetica"/>
                <w:sz w:val="20"/>
                <w:szCs w:val="20"/>
                <w:lang w:val="en-CA"/>
              </w:rPr>
            </w:pPr>
            <w:r w:rsidRPr="004A0753">
              <w:rPr>
                <w:rFonts w:ascii="Aptos" w:hAnsi="Aptos" w:cs="Helvetica"/>
                <w:sz w:val="20"/>
                <w:szCs w:val="20"/>
                <w:lang w:val="en-CA"/>
              </w:rPr>
              <w:t xml:space="preserve">A pre-Master’s program will usually consist of 30 credit hours of undergraduate courses at the 3000 and/or 4000 levels. The courses to be required of a given applicant will be selected by the GSSC in consultation with a potential advisor after reviewing the applicant’s transcript. Courses may be drawn from offerings in the Department of Chemistry or from other departments in the Faculty of Science.  </w:t>
            </w:r>
          </w:p>
          <w:p w14:paraId="406DC3F8" w14:textId="77777777" w:rsidR="00F20021" w:rsidRPr="004A0753" w:rsidRDefault="00F20021" w:rsidP="004A0753">
            <w:pPr>
              <w:tabs>
                <w:tab w:val="left" w:pos="157"/>
                <w:tab w:val="left" w:pos="397"/>
              </w:tabs>
              <w:jc w:val="both"/>
              <w:rPr>
                <w:rFonts w:ascii="Aptos" w:hAnsi="Aptos" w:cs="Helvetica"/>
                <w:sz w:val="20"/>
                <w:szCs w:val="20"/>
                <w:lang w:val="en-CA"/>
              </w:rPr>
            </w:pPr>
          </w:p>
          <w:p w14:paraId="036CA4F5" w14:textId="4E03DADB" w:rsidR="00F20021" w:rsidRPr="004A0753" w:rsidRDefault="00F20021" w:rsidP="004A0753">
            <w:pPr>
              <w:spacing w:after="120"/>
              <w:rPr>
                <w:rFonts w:ascii="Aptos" w:hAnsi="Aptos" w:cs="Helvetica"/>
                <w:sz w:val="20"/>
                <w:szCs w:val="20"/>
              </w:rPr>
            </w:pPr>
            <w:r w:rsidRPr="004A0753">
              <w:rPr>
                <w:rFonts w:ascii="Aptos" w:hAnsi="Aptos" w:cs="Helvetica"/>
                <w:sz w:val="20"/>
                <w:szCs w:val="20"/>
                <w:lang w:val="en-CA"/>
              </w:rPr>
              <w:t>Pre-Master’s students in the Department of Chemistry do not receive stipendiary support and would not be expected to do research.</w:t>
            </w:r>
          </w:p>
        </w:tc>
      </w:tr>
      <w:tr w:rsidR="00F20021" w:rsidRPr="003241F7" w14:paraId="5F1A096A" w14:textId="77777777" w:rsidTr="004A0753">
        <w:tc>
          <w:tcPr>
            <w:tcW w:w="7086" w:type="dxa"/>
          </w:tcPr>
          <w:p w14:paraId="76A76467" w14:textId="77777777" w:rsidR="00F20021" w:rsidRPr="00BA74E4" w:rsidRDefault="00F20021" w:rsidP="004A0753">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Head is responsible for assigning the courses and monitoring the progress of each student.</w:t>
            </w:r>
          </w:p>
          <w:p w14:paraId="3856D2B5" w14:textId="037A2773"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5"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04EFF4A1" w14:textId="77777777" w:rsidR="00F20021" w:rsidRPr="004A0753" w:rsidRDefault="00F20021" w:rsidP="004A0753">
            <w:pPr>
              <w:rPr>
                <w:rFonts w:ascii="Aptos" w:hAnsi="Aptos" w:cs="Helvetica"/>
                <w:sz w:val="20"/>
                <w:szCs w:val="20"/>
                <w:lang w:val="en-CA"/>
              </w:rPr>
            </w:pPr>
          </w:p>
          <w:p w14:paraId="04887BA4" w14:textId="77777777" w:rsidR="00F20021" w:rsidRPr="004A0753" w:rsidRDefault="00F20021" w:rsidP="004A0753">
            <w:pPr>
              <w:rPr>
                <w:rFonts w:ascii="Aptos" w:hAnsi="Aptos" w:cs="Helvetica"/>
                <w:sz w:val="20"/>
                <w:szCs w:val="20"/>
                <w:lang w:val="en-CA"/>
              </w:rPr>
            </w:pPr>
          </w:p>
          <w:p w14:paraId="11719E6C" w14:textId="02FBEA12" w:rsidR="00F20021" w:rsidRPr="004A0753" w:rsidRDefault="00F20021" w:rsidP="004A0753">
            <w:pPr>
              <w:spacing w:after="120"/>
              <w:rPr>
                <w:rFonts w:ascii="Aptos" w:hAnsi="Aptos" w:cs="Helvetica"/>
                <w:sz w:val="20"/>
                <w:szCs w:val="20"/>
              </w:rPr>
            </w:pPr>
            <w:r w:rsidRPr="004A0753">
              <w:rPr>
                <w:rFonts w:ascii="Aptos" w:hAnsi="Aptos" w:cs="Helvetica"/>
                <w:sz w:val="20"/>
                <w:szCs w:val="20"/>
                <w:lang w:val="en-CA"/>
              </w:rPr>
              <w:tab/>
            </w:r>
          </w:p>
        </w:tc>
      </w:tr>
      <w:tr w:rsidR="00F20021" w:rsidRPr="003241F7" w14:paraId="61DB9F73" w14:textId="77777777" w:rsidTr="004A0753">
        <w:tc>
          <w:tcPr>
            <w:tcW w:w="7086" w:type="dxa"/>
          </w:tcPr>
          <w:p w14:paraId="004813E3" w14:textId="77777777" w:rsidR="00F20021" w:rsidRPr="00BA74E4" w:rsidRDefault="00F20021" w:rsidP="004A0753">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F20021" w:rsidRPr="00BA74E4" w:rsidRDefault="00F20021" w:rsidP="004A0753">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F20021" w:rsidRPr="00C70716" w:rsidRDefault="00F20021" w:rsidP="004A0753">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F20021" w:rsidRPr="00C70716" w:rsidRDefault="00F20021" w:rsidP="004A0753">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6"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F20021" w:rsidRPr="00C70716" w:rsidRDefault="00F20021" w:rsidP="004A0753">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32C58E89" w14:textId="77777777" w:rsidR="00F20021" w:rsidRPr="004A0753" w:rsidRDefault="00F20021" w:rsidP="004A0753">
            <w:pPr>
              <w:spacing w:after="120"/>
              <w:rPr>
                <w:rFonts w:ascii="Aptos" w:hAnsi="Aptos" w:cs="Helvetica"/>
                <w:sz w:val="20"/>
                <w:szCs w:val="20"/>
              </w:rPr>
            </w:pPr>
          </w:p>
        </w:tc>
      </w:tr>
      <w:tr w:rsidR="00F20021" w:rsidRPr="003241F7" w14:paraId="0BF05ED4" w14:textId="77777777" w:rsidTr="004A0753">
        <w:tc>
          <w:tcPr>
            <w:tcW w:w="7086" w:type="dxa"/>
          </w:tcPr>
          <w:p w14:paraId="26FD0087" w14:textId="77777777" w:rsidR="00F20021" w:rsidRPr="00BA74E4" w:rsidRDefault="00F20021" w:rsidP="004A0753">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t xml:space="preserve">4.2 Admission </w:t>
            </w:r>
          </w:p>
          <w:p w14:paraId="5309F7A9" w14:textId="77777777" w:rsidR="00F20021" w:rsidRPr="00C70716" w:rsidRDefault="00F20021" w:rsidP="004A0753">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F20021" w:rsidRPr="00C70716" w:rsidRDefault="00F20021" w:rsidP="004A0753">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F20021" w:rsidRPr="00C70716" w:rsidRDefault="00F20021" w:rsidP="004A0753">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F20021" w:rsidRPr="00C70716" w:rsidRDefault="00F20021" w:rsidP="004A0753">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F20021" w:rsidRPr="00C70716" w:rsidRDefault="00F20021" w:rsidP="004A0753">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F20021" w:rsidRPr="00C70716" w:rsidRDefault="00F20021" w:rsidP="004A0753">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F20021" w:rsidRPr="00C70716" w:rsidRDefault="00F20021" w:rsidP="004A0753">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7"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F20021" w:rsidRPr="00C70716" w:rsidRDefault="00F20021" w:rsidP="004A0753">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F20021" w:rsidRPr="00C70716" w:rsidRDefault="00F20021" w:rsidP="004A0753">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lastRenderedPageBreak/>
              <w:t>Colleges and universities outside Canada which are officially recognized by The Faculty of Graduate Studies.</w:t>
            </w:r>
          </w:p>
          <w:p w14:paraId="75E02551" w14:textId="77777777" w:rsidR="00F20021" w:rsidRPr="00C70716" w:rsidRDefault="00F20021" w:rsidP="004A0753">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F20021" w:rsidRPr="00C70716" w:rsidRDefault="00F20021" w:rsidP="004A0753">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F36200B" w14:textId="77777777" w:rsidR="00F20021" w:rsidRPr="004A0753" w:rsidRDefault="00F20021" w:rsidP="004A0753">
            <w:pPr>
              <w:spacing w:after="120"/>
              <w:rPr>
                <w:rFonts w:ascii="Aptos" w:hAnsi="Aptos" w:cs="Helvetica"/>
                <w:sz w:val="20"/>
                <w:szCs w:val="20"/>
              </w:rPr>
            </w:pPr>
          </w:p>
        </w:tc>
      </w:tr>
      <w:tr w:rsidR="00F20021" w:rsidRPr="003241F7" w14:paraId="59C0D092" w14:textId="77777777" w:rsidTr="004A0753">
        <w:tc>
          <w:tcPr>
            <w:tcW w:w="7086" w:type="dxa"/>
          </w:tcPr>
          <w:p w14:paraId="52874DA5"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98"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F20021" w:rsidRPr="00442CC2" w:rsidRDefault="00F20021" w:rsidP="004A0753">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remediate deficiencies in grades by repeating the course or replacing it with an equivalent substitute course as determined by the department/unit.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Graduate students are not permitted to repeat a previously passed course, unless the department/unit recommends that course(s) be re-taken if they have lapsed or expired (refer to </w:t>
            </w:r>
            <w:hyperlink r:id="rId99"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0"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F20021" w:rsidRPr="00C70716" w:rsidRDefault="00F20021" w:rsidP="004A0753">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F20021" w:rsidRDefault="00F20021" w:rsidP="004A0753">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F20021" w:rsidRPr="00442CC2" w:rsidRDefault="00F20021" w:rsidP="004A0753">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583A2229" w14:textId="77777777" w:rsidR="00F20021" w:rsidRPr="004A0753" w:rsidRDefault="00F20021" w:rsidP="004A0753">
            <w:pPr>
              <w:spacing w:after="120"/>
              <w:rPr>
                <w:rFonts w:ascii="Aptos" w:hAnsi="Aptos" w:cs="Helvetica"/>
                <w:sz w:val="20"/>
                <w:szCs w:val="20"/>
              </w:rPr>
            </w:pPr>
          </w:p>
        </w:tc>
      </w:tr>
      <w:tr w:rsidR="00F20021" w:rsidRPr="003241F7" w14:paraId="1011A36E" w14:textId="77777777" w:rsidTr="004A0753">
        <w:tc>
          <w:tcPr>
            <w:tcW w:w="7086" w:type="dxa"/>
          </w:tcPr>
          <w:p w14:paraId="073802E5" w14:textId="77777777" w:rsidR="00F20021" w:rsidRPr="00442CC2" w:rsidRDefault="00F20021" w:rsidP="004A0753">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F20021" w:rsidRPr="00C70716" w:rsidRDefault="00F20021" w:rsidP="004A0753">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550E4D1A" w14:textId="77777777" w:rsidR="00F20021" w:rsidRPr="004A0753" w:rsidRDefault="00F20021" w:rsidP="004A0753">
            <w:pPr>
              <w:spacing w:after="120"/>
              <w:rPr>
                <w:rFonts w:ascii="Aptos" w:hAnsi="Aptos" w:cs="Helvetica"/>
                <w:sz w:val="20"/>
                <w:szCs w:val="20"/>
              </w:rPr>
            </w:pPr>
          </w:p>
        </w:tc>
      </w:tr>
      <w:tr w:rsidR="00F20021" w:rsidRPr="003241F7" w14:paraId="31AF5D89" w14:textId="77777777" w:rsidTr="004A0753">
        <w:tc>
          <w:tcPr>
            <w:tcW w:w="7086" w:type="dxa"/>
          </w:tcPr>
          <w:p w14:paraId="7AF858C0"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F20021" w:rsidRPr="00C70716" w:rsidRDefault="00F20021" w:rsidP="004A0753">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F20021" w:rsidRPr="00C70716" w:rsidRDefault="00F20021" w:rsidP="004A0753">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F20021" w:rsidRPr="00C70716" w:rsidRDefault="00F20021" w:rsidP="004A0753">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usually be used for credit towards another degree;</w:t>
            </w:r>
          </w:p>
          <w:p w14:paraId="66B00503" w14:textId="7F030C37" w:rsidR="00F20021" w:rsidRPr="00C70716" w:rsidRDefault="00F20021" w:rsidP="004A0753">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36D9D759" w14:textId="77777777" w:rsidR="00F20021" w:rsidRPr="004A0753" w:rsidRDefault="00F20021" w:rsidP="004A0753">
            <w:pPr>
              <w:spacing w:after="120"/>
              <w:rPr>
                <w:rFonts w:ascii="Aptos" w:hAnsi="Aptos" w:cs="Helvetica"/>
                <w:sz w:val="20"/>
                <w:szCs w:val="20"/>
              </w:rPr>
            </w:pPr>
          </w:p>
        </w:tc>
      </w:tr>
      <w:tr w:rsidR="00F20021" w:rsidRPr="003241F7" w14:paraId="5FBB6326" w14:textId="77777777" w:rsidTr="004A0753">
        <w:tc>
          <w:tcPr>
            <w:tcW w:w="7086" w:type="dxa"/>
          </w:tcPr>
          <w:p w14:paraId="32F88B59" w14:textId="77777777" w:rsidR="00F20021" w:rsidRPr="00442CC2" w:rsidRDefault="00F20021" w:rsidP="004A0753">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F20021" w:rsidRPr="00C70716" w:rsidRDefault="00F20021" w:rsidP="004A0753">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2">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2253C17D" w14:textId="77777777" w:rsidR="00F20021" w:rsidRPr="004A0753" w:rsidRDefault="00F20021" w:rsidP="004A0753">
            <w:pPr>
              <w:spacing w:after="120"/>
              <w:rPr>
                <w:rFonts w:ascii="Aptos" w:hAnsi="Aptos" w:cs="Helvetica"/>
                <w:sz w:val="20"/>
                <w:szCs w:val="20"/>
              </w:rPr>
            </w:pPr>
          </w:p>
        </w:tc>
      </w:tr>
      <w:tr w:rsidR="00F20021" w:rsidRPr="003241F7" w14:paraId="22FAE195" w14:textId="77777777" w:rsidTr="004A0753">
        <w:tc>
          <w:tcPr>
            <w:tcW w:w="7086" w:type="dxa"/>
          </w:tcPr>
          <w:p w14:paraId="0E78484D" w14:textId="77777777" w:rsidR="00F20021" w:rsidRPr="00442CC2" w:rsidRDefault="00F20021" w:rsidP="004A0753">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lastRenderedPageBreak/>
              <w:t>SECTION 5: General Regulations: Diploma</w:t>
            </w:r>
          </w:p>
          <w:p w14:paraId="377A5843" w14:textId="77777777" w:rsidR="00F20021" w:rsidRPr="00442CC2" w:rsidRDefault="00F20021" w:rsidP="004A0753">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F20021" w:rsidRPr="00C70716" w:rsidRDefault="00F20021" w:rsidP="004A0753">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F20021" w:rsidRPr="00C70716" w:rsidRDefault="00F20021" w:rsidP="004A0753">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6BB3EC87" w14:textId="77777777" w:rsidR="00F20021" w:rsidRPr="004A0753" w:rsidRDefault="00F20021" w:rsidP="004A0753">
            <w:pPr>
              <w:spacing w:after="120"/>
              <w:rPr>
                <w:rFonts w:ascii="Aptos" w:hAnsi="Aptos" w:cs="Helvetica"/>
                <w:sz w:val="20"/>
                <w:szCs w:val="20"/>
              </w:rPr>
            </w:pPr>
          </w:p>
        </w:tc>
      </w:tr>
      <w:tr w:rsidR="00F20021" w:rsidRPr="003241F7" w14:paraId="149838E7" w14:textId="77777777" w:rsidTr="004A0753">
        <w:tc>
          <w:tcPr>
            <w:tcW w:w="7086" w:type="dxa"/>
          </w:tcPr>
          <w:p w14:paraId="6B4EBED3" w14:textId="77777777" w:rsidR="00F20021" w:rsidRPr="00442CC2" w:rsidRDefault="00F20021" w:rsidP="004A0753">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3"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applying for a diploma program must have attained a minimum grade point average (GPA) of 3.0 (or equivalent)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206026A9" w14:textId="29F71C5B" w:rsidR="00F20021" w:rsidRPr="00C70716" w:rsidRDefault="00F20021" w:rsidP="004A0753">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5A26C5B4" w14:textId="77777777" w:rsidR="00F20021" w:rsidRPr="004A0753" w:rsidRDefault="00F20021" w:rsidP="004A0753">
            <w:pPr>
              <w:spacing w:after="120"/>
              <w:rPr>
                <w:rFonts w:ascii="Aptos" w:hAnsi="Aptos" w:cs="Helvetica"/>
                <w:sz w:val="20"/>
                <w:szCs w:val="20"/>
              </w:rPr>
            </w:pPr>
          </w:p>
        </w:tc>
      </w:tr>
      <w:tr w:rsidR="00F20021" w:rsidRPr="003241F7" w14:paraId="7602C6FA" w14:textId="77777777" w:rsidTr="004A0753">
        <w:tc>
          <w:tcPr>
            <w:tcW w:w="7086" w:type="dxa"/>
          </w:tcPr>
          <w:p w14:paraId="08078BFB"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F20021" w:rsidRPr="00C70716" w:rsidRDefault="00F20021" w:rsidP="004A0753">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5"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6"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F20021" w:rsidRPr="00C70716" w:rsidRDefault="00F20021" w:rsidP="004A0753">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F20021" w:rsidRDefault="00F20021" w:rsidP="004A0753">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F20021" w:rsidRPr="00442CC2" w:rsidRDefault="00F20021" w:rsidP="004A0753">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Diploma program, unless otherwise stated in the department/unit’s supplementary regulations.</w:t>
            </w:r>
          </w:p>
        </w:tc>
        <w:tc>
          <w:tcPr>
            <w:tcW w:w="4254" w:type="dxa"/>
          </w:tcPr>
          <w:p w14:paraId="480E1715" w14:textId="77777777" w:rsidR="00F20021" w:rsidRPr="004A0753" w:rsidRDefault="00F20021" w:rsidP="004A0753">
            <w:pPr>
              <w:spacing w:after="120"/>
              <w:rPr>
                <w:rFonts w:ascii="Aptos" w:hAnsi="Aptos" w:cs="Helvetica"/>
                <w:sz w:val="20"/>
                <w:szCs w:val="20"/>
              </w:rPr>
            </w:pPr>
          </w:p>
        </w:tc>
      </w:tr>
      <w:tr w:rsidR="00F20021" w:rsidRPr="003241F7" w14:paraId="54CDE928" w14:textId="77777777" w:rsidTr="004A0753">
        <w:tc>
          <w:tcPr>
            <w:tcW w:w="7086" w:type="dxa"/>
          </w:tcPr>
          <w:p w14:paraId="4CA3F1B5" w14:textId="77777777" w:rsidR="00F20021" w:rsidRPr="00442CC2" w:rsidRDefault="00F20021" w:rsidP="004A0753">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F20021" w:rsidRPr="00C70716" w:rsidRDefault="00F20021" w:rsidP="004A0753">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7"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for information on calculating maximum time for students). Diploma students are </w:t>
            </w:r>
            <w:r w:rsidRPr="00C70716">
              <w:rPr>
                <w:rFonts w:ascii="Aptos" w:hAnsi="Aptos" w:cs="Helvetica"/>
                <w:color w:val="222222"/>
                <w:sz w:val="20"/>
                <w:szCs w:val="20"/>
              </w:rPr>
              <w:lastRenderedPageBreak/>
              <w:t>subject to the same re-registration requirements as all other graduate students (see section 1.2.3 Re-Registration). Enrollment in a micro-diploma does not extend time in diploma/degree programs.</w:t>
            </w:r>
          </w:p>
        </w:tc>
        <w:tc>
          <w:tcPr>
            <w:tcW w:w="4254" w:type="dxa"/>
          </w:tcPr>
          <w:p w14:paraId="7529645D" w14:textId="77777777" w:rsidR="00F20021" w:rsidRPr="004A0753" w:rsidRDefault="00F20021" w:rsidP="004A0753">
            <w:pPr>
              <w:spacing w:after="120"/>
              <w:rPr>
                <w:rFonts w:ascii="Aptos" w:hAnsi="Aptos" w:cs="Helvetica"/>
                <w:sz w:val="20"/>
                <w:szCs w:val="20"/>
              </w:rPr>
            </w:pPr>
          </w:p>
        </w:tc>
      </w:tr>
      <w:tr w:rsidR="00F20021" w:rsidRPr="003241F7" w14:paraId="46A5EE56" w14:textId="77777777" w:rsidTr="004A0753">
        <w:tc>
          <w:tcPr>
            <w:tcW w:w="7086" w:type="dxa"/>
          </w:tcPr>
          <w:p w14:paraId="6E04B2B7"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8"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F20021" w:rsidRPr="00C70716" w:rsidRDefault="00F20021" w:rsidP="004A0753">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F20021" w:rsidRPr="00C70716" w:rsidRDefault="00F20021" w:rsidP="004A0753">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F20021" w:rsidRDefault="00F20021" w:rsidP="004A0753">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F20021" w:rsidRPr="00E57C3B" w:rsidRDefault="00F20021" w:rsidP="004A0753">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19BDEA32" w14:textId="77777777" w:rsidR="00F20021" w:rsidRPr="004A0753" w:rsidRDefault="00F20021" w:rsidP="004A0753">
            <w:pPr>
              <w:spacing w:after="120"/>
              <w:rPr>
                <w:rFonts w:ascii="Aptos" w:hAnsi="Aptos" w:cs="Helvetica"/>
                <w:sz w:val="20"/>
                <w:szCs w:val="20"/>
              </w:rPr>
            </w:pPr>
          </w:p>
        </w:tc>
      </w:tr>
      <w:tr w:rsidR="00F20021" w:rsidRPr="003241F7" w14:paraId="4D469D3C" w14:textId="77777777" w:rsidTr="004A0753">
        <w:tc>
          <w:tcPr>
            <w:tcW w:w="7086" w:type="dxa"/>
          </w:tcPr>
          <w:p w14:paraId="21DE5740" w14:textId="77777777" w:rsidR="00F20021" w:rsidRPr="00442CC2" w:rsidRDefault="00F20021" w:rsidP="004A0753">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F20021" w:rsidRPr="00C70716" w:rsidRDefault="00F20021" w:rsidP="004A0753">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9">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76C49C87" w14:textId="77777777" w:rsidR="00F20021" w:rsidRPr="004A0753" w:rsidRDefault="00F20021" w:rsidP="004A0753">
            <w:pPr>
              <w:spacing w:after="120"/>
              <w:rPr>
                <w:rFonts w:ascii="Aptos" w:hAnsi="Aptos" w:cs="Helvetica"/>
                <w:sz w:val="20"/>
                <w:szCs w:val="20"/>
              </w:rPr>
            </w:pPr>
          </w:p>
        </w:tc>
      </w:tr>
      <w:tr w:rsidR="00F20021" w:rsidRPr="003241F7" w14:paraId="5B405A4F" w14:textId="77777777" w:rsidTr="004A0753">
        <w:tc>
          <w:tcPr>
            <w:tcW w:w="7086" w:type="dxa"/>
          </w:tcPr>
          <w:p w14:paraId="6A668715" w14:textId="77777777" w:rsidR="00F20021" w:rsidRPr="00442CC2" w:rsidRDefault="00F20021" w:rsidP="004A0753">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F20021" w:rsidRPr="00442CC2" w:rsidRDefault="00F20021" w:rsidP="004A0753">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F20021" w:rsidRPr="00C70716" w:rsidRDefault="00F20021" w:rsidP="004A0753">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F20021" w:rsidRPr="00C70716" w:rsidRDefault="00F20021" w:rsidP="004A0753">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Course-based;</w:t>
            </w:r>
          </w:p>
          <w:p w14:paraId="30020BA1" w14:textId="77777777" w:rsidR="00F20021" w:rsidRPr="00C70716" w:rsidRDefault="00F20021" w:rsidP="004A0753">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F20021" w:rsidRDefault="00F20021" w:rsidP="004A0753">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F20021" w:rsidRPr="00442CC2" w:rsidRDefault="00F20021" w:rsidP="004A0753">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2CB7F8C7" w14:textId="77777777" w:rsidR="00F20021" w:rsidRPr="004A0753" w:rsidRDefault="00F20021" w:rsidP="004A0753">
            <w:pPr>
              <w:spacing w:after="120"/>
              <w:rPr>
                <w:rFonts w:ascii="Aptos" w:hAnsi="Aptos" w:cs="Helvetica"/>
                <w:sz w:val="20"/>
                <w:szCs w:val="20"/>
              </w:rPr>
            </w:pPr>
          </w:p>
        </w:tc>
      </w:tr>
      <w:tr w:rsidR="00F20021" w:rsidRPr="003241F7" w14:paraId="5A389EB2" w14:textId="77777777" w:rsidTr="004A0753">
        <w:tc>
          <w:tcPr>
            <w:tcW w:w="7086" w:type="dxa"/>
          </w:tcPr>
          <w:p w14:paraId="63BE3225" w14:textId="77777777" w:rsidR="00F20021" w:rsidRPr="00442CC2" w:rsidRDefault="00F20021" w:rsidP="004A0753">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lastRenderedPageBreak/>
              <w:t>Graduates of four (4)-year undergraduate degree programs (or equivalent as deemed by the Faculty of Graduate Studies) from: </w:t>
            </w:r>
          </w:p>
          <w:p w14:paraId="7032C700"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F20021" w:rsidRPr="00C70716" w:rsidRDefault="00F20021" w:rsidP="004A0753">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10"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F20021" w:rsidRPr="00C70716" w:rsidRDefault="00F20021" w:rsidP="004A0753">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F20021" w:rsidRPr="00C70716" w:rsidRDefault="00F20021" w:rsidP="004A0753">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154F5D74"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In addition to the FGS requirements, the applicant must have a degree in Chemistry, Biochemistry or a related field.</w:t>
            </w:r>
          </w:p>
          <w:p w14:paraId="20C0E55D" w14:textId="77777777" w:rsidR="00F20021" w:rsidRPr="004A0753" w:rsidRDefault="00F20021" w:rsidP="004A0753">
            <w:pPr>
              <w:jc w:val="both"/>
              <w:rPr>
                <w:rFonts w:ascii="Aptos" w:hAnsi="Aptos" w:cs="Helvetica"/>
                <w:sz w:val="20"/>
                <w:szCs w:val="20"/>
                <w:lang w:val="en-CA"/>
              </w:rPr>
            </w:pPr>
          </w:p>
          <w:p w14:paraId="232BF070"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Applicants who already have a Master's degree or equivalent can be admitted initially into </w:t>
            </w:r>
            <w:r w:rsidRPr="004A0753">
              <w:rPr>
                <w:rFonts w:ascii="Aptos" w:hAnsi="Aptos" w:cs="Helvetica"/>
                <w:sz w:val="20"/>
                <w:szCs w:val="20"/>
                <w:lang w:val="en-CA"/>
              </w:rPr>
              <w:lastRenderedPageBreak/>
              <w:t>either the M.Sc. or the Ph.D. program. The GSSC recommends the program of entry based on criteria mentioned in section 7.1.2.</w:t>
            </w:r>
          </w:p>
          <w:p w14:paraId="67B3AF62" w14:textId="77777777" w:rsidR="00F20021" w:rsidRPr="004A0753" w:rsidRDefault="00F20021" w:rsidP="004A0753">
            <w:pPr>
              <w:rPr>
                <w:rFonts w:ascii="Aptos" w:hAnsi="Aptos" w:cs="Helvetica"/>
                <w:sz w:val="20"/>
                <w:szCs w:val="20"/>
                <w:lang w:val="en-CA"/>
              </w:rPr>
            </w:pPr>
          </w:p>
          <w:p w14:paraId="735C335E"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Applicants to the M.Sc. program should note that the department cannot accept a graduate student unless there is a faculty member willing and able to act as an advisor for that student. For this reason, some academically qualified applicants will unfortunately have to be rejected from time to time.</w:t>
            </w:r>
          </w:p>
          <w:p w14:paraId="332B8526" w14:textId="77777777" w:rsidR="00F20021" w:rsidRPr="004A0753" w:rsidRDefault="00F20021" w:rsidP="004A0753">
            <w:pPr>
              <w:rPr>
                <w:rFonts w:ascii="Aptos" w:hAnsi="Aptos" w:cs="Helvetica"/>
                <w:sz w:val="20"/>
                <w:szCs w:val="20"/>
                <w:lang w:val="en-CA"/>
              </w:rPr>
            </w:pPr>
          </w:p>
          <w:p w14:paraId="409C57F6" w14:textId="77777777" w:rsidR="00F20021" w:rsidRPr="004A0753" w:rsidRDefault="00F20021" w:rsidP="004A0753">
            <w:pPr>
              <w:spacing w:after="120"/>
              <w:rPr>
                <w:rFonts w:ascii="Aptos" w:hAnsi="Aptos" w:cs="Helvetica"/>
                <w:sz w:val="20"/>
                <w:szCs w:val="20"/>
              </w:rPr>
            </w:pPr>
          </w:p>
        </w:tc>
      </w:tr>
      <w:tr w:rsidR="00F20021" w:rsidRPr="003241F7" w14:paraId="4E860E74" w14:textId="77777777" w:rsidTr="004A0753">
        <w:tc>
          <w:tcPr>
            <w:tcW w:w="7086" w:type="dxa"/>
          </w:tcPr>
          <w:p w14:paraId="0B8F4BA2" w14:textId="77777777" w:rsidR="00F20021" w:rsidRPr="00442CC2" w:rsidRDefault="00F20021" w:rsidP="004A0753">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lastRenderedPageBreak/>
              <w:t>6.3 Program Requirements</w:t>
            </w:r>
          </w:p>
          <w:p w14:paraId="79DE5CEA" w14:textId="13553FC6"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6DF0456C" w14:textId="279FE124" w:rsidR="00F20021" w:rsidRPr="004A0753" w:rsidRDefault="00F20021" w:rsidP="004A0753">
            <w:pPr>
              <w:spacing w:after="120"/>
              <w:rPr>
                <w:rFonts w:ascii="Aptos" w:hAnsi="Aptos" w:cs="Helvetica"/>
                <w:i/>
                <w:sz w:val="20"/>
                <w:szCs w:val="20"/>
              </w:rPr>
            </w:pPr>
          </w:p>
        </w:tc>
      </w:tr>
      <w:tr w:rsidR="00F20021" w:rsidRPr="003241F7" w14:paraId="3F759D04" w14:textId="77777777" w:rsidTr="004A0753">
        <w:tc>
          <w:tcPr>
            <w:tcW w:w="7086" w:type="dxa"/>
          </w:tcPr>
          <w:p w14:paraId="487C5211"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6.3.1 Thesis/Practicum Route</w:t>
            </w:r>
          </w:p>
          <w:p w14:paraId="1C6DC88A" w14:textId="6465266C"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3B8CEFDB"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 minimum of 9 credit hours of course work at the 7000 level, including CHEM 7900, are required, These courses will usually be in Chemistry, but in special circumstances the advisory committee may conclude a course in a different field would be more appropriate.</w:t>
            </w:r>
          </w:p>
          <w:p w14:paraId="28DA6CDE" w14:textId="77777777" w:rsidR="00F20021" w:rsidRPr="004A0753" w:rsidRDefault="00F20021" w:rsidP="004A0753">
            <w:pPr>
              <w:jc w:val="both"/>
              <w:rPr>
                <w:rFonts w:ascii="Aptos" w:hAnsi="Aptos" w:cs="Helvetica"/>
                <w:sz w:val="20"/>
                <w:szCs w:val="20"/>
                <w:lang w:val="en-CA"/>
              </w:rPr>
            </w:pPr>
          </w:p>
          <w:p w14:paraId="77E46A78" w14:textId="5E8F3EFD"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t>Attendance at departmental seminars is mandatory throughout the graduate program, and will be enforced by the advisor.</w:t>
            </w:r>
          </w:p>
        </w:tc>
      </w:tr>
      <w:tr w:rsidR="00F20021" w:rsidRPr="003241F7" w14:paraId="1231CEF7" w14:textId="77777777" w:rsidTr="004A0753">
        <w:tc>
          <w:tcPr>
            <w:tcW w:w="7086" w:type="dxa"/>
          </w:tcPr>
          <w:p w14:paraId="177FEBAE"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6.3.2 Course-based, Major Research Paper, Project or Comprehensive Examination Route</w:t>
            </w:r>
          </w:p>
          <w:p w14:paraId="018D16F6" w14:textId="21814203"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credit hours at the 7000-level or above with the balance of the coursework at </w:t>
            </w:r>
            <w:r w:rsidRPr="00C70716">
              <w:rPr>
                <w:rFonts w:ascii="Aptos" w:hAnsi="Aptos" w:cs="Helvetica"/>
                <w:color w:val="222222"/>
                <w:sz w:val="20"/>
                <w:szCs w:val="20"/>
                <w:shd w:val="clear" w:color="auto" w:fill="FFFFFF"/>
              </w:rPr>
              <w:lastRenderedPageBreak/>
              <w:t xml:space="preserve">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47821425" w14:textId="77777777" w:rsidR="00F20021" w:rsidRPr="004A0753" w:rsidRDefault="00F20021" w:rsidP="004A0753">
            <w:pPr>
              <w:jc w:val="both"/>
              <w:rPr>
                <w:rFonts w:ascii="Aptos" w:hAnsi="Aptos" w:cs="Helvetica"/>
                <w:i/>
                <w:sz w:val="20"/>
                <w:szCs w:val="20"/>
                <w:lang w:val="en-CA"/>
              </w:rPr>
            </w:pPr>
            <w:r w:rsidRPr="004A0753">
              <w:rPr>
                <w:rFonts w:ascii="Aptos" w:hAnsi="Aptos" w:cs="Helvetica"/>
                <w:sz w:val="20"/>
                <w:szCs w:val="20"/>
                <w:lang w:val="en-CA"/>
              </w:rPr>
              <w:lastRenderedPageBreak/>
              <w:t>The Department does not offer these routes.</w:t>
            </w:r>
          </w:p>
          <w:p w14:paraId="66598EAF" w14:textId="38704E8C" w:rsidR="00F20021" w:rsidRPr="004A0753" w:rsidRDefault="00F20021" w:rsidP="004A0753">
            <w:pPr>
              <w:spacing w:after="120"/>
              <w:rPr>
                <w:rFonts w:ascii="Aptos" w:hAnsi="Aptos" w:cs="Helvetica"/>
                <w:i/>
                <w:sz w:val="20"/>
                <w:szCs w:val="20"/>
              </w:rPr>
            </w:pPr>
          </w:p>
        </w:tc>
      </w:tr>
      <w:tr w:rsidR="00F20021" w:rsidRPr="003241F7" w14:paraId="162A3A53" w14:textId="77777777" w:rsidTr="004A0753">
        <w:tc>
          <w:tcPr>
            <w:tcW w:w="7086" w:type="dxa"/>
          </w:tcPr>
          <w:p w14:paraId="76CE31B9"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Some department/units specify an additional language requirement for the Master’s degree. Students should check department/unit supplementary regulations regarding this requirement.</w:t>
            </w:r>
          </w:p>
        </w:tc>
        <w:tc>
          <w:tcPr>
            <w:tcW w:w="4254" w:type="dxa"/>
          </w:tcPr>
          <w:p w14:paraId="33831F72" w14:textId="644BADA0"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t>There is no language reading requirement for the M.Sc. degree in the Department of Chemistry.</w:t>
            </w:r>
          </w:p>
        </w:tc>
      </w:tr>
      <w:tr w:rsidR="00F20021" w:rsidRPr="003241F7" w14:paraId="7C8FC385" w14:textId="77777777" w:rsidTr="004A0753">
        <w:tc>
          <w:tcPr>
            <w:tcW w:w="7086" w:type="dxa"/>
          </w:tcPr>
          <w:p w14:paraId="11E2E4C3"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Master’s program will be considered on a case-by-case basis. The student’s department/unit must make a request to the Faculty of Graduate Studies by completing the “</w:t>
            </w:r>
            <w:hyperlink r:id="rId111"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F20021" w:rsidRPr="00C70716" w:rsidRDefault="00F20021" w:rsidP="004A0753">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2"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F20021" w:rsidRPr="00C70716" w:rsidRDefault="00F20021" w:rsidP="004A0753">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F20021" w:rsidRPr="00C70716" w:rsidRDefault="00F20021" w:rsidP="004A0753">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F20021" w:rsidRPr="00C70716" w:rsidRDefault="00F20021" w:rsidP="004A0753">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F20021" w:rsidRPr="00C70716" w:rsidRDefault="00F20021" w:rsidP="004A0753">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450AB305" w14:textId="77777777" w:rsidR="00F20021" w:rsidRPr="004A0753" w:rsidRDefault="00F20021" w:rsidP="004A0753">
            <w:pPr>
              <w:spacing w:after="120"/>
              <w:rPr>
                <w:rFonts w:ascii="Aptos" w:hAnsi="Aptos" w:cs="Helvetica"/>
                <w:i/>
                <w:sz w:val="20"/>
                <w:szCs w:val="20"/>
              </w:rPr>
            </w:pPr>
          </w:p>
        </w:tc>
      </w:tr>
      <w:tr w:rsidR="00F20021" w:rsidRPr="003241F7" w14:paraId="0416AF3F" w14:textId="77777777" w:rsidTr="004A0753">
        <w:tc>
          <w:tcPr>
            <w:tcW w:w="7086" w:type="dxa"/>
          </w:tcPr>
          <w:p w14:paraId="69C81DB7"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3"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F20021" w:rsidRPr="00C70716" w:rsidRDefault="00F20021" w:rsidP="004A0753">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F20021" w:rsidRPr="00C70716" w:rsidRDefault="00F20021" w:rsidP="004A0753">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F20021" w:rsidRDefault="00F20021" w:rsidP="004A0753">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F20021" w:rsidRPr="00442CC2" w:rsidRDefault="00F20021" w:rsidP="004A0753">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lastRenderedPageBreak/>
              <w:t>may not exceed 50% of the minimum credit hours of coursework required of the student’s graduate program at The University of Manitoba.</w:t>
            </w:r>
          </w:p>
        </w:tc>
        <w:tc>
          <w:tcPr>
            <w:tcW w:w="4254" w:type="dxa"/>
          </w:tcPr>
          <w:p w14:paraId="1E73A686" w14:textId="77777777" w:rsidR="00F20021" w:rsidRPr="004A0753" w:rsidRDefault="00F20021" w:rsidP="004A0753">
            <w:pPr>
              <w:spacing w:after="120"/>
              <w:rPr>
                <w:rFonts w:ascii="Aptos" w:hAnsi="Aptos" w:cs="Helvetica"/>
                <w:i/>
                <w:sz w:val="20"/>
                <w:szCs w:val="20"/>
              </w:rPr>
            </w:pPr>
          </w:p>
        </w:tc>
      </w:tr>
      <w:tr w:rsidR="00F20021" w:rsidRPr="003241F7" w14:paraId="143490E4" w14:textId="77777777" w:rsidTr="004A0753">
        <w:tc>
          <w:tcPr>
            <w:tcW w:w="7086" w:type="dxa"/>
          </w:tcPr>
          <w:p w14:paraId="18072728"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minimum time for students in the Master’s program is equivalent to two (2) terms. Completion of most programs requires more than this and students should check department/unit supplementary regulations regarding specific requirements.</w:t>
            </w:r>
          </w:p>
          <w:p w14:paraId="768F7D2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5"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4650B954" w14:textId="77777777" w:rsidR="00F20021" w:rsidRPr="004A0753" w:rsidRDefault="00F20021" w:rsidP="004A0753">
            <w:pPr>
              <w:rPr>
                <w:rFonts w:ascii="Aptos" w:hAnsi="Aptos" w:cs="Helvetica"/>
                <w:sz w:val="20"/>
                <w:szCs w:val="20"/>
                <w:lang w:val="en-CA"/>
              </w:rPr>
            </w:pPr>
            <w:r w:rsidRPr="004A0753">
              <w:rPr>
                <w:rFonts w:ascii="Aptos" w:hAnsi="Aptos" w:cs="Helvetica"/>
                <w:sz w:val="20"/>
                <w:szCs w:val="20"/>
                <w:lang w:val="en-CA"/>
              </w:rPr>
              <w:t>Students are expected to complete the M.Sc. program and pass the oral defence of their thesis within two years.</w:t>
            </w:r>
          </w:p>
          <w:p w14:paraId="777434CC" w14:textId="77777777" w:rsidR="00F20021" w:rsidRPr="004A0753" w:rsidRDefault="00F20021" w:rsidP="004A0753">
            <w:pPr>
              <w:spacing w:after="120"/>
              <w:rPr>
                <w:rFonts w:ascii="Aptos" w:hAnsi="Aptos" w:cs="Helvetica"/>
                <w:i/>
                <w:sz w:val="20"/>
                <w:szCs w:val="20"/>
              </w:rPr>
            </w:pPr>
          </w:p>
        </w:tc>
      </w:tr>
      <w:tr w:rsidR="00F20021" w:rsidRPr="003241F7" w14:paraId="7C6289FB" w14:textId="77777777" w:rsidTr="004A0753">
        <w:tc>
          <w:tcPr>
            <w:tcW w:w="7086" w:type="dxa"/>
          </w:tcPr>
          <w:p w14:paraId="6AB48D55" w14:textId="77777777" w:rsidR="00F20021" w:rsidRPr="00442CC2" w:rsidRDefault="00F20021" w:rsidP="004A0753">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funds as indicated in the department/unit supplementary regulations for the specified period of time. </w:t>
            </w:r>
          </w:p>
        </w:tc>
        <w:tc>
          <w:tcPr>
            <w:tcW w:w="4254" w:type="dxa"/>
          </w:tcPr>
          <w:p w14:paraId="4F28F031" w14:textId="77777777" w:rsidR="00F20021" w:rsidRPr="004A0753" w:rsidRDefault="00F20021" w:rsidP="004A0753">
            <w:pPr>
              <w:spacing w:after="120"/>
              <w:rPr>
                <w:rFonts w:ascii="Aptos" w:hAnsi="Aptos" w:cs="Helvetica"/>
                <w:i/>
                <w:sz w:val="20"/>
                <w:szCs w:val="20"/>
              </w:rPr>
            </w:pPr>
          </w:p>
        </w:tc>
      </w:tr>
      <w:tr w:rsidR="00F20021" w:rsidRPr="003241F7" w14:paraId="67456C56" w14:textId="77777777" w:rsidTr="004A0753">
        <w:tc>
          <w:tcPr>
            <w:tcW w:w="7086" w:type="dxa"/>
          </w:tcPr>
          <w:p w14:paraId="0BF199B4" w14:textId="77777777" w:rsidR="00F20021" w:rsidRPr="00442CC2" w:rsidRDefault="00F20021" w:rsidP="004A0753">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F20021" w:rsidRPr="00442CC2" w:rsidRDefault="00F20021" w:rsidP="004A0753">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Each student should have an advisor upon entry into the program, and must have one assigned no later than one (1) term following initial registration. </w:t>
            </w:r>
            <w:r w:rsidRPr="00C70716">
              <w:rPr>
                <w:rFonts w:ascii="Aptos" w:hAnsi="Aptos" w:cs="Helvetica"/>
                <w:color w:val="222222"/>
                <w:sz w:val="20"/>
                <w:szCs w:val="20"/>
              </w:rPr>
              <w:lastRenderedPageBreak/>
              <w:t>Advisors are required for thesis/practicum routes, but not usually course-based 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F20021" w:rsidRPr="00C70716" w:rsidRDefault="00F20021" w:rsidP="004A0753">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F20021" w:rsidRPr="00C70716" w:rsidRDefault="00F20021" w:rsidP="004A0753">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F20021" w:rsidRPr="00C70716" w:rsidRDefault="00F20021" w:rsidP="004A0753">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F20021" w:rsidRPr="00C70716" w:rsidRDefault="00F20021" w:rsidP="004A0753">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F20021" w:rsidRPr="00C70716" w:rsidRDefault="00F20021" w:rsidP="004A0753">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6"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61D56B48" w14:textId="77777777" w:rsidR="00F20021" w:rsidRPr="004A0753" w:rsidRDefault="00F20021" w:rsidP="004A0753">
            <w:pPr>
              <w:jc w:val="both"/>
              <w:rPr>
                <w:rFonts w:ascii="Aptos" w:hAnsi="Aptos" w:cs="Helvetica"/>
                <w:i/>
                <w:sz w:val="20"/>
                <w:szCs w:val="20"/>
                <w:lang w:val="en-CA"/>
              </w:rPr>
            </w:pPr>
            <w:r w:rsidRPr="004A0753">
              <w:rPr>
                <w:rFonts w:ascii="Aptos" w:hAnsi="Aptos" w:cs="Helvetica"/>
                <w:sz w:val="20"/>
                <w:szCs w:val="20"/>
                <w:lang w:val="en-CA"/>
              </w:rPr>
              <w:lastRenderedPageBreak/>
              <w:t xml:space="preserve">A graduate student is recommended for admission only after an appropriate advisor has been identified. The advisor must have sufficient funding to support the graduate student at the level determined annually by Department Council. Support may come from </w:t>
            </w:r>
            <w:r w:rsidRPr="004A0753">
              <w:rPr>
                <w:rFonts w:ascii="Aptos" w:hAnsi="Aptos" w:cs="Helvetica"/>
                <w:sz w:val="20"/>
                <w:szCs w:val="20"/>
                <w:lang w:val="en-CA"/>
              </w:rPr>
              <w:lastRenderedPageBreak/>
              <w:t>diverse sources, including scholarships, research grants and student teaching assistantships. All stipend agreements are documented and signed by the student, the advisor and the Head of the Department of Chemistry, or the Head’s representative, on an annual basis. If a student is to be supervised by an adjunct professor, no co-advisor is required but there are restrictions on the composition of the advisory committee (see section 6.5).</w:t>
            </w:r>
          </w:p>
          <w:p w14:paraId="5F3B5796" w14:textId="77777777" w:rsidR="00F20021" w:rsidRPr="004A0753" w:rsidRDefault="00F20021" w:rsidP="004A0753">
            <w:pPr>
              <w:spacing w:after="120"/>
              <w:rPr>
                <w:rFonts w:ascii="Aptos" w:hAnsi="Aptos" w:cs="Helvetica"/>
                <w:i/>
                <w:sz w:val="20"/>
                <w:szCs w:val="20"/>
              </w:rPr>
            </w:pPr>
          </w:p>
        </w:tc>
      </w:tr>
      <w:tr w:rsidR="00F20021" w:rsidRPr="003241F7" w14:paraId="56F9CE42" w14:textId="77777777" w:rsidTr="004A0753">
        <w:tc>
          <w:tcPr>
            <w:tcW w:w="7086" w:type="dxa"/>
          </w:tcPr>
          <w:p w14:paraId="67B46F1C"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lastRenderedPageBreak/>
              <w:t>6.4.2 Student's Co-advisor</w:t>
            </w:r>
          </w:p>
          <w:p w14:paraId="10177FA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Upon approval of the Department/Unit Head, an advisor and a maximum of one (1) co-advisor may advise a student. The co-advisor must:</w:t>
            </w:r>
          </w:p>
          <w:p w14:paraId="708A0F5F" w14:textId="77777777" w:rsidR="00F20021" w:rsidRPr="00C70716" w:rsidRDefault="00F20021" w:rsidP="004A0753">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F20021" w:rsidRPr="00C70716" w:rsidRDefault="00F20021" w:rsidP="004A0753">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F20021" w:rsidRPr="00C70716" w:rsidRDefault="00F20021" w:rsidP="004A0753">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F20021" w:rsidRPr="00C70716" w:rsidRDefault="00F20021" w:rsidP="004A0753">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7"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37557238" w14:textId="77777777" w:rsidR="00F20021" w:rsidRPr="004A0753" w:rsidRDefault="00F20021" w:rsidP="004A0753">
            <w:pPr>
              <w:spacing w:after="120"/>
              <w:rPr>
                <w:rFonts w:ascii="Aptos" w:hAnsi="Aptos" w:cs="Helvetica"/>
                <w:i/>
                <w:sz w:val="20"/>
                <w:szCs w:val="20"/>
              </w:rPr>
            </w:pPr>
          </w:p>
        </w:tc>
      </w:tr>
      <w:tr w:rsidR="00F20021" w:rsidRPr="003241F7" w14:paraId="61B559CA" w14:textId="77777777" w:rsidTr="004A0753">
        <w:tc>
          <w:tcPr>
            <w:tcW w:w="7086" w:type="dxa"/>
          </w:tcPr>
          <w:p w14:paraId="19884312"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w:t>
            </w:r>
            <w:r w:rsidRPr="00C70716">
              <w:rPr>
                <w:rFonts w:ascii="Aptos" w:hAnsi="Aptos" w:cs="Helvetica"/>
                <w:color w:val="222222"/>
                <w:sz w:val="20"/>
                <w:szCs w:val="20"/>
              </w:rPr>
              <w:lastRenderedPageBreak/>
              <w:t>component(s) of the ASG, the matter should be referred to the Department/Unit Head, Graduate Chair, or the Dean of the Faculty of Graduate Studies. A new ASG is to be completed if there is a change in advisor/co-advisor mid-way through the student’s program.</w:t>
            </w:r>
          </w:p>
          <w:p w14:paraId="2BDFD8B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F20021" w:rsidRPr="00442CC2" w:rsidRDefault="00F20021" w:rsidP="004A0753">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2C5D117A" w14:textId="0D89F5C5" w:rsidR="00F20021" w:rsidRPr="004A0753" w:rsidRDefault="00F20021" w:rsidP="004A0753">
            <w:pPr>
              <w:spacing w:after="120"/>
              <w:jc w:val="both"/>
              <w:rPr>
                <w:rFonts w:ascii="Aptos" w:hAnsi="Aptos" w:cs="Helvetica"/>
                <w:sz w:val="20"/>
                <w:szCs w:val="20"/>
              </w:rPr>
            </w:pPr>
          </w:p>
        </w:tc>
      </w:tr>
      <w:tr w:rsidR="00F20021" w:rsidRPr="003241F7" w14:paraId="2C4D3B5F" w14:textId="77777777" w:rsidTr="004A0753">
        <w:tc>
          <w:tcPr>
            <w:tcW w:w="7086" w:type="dxa"/>
          </w:tcPr>
          <w:p w14:paraId="696FA06A" w14:textId="77777777" w:rsidR="00F20021" w:rsidRPr="00442CC2" w:rsidRDefault="00F20021" w:rsidP="004A0753">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F20021" w:rsidRPr="00442CC2" w:rsidRDefault="00F20021" w:rsidP="004A0753">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18"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9"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20"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w:t>
            </w:r>
            <w:r w:rsidRPr="00C70716">
              <w:rPr>
                <w:rFonts w:ascii="Aptos" w:hAnsi="Aptos" w:cs="Helvetica"/>
                <w:color w:val="222222"/>
                <w:sz w:val="20"/>
                <w:szCs w:val="20"/>
              </w:rPr>
              <w:lastRenderedPageBreak/>
              <w:t>Graduate Studies (or designate) and reported to the Vice President (Administration). If the conflict is deemed sufficiently significant and cannot be mitigated, one or more committee members may need to be replaced or a new 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in any department/unit at the university, they are to inform FGS of their employment status change in order to disclose and address potential COIs.  </w:t>
            </w:r>
          </w:p>
        </w:tc>
        <w:tc>
          <w:tcPr>
            <w:tcW w:w="4254" w:type="dxa"/>
          </w:tcPr>
          <w:p w14:paraId="4CE596E3" w14:textId="538199D9" w:rsidR="00F20021" w:rsidRPr="004A0753" w:rsidRDefault="00F20021" w:rsidP="004A0753">
            <w:pPr>
              <w:spacing w:after="120"/>
              <w:jc w:val="both"/>
              <w:rPr>
                <w:rFonts w:ascii="Aptos" w:hAnsi="Aptos" w:cs="Helvetica"/>
                <w:sz w:val="20"/>
                <w:szCs w:val="20"/>
              </w:rPr>
            </w:pPr>
          </w:p>
        </w:tc>
      </w:tr>
      <w:tr w:rsidR="00F20021" w:rsidRPr="003241F7" w14:paraId="0B98133C" w14:textId="77777777" w:rsidTr="004A0753">
        <w:tc>
          <w:tcPr>
            <w:tcW w:w="7086" w:type="dxa"/>
          </w:tcPr>
          <w:p w14:paraId="15F3415C"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21"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F20021" w:rsidRPr="00442CC2" w:rsidRDefault="00F20021" w:rsidP="004A0753">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F20021" w:rsidRPr="00442CC2" w:rsidRDefault="00F20021" w:rsidP="004A0753">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643B8C5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096E4CD6"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F20021" w:rsidRPr="00C70716" w:rsidRDefault="00F20021" w:rsidP="004A0753">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2DF7FADE" w14:textId="77777777" w:rsidR="00F20021" w:rsidRPr="004A0753" w:rsidRDefault="00F20021" w:rsidP="004A0753">
            <w:pPr>
              <w:spacing w:before="120"/>
              <w:jc w:val="both"/>
              <w:rPr>
                <w:rFonts w:ascii="Aptos" w:hAnsi="Aptos" w:cs="Helvetica"/>
                <w:sz w:val="20"/>
                <w:szCs w:val="20"/>
                <w:lang w:val="en-CA"/>
              </w:rPr>
            </w:pPr>
            <w:r w:rsidRPr="004A0753">
              <w:rPr>
                <w:rFonts w:ascii="Aptos" w:hAnsi="Aptos" w:cs="Helvetica"/>
                <w:sz w:val="20"/>
                <w:szCs w:val="20"/>
                <w:lang w:val="en-CA"/>
              </w:rPr>
              <w:lastRenderedPageBreak/>
              <w:t>M.Sc. advisory committees must be established within three months of a student’s registration in the program.</w:t>
            </w:r>
          </w:p>
          <w:p w14:paraId="1D5FD2BE" w14:textId="77777777" w:rsidR="00F20021" w:rsidRPr="004A0753" w:rsidRDefault="00F20021" w:rsidP="004A0753">
            <w:pPr>
              <w:spacing w:before="120"/>
              <w:jc w:val="both"/>
              <w:rPr>
                <w:rFonts w:ascii="Aptos" w:hAnsi="Aptos" w:cs="Helvetica"/>
                <w:sz w:val="20"/>
                <w:szCs w:val="20"/>
                <w:lang w:val="en-CA"/>
              </w:rPr>
            </w:pPr>
          </w:p>
          <w:p w14:paraId="0024906E"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Advisory committees shall be composed of at least three members including the advisor. At least 50% of the committee members must hold a primary appointment in the Department of Chemistry and be members of the Faculty of Graduate Studies.</w:t>
            </w:r>
          </w:p>
          <w:p w14:paraId="15C5716E" w14:textId="77777777" w:rsidR="00F20021" w:rsidRPr="004A0753" w:rsidRDefault="00F20021" w:rsidP="004A0753">
            <w:pPr>
              <w:jc w:val="both"/>
              <w:rPr>
                <w:rFonts w:ascii="Aptos" w:hAnsi="Aptos" w:cs="Helvetica"/>
                <w:sz w:val="20"/>
                <w:szCs w:val="20"/>
                <w:lang w:val="en-CA"/>
              </w:rPr>
            </w:pPr>
          </w:p>
          <w:p w14:paraId="529D358B"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The advisory committee members will play an active role in advising the student about course selection, milestones, procedures, and expectations. Course selection within the first three months </w:t>
            </w:r>
            <w:r w:rsidRPr="004A0753">
              <w:rPr>
                <w:rFonts w:ascii="Aptos" w:hAnsi="Aptos" w:cs="Helvetica"/>
                <w:i/>
                <w:sz w:val="20"/>
                <w:szCs w:val="20"/>
                <w:lang w:val="en-CA"/>
              </w:rPr>
              <w:t>may</w:t>
            </w:r>
            <w:r w:rsidRPr="004A0753">
              <w:rPr>
                <w:rFonts w:ascii="Aptos" w:hAnsi="Aptos" w:cs="Helvetica"/>
                <w:sz w:val="20"/>
                <w:szCs w:val="20"/>
                <w:lang w:val="en-CA"/>
              </w:rPr>
              <w:t xml:space="preserve"> be done on the advice of the advisor only. </w:t>
            </w:r>
          </w:p>
          <w:p w14:paraId="741C009F" w14:textId="77777777" w:rsidR="00F20021" w:rsidRPr="004A0753" w:rsidRDefault="00F20021" w:rsidP="004A0753">
            <w:pPr>
              <w:jc w:val="both"/>
              <w:rPr>
                <w:rFonts w:ascii="Aptos" w:hAnsi="Aptos" w:cs="Helvetica"/>
                <w:sz w:val="20"/>
                <w:szCs w:val="20"/>
                <w:lang w:val="en-CA"/>
              </w:rPr>
            </w:pPr>
          </w:p>
          <w:p w14:paraId="3A618A84" w14:textId="7150D217" w:rsidR="00F20021" w:rsidRPr="004A0753" w:rsidRDefault="00F20021" w:rsidP="004A0753">
            <w:pPr>
              <w:spacing w:after="120"/>
              <w:rPr>
                <w:rFonts w:ascii="Aptos" w:hAnsi="Aptos" w:cs="Helvetica"/>
                <w:sz w:val="20"/>
                <w:szCs w:val="20"/>
              </w:rPr>
            </w:pPr>
            <w:r w:rsidRPr="004A0753">
              <w:rPr>
                <w:rFonts w:ascii="Aptos" w:hAnsi="Aptos" w:cs="Helvetica"/>
                <w:sz w:val="20"/>
                <w:szCs w:val="20"/>
              </w:rPr>
              <w:t>Members of the advisory committee must attend Progress Report meetings and the Thesis Proposal meeting either in person or virtually.</w:t>
            </w:r>
            <w:r w:rsidRPr="004A0753">
              <w:rPr>
                <w:rFonts w:ascii="Aptos" w:hAnsi="Aptos" w:cs="Helvetica"/>
                <w:sz w:val="20"/>
                <w:szCs w:val="20"/>
                <w:lang w:val="en-CA"/>
              </w:rPr>
              <w:t xml:space="preserve"> Split sessions (involving two separate sessions with different members of the committee) are not permitted. Committee members on Research/Study Leave should designate a faculty member to replace them for meetings they are unable to attend.</w:t>
            </w:r>
          </w:p>
        </w:tc>
      </w:tr>
      <w:tr w:rsidR="00F20021" w:rsidRPr="003241F7" w14:paraId="68AA58BC" w14:textId="77777777" w:rsidTr="004A0753">
        <w:tc>
          <w:tcPr>
            <w:tcW w:w="7086" w:type="dxa"/>
          </w:tcPr>
          <w:p w14:paraId="2B129E95" w14:textId="77777777" w:rsidR="00F20021" w:rsidRPr="00442CC2" w:rsidRDefault="00F20021" w:rsidP="004A0753">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1DE46E9A" w14:textId="77777777" w:rsidR="00F20021" w:rsidRPr="004A0753" w:rsidRDefault="00F20021" w:rsidP="004A0753">
            <w:pPr>
              <w:spacing w:after="120"/>
              <w:rPr>
                <w:rFonts w:ascii="Aptos" w:hAnsi="Aptos" w:cs="Helvetica"/>
                <w:i/>
                <w:sz w:val="20"/>
                <w:szCs w:val="20"/>
              </w:rPr>
            </w:pPr>
          </w:p>
        </w:tc>
      </w:tr>
      <w:tr w:rsidR="00F20021" w:rsidRPr="003241F7" w14:paraId="087DF5E0" w14:textId="77777777" w:rsidTr="004A0753">
        <w:tc>
          <w:tcPr>
            <w:tcW w:w="7086" w:type="dxa"/>
          </w:tcPr>
          <w:p w14:paraId="220261BC" w14:textId="77777777" w:rsidR="00F20021" w:rsidRPr="00442CC2" w:rsidRDefault="00F20021" w:rsidP="004A0753">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7719BFB0" w14:textId="601345BC" w:rsidR="00F20021" w:rsidRPr="004A0753" w:rsidRDefault="00F20021" w:rsidP="004A0753">
            <w:pPr>
              <w:spacing w:after="120"/>
              <w:rPr>
                <w:rFonts w:ascii="Aptos" w:hAnsi="Aptos" w:cs="Helvetica"/>
                <w:i/>
                <w:sz w:val="20"/>
                <w:szCs w:val="20"/>
              </w:rPr>
            </w:pPr>
          </w:p>
        </w:tc>
      </w:tr>
      <w:tr w:rsidR="00F20021" w:rsidRPr="003241F7" w14:paraId="7EE781CD" w14:textId="77777777" w:rsidTr="004A0753">
        <w:tc>
          <w:tcPr>
            <w:tcW w:w="7086" w:type="dxa"/>
          </w:tcPr>
          <w:p w14:paraId="0FD69F1F"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2"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w:t>
            </w:r>
            <w:r w:rsidRPr="00C70716">
              <w:rPr>
                <w:rFonts w:ascii="Aptos" w:hAnsi="Aptos" w:cs="Helvetica"/>
                <w:color w:val="222222"/>
                <w:sz w:val="20"/>
                <w:szCs w:val="20"/>
              </w:rPr>
              <w:lastRenderedPageBreak/>
              <w:t>FGS approves the course’s currency, the approval will be valid for one (1) year. After one (1) year, an updated Course Currency form may be required.</w:t>
            </w:r>
          </w:p>
          <w:p w14:paraId="0962FCB4"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53FD0EBA" w14:textId="44989FC9" w:rsidR="00F20021" w:rsidRPr="004A0753" w:rsidRDefault="00F20021" w:rsidP="004A0753">
            <w:pPr>
              <w:spacing w:after="120"/>
              <w:rPr>
                <w:rFonts w:ascii="Aptos" w:hAnsi="Aptos" w:cs="Helvetica"/>
                <w:i/>
                <w:sz w:val="20"/>
                <w:szCs w:val="20"/>
              </w:rPr>
            </w:pPr>
          </w:p>
        </w:tc>
      </w:tr>
      <w:tr w:rsidR="00F20021" w:rsidRPr="003241F7" w14:paraId="7B78E63A" w14:textId="77777777" w:rsidTr="004A0753">
        <w:tc>
          <w:tcPr>
            <w:tcW w:w="7086" w:type="dxa"/>
          </w:tcPr>
          <w:p w14:paraId="53FA41C6" w14:textId="77777777"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3"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050B360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advisory committee must conduct a formal progress report meeting, at least once annually, to review the student’s progress in time to file a report to the FGS (through the Department head) by the FGS deadline of each year.</w:t>
            </w:r>
          </w:p>
          <w:p w14:paraId="1A23BE6D" w14:textId="77777777" w:rsidR="00F20021" w:rsidRPr="004A0753" w:rsidRDefault="00F20021" w:rsidP="004A0753">
            <w:pPr>
              <w:jc w:val="both"/>
              <w:rPr>
                <w:rFonts w:ascii="Aptos" w:hAnsi="Aptos" w:cs="Helvetica"/>
                <w:sz w:val="20"/>
                <w:szCs w:val="20"/>
                <w:lang w:val="en-CA"/>
              </w:rPr>
            </w:pPr>
          </w:p>
          <w:p w14:paraId="684D0AF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Progress report meetings are not examinations but the committee is encouraged to ask probing questions in the interest of guiding and stimulating progress.</w:t>
            </w:r>
          </w:p>
          <w:p w14:paraId="6EAA04AF" w14:textId="77777777" w:rsidR="00F20021" w:rsidRPr="004A0753" w:rsidRDefault="00F20021" w:rsidP="004A0753">
            <w:pPr>
              <w:jc w:val="both"/>
              <w:rPr>
                <w:rFonts w:ascii="Aptos" w:hAnsi="Aptos" w:cs="Helvetica"/>
                <w:sz w:val="20"/>
                <w:szCs w:val="20"/>
                <w:lang w:val="en-CA"/>
              </w:rPr>
            </w:pPr>
          </w:p>
          <w:p w14:paraId="0B82A9CF"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At least one week in advance of every progress report meeting, the student provides to the committee members a copy of material to be presented, which becomes part of the record. At progress report meetings, the student gives a 20-minute oral presentation on coursework done and planned, as well as research done and planned, to the advisory committee. The committee assesses whether there is sufficient progress and prospects for the student to remain in the program.</w:t>
            </w:r>
          </w:p>
          <w:p w14:paraId="2EB923F8" w14:textId="77777777" w:rsidR="00F20021" w:rsidRPr="004A0753" w:rsidRDefault="00F20021" w:rsidP="004A0753">
            <w:pPr>
              <w:jc w:val="both"/>
              <w:rPr>
                <w:rFonts w:ascii="Aptos" w:hAnsi="Aptos" w:cs="Helvetica"/>
                <w:sz w:val="20"/>
                <w:szCs w:val="20"/>
                <w:lang w:val="en-CA"/>
              </w:rPr>
            </w:pPr>
          </w:p>
          <w:p w14:paraId="0FA5BCA9"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At a progress report meeting close to 8 months into the program, the advisory committee will generate a recommendation to the GSSC regarding transfer of the student to the Ph.D. program. Transfer will only happen if the recommendation is positive and the student indicates (s)he wishes to transfer.</w:t>
            </w:r>
          </w:p>
          <w:p w14:paraId="64435185" w14:textId="77777777" w:rsidR="00F20021" w:rsidRPr="004A0753" w:rsidRDefault="00F20021" w:rsidP="004A0753">
            <w:pPr>
              <w:jc w:val="both"/>
              <w:rPr>
                <w:rFonts w:ascii="Aptos" w:hAnsi="Aptos" w:cs="Helvetica"/>
                <w:sz w:val="20"/>
                <w:szCs w:val="20"/>
                <w:lang w:val="en-CA"/>
              </w:rPr>
            </w:pPr>
          </w:p>
          <w:p w14:paraId="059B4904"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For students who remain in the M. Sc. program, at a subsequent progress report meeting, typically about 1½ years into the program, the student should present a thesis outline and the </w:t>
            </w:r>
            <w:r w:rsidRPr="004A0753">
              <w:rPr>
                <w:rFonts w:ascii="Aptos" w:hAnsi="Aptos" w:cs="Helvetica"/>
                <w:sz w:val="20"/>
                <w:szCs w:val="20"/>
                <w:lang w:val="en-CA"/>
              </w:rPr>
              <w:lastRenderedPageBreak/>
              <w:t xml:space="preserve">committee will ask questions with a view to preparing the student for their final oral examination in defence of the thesis. </w:t>
            </w:r>
          </w:p>
          <w:p w14:paraId="314CCEEF" w14:textId="77777777" w:rsidR="00F20021" w:rsidRPr="004A0753" w:rsidRDefault="00F20021" w:rsidP="004A0753">
            <w:pPr>
              <w:jc w:val="both"/>
              <w:rPr>
                <w:rFonts w:ascii="Aptos" w:hAnsi="Aptos" w:cs="Helvetica"/>
                <w:sz w:val="20"/>
                <w:szCs w:val="20"/>
                <w:lang w:val="en-CA"/>
              </w:rPr>
            </w:pPr>
          </w:p>
          <w:p w14:paraId="3D944799" w14:textId="6AAB6E4E" w:rsidR="00F20021" w:rsidRPr="004A0753" w:rsidRDefault="00F20021" w:rsidP="004A0753">
            <w:pPr>
              <w:pStyle w:val="Default"/>
              <w:spacing w:after="120"/>
              <w:rPr>
                <w:rFonts w:ascii="Aptos" w:hAnsi="Aptos" w:cs="Helvetica"/>
                <w:sz w:val="20"/>
                <w:szCs w:val="20"/>
              </w:rPr>
            </w:pPr>
            <w:r w:rsidRPr="004A0753">
              <w:rPr>
                <w:rFonts w:ascii="Aptos" w:hAnsi="Aptos" w:cs="Helvetica"/>
                <w:sz w:val="20"/>
                <w:szCs w:val="20"/>
              </w:rPr>
              <w:t>The “Progress Report” form documenting the meeting is signed by the advisory committee, the student and the Department Head or Graduate Chair, and is submitted to the FGS.</w:t>
            </w:r>
          </w:p>
        </w:tc>
      </w:tr>
      <w:tr w:rsidR="00F20021" w:rsidRPr="003241F7" w14:paraId="2F120484" w14:textId="77777777" w:rsidTr="004A0753">
        <w:tc>
          <w:tcPr>
            <w:tcW w:w="7086" w:type="dxa"/>
          </w:tcPr>
          <w:p w14:paraId="49AAA8BB" w14:textId="77777777" w:rsidR="00F20021" w:rsidRPr="00442CC2" w:rsidRDefault="00F20021" w:rsidP="004A0753">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6.6.4 Performance in Coursework</w:t>
            </w:r>
          </w:p>
          <w:p w14:paraId="3317FC74"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11B96832" w14:textId="7BECBD22" w:rsidR="00F20021" w:rsidRPr="004A0753" w:rsidRDefault="00F20021" w:rsidP="004A0753">
            <w:pPr>
              <w:spacing w:after="120"/>
              <w:rPr>
                <w:rFonts w:ascii="Aptos" w:hAnsi="Aptos" w:cs="Helvetica"/>
                <w:i/>
                <w:sz w:val="20"/>
                <w:szCs w:val="20"/>
              </w:rPr>
            </w:pPr>
            <w:r w:rsidRPr="004A0753">
              <w:rPr>
                <w:rFonts w:ascii="Aptos" w:hAnsi="Aptos" w:cs="Helvetica"/>
                <w:sz w:val="20"/>
                <w:szCs w:val="20"/>
              </w:rPr>
              <w:t>See section 2.4</w:t>
            </w:r>
          </w:p>
        </w:tc>
      </w:tr>
      <w:tr w:rsidR="00F20021" w:rsidRPr="003241F7" w14:paraId="1B7782D5" w14:textId="77777777" w:rsidTr="004A0753">
        <w:tc>
          <w:tcPr>
            <w:tcW w:w="7086" w:type="dxa"/>
          </w:tcPr>
          <w:p w14:paraId="485ADF28" w14:textId="1EAD6E45" w:rsidR="00F20021" w:rsidRPr="00442CC2" w:rsidRDefault="00F20021" w:rsidP="004A0753">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F20021" w:rsidRPr="00C70716" w:rsidRDefault="00F20021" w:rsidP="004A0753">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4"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4420CD3E"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All M.Sc. students are usually required to serve as teaching assistants (TA) in three to four 3-credit hour undergraduate courses per year throughout their program. The Department Head may reduce or waive this requirement or permit it to be met in some other way, in certain circumstances.</w:t>
            </w:r>
          </w:p>
          <w:p w14:paraId="396EA229" w14:textId="77777777" w:rsidR="00F20021" w:rsidRPr="004A0753" w:rsidRDefault="00F20021" w:rsidP="004A0753">
            <w:pPr>
              <w:spacing w:after="120"/>
              <w:rPr>
                <w:rFonts w:ascii="Aptos" w:hAnsi="Aptos" w:cs="Helvetica"/>
                <w:i/>
                <w:sz w:val="20"/>
                <w:szCs w:val="20"/>
              </w:rPr>
            </w:pPr>
          </w:p>
          <w:p w14:paraId="5394EBD6" w14:textId="644FC22E" w:rsidR="00F20021" w:rsidRPr="004A0753" w:rsidRDefault="00F20021" w:rsidP="004A0753">
            <w:pPr>
              <w:spacing w:after="120"/>
              <w:rPr>
                <w:rFonts w:ascii="Aptos" w:hAnsi="Aptos" w:cs="Helvetica"/>
                <w:i/>
                <w:sz w:val="20"/>
                <w:szCs w:val="20"/>
              </w:rPr>
            </w:pPr>
            <w:r w:rsidRPr="004A0753">
              <w:rPr>
                <w:rFonts w:ascii="Aptos" w:hAnsi="Aptos" w:cs="Helvetica"/>
                <w:sz w:val="20"/>
                <w:szCs w:val="20"/>
              </w:rPr>
              <w:t>All M.Sc. students are required to participate in four distinct Graduate Student Workshops (e.g., GradSteps) related to Equity, Diversity, Inclusion, and Accessibility (EDIA) within the first two years of an M.Sc. student’s time in the graduate program. The Department Head may reduce or waive this requirement or permit it to be met in some other way, in certain circumstances.</w:t>
            </w:r>
          </w:p>
        </w:tc>
      </w:tr>
      <w:tr w:rsidR="00F20021" w:rsidRPr="003241F7" w14:paraId="202A4D87" w14:textId="77777777" w:rsidTr="004A0753">
        <w:tc>
          <w:tcPr>
            <w:tcW w:w="7086" w:type="dxa"/>
          </w:tcPr>
          <w:p w14:paraId="06416331" w14:textId="77777777" w:rsidR="00F20021" w:rsidRPr="004338F0" w:rsidRDefault="00F20021" w:rsidP="004A0753">
            <w:pPr>
              <w:spacing w:before="100" w:beforeAutospacing="1" w:after="100" w:afterAutospacing="1"/>
              <w:rPr>
                <w:rFonts w:ascii="Aptos" w:hAnsi="Aptos" w:cs="Helvetica"/>
                <w:b/>
                <w:bCs/>
                <w:sz w:val="20"/>
                <w:szCs w:val="20"/>
              </w:rPr>
            </w:pPr>
            <w:r w:rsidRPr="004338F0">
              <w:rPr>
                <w:rFonts w:ascii="Aptos" w:hAnsi="Aptos" w:cs="Helvetica"/>
                <w:b/>
                <w:bCs/>
                <w:sz w:val="20"/>
                <w:szCs w:val="20"/>
              </w:rPr>
              <w:t>6.7 Academic Requirements for Graduation</w:t>
            </w:r>
          </w:p>
          <w:p w14:paraId="1587117D"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F20021" w:rsidRPr="00C70716" w:rsidRDefault="00F20021" w:rsidP="004A0753">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F20021" w:rsidRPr="00C70716" w:rsidRDefault="00F20021" w:rsidP="004A0753">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5"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F20021" w:rsidRPr="00C70716" w:rsidRDefault="00F20021" w:rsidP="004A0753">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6"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F20021" w:rsidRPr="00C70716" w:rsidRDefault="00F20021" w:rsidP="004A0753">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meet the minimum and not exceed the maximum course requirements; and</w:t>
            </w:r>
          </w:p>
          <w:p w14:paraId="6D61229C" w14:textId="77777777" w:rsidR="00F20021" w:rsidRPr="00C70716" w:rsidRDefault="00F20021" w:rsidP="004A0753">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0F31A03B" w14:textId="2B490C68" w:rsidR="00F20021" w:rsidRPr="004A0753" w:rsidRDefault="00F20021" w:rsidP="004A0753">
            <w:pPr>
              <w:spacing w:after="120"/>
              <w:rPr>
                <w:rFonts w:ascii="Aptos" w:hAnsi="Aptos" w:cs="Helvetica"/>
                <w:i/>
                <w:sz w:val="20"/>
                <w:szCs w:val="20"/>
              </w:rPr>
            </w:pPr>
          </w:p>
        </w:tc>
      </w:tr>
      <w:tr w:rsidR="00F20021" w:rsidRPr="003241F7" w14:paraId="249ADFC2" w14:textId="77777777" w:rsidTr="004A0753">
        <w:tc>
          <w:tcPr>
            <w:tcW w:w="7086" w:type="dxa"/>
          </w:tcPr>
          <w:p w14:paraId="52F1B5E6" w14:textId="77777777" w:rsidR="00F20021" w:rsidRPr="004338F0" w:rsidRDefault="00F20021" w:rsidP="004A0753">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F20021" w:rsidRPr="004338F0" w:rsidRDefault="00F20021" w:rsidP="004A0753">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F20021" w:rsidRPr="00C70716" w:rsidRDefault="00F20021" w:rsidP="004A0753">
            <w:pPr>
              <w:pStyle w:val="NormalWeb"/>
              <w:rPr>
                <w:rFonts w:ascii="Aptos" w:hAnsi="Aptos" w:cs="Helvetica"/>
                <w:b/>
                <w:color w:val="000000"/>
                <w:sz w:val="20"/>
                <w:szCs w:val="20"/>
              </w:rPr>
            </w:pPr>
            <w:r w:rsidRPr="00C70716">
              <w:rPr>
                <w:rFonts w:ascii="Aptos" w:hAnsi="Aptos" w:cs="Helvetica"/>
                <w:color w:val="222222"/>
                <w:sz w:val="20"/>
                <w:szCs w:val="20"/>
              </w:rPr>
              <w:t>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43020365"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thesis proposal should demonstrate that the student understands their research plans, the approaches chosen, and the context of their research. A written proposal must be submitted to the advisory committee before the end of the student’s first year in the program. It should be 3000 – 5000 words in length plus figures, tables, schemes and references. The committee members will discuss the proposal with the student and may suggest changes or improvements. The committee then decides on Pass/Fail (tie = Fail). In the case of a "Fail", a progress meeting shall be held to assess major required revisions and set a timeline for the revision (typically within one month). Evaluation of the revised proposal will follow the same procedure as of the original proposal.</w:t>
            </w:r>
          </w:p>
          <w:p w14:paraId="3F490A3D" w14:textId="77777777" w:rsidR="00F20021" w:rsidRPr="004A0753" w:rsidRDefault="00F20021" w:rsidP="004A0753">
            <w:pPr>
              <w:jc w:val="both"/>
              <w:rPr>
                <w:rFonts w:ascii="Aptos" w:hAnsi="Aptos" w:cs="Helvetica"/>
                <w:sz w:val="20"/>
                <w:szCs w:val="20"/>
                <w:lang w:val="en-CA"/>
              </w:rPr>
            </w:pPr>
          </w:p>
          <w:p w14:paraId="701AAA1D"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thesis proposal will be part of the student’s record.</w:t>
            </w:r>
          </w:p>
          <w:p w14:paraId="49FD0036" w14:textId="77777777" w:rsidR="00F20021" w:rsidRPr="004A0753" w:rsidRDefault="00F20021" w:rsidP="004A0753">
            <w:pPr>
              <w:rPr>
                <w:rFonts w:ascii="Aptos" w:hAnsi="Aptos" w:cs="Helvetica"/>
                <w:i/>
                <w:sz w:val="20"/>
                <w:szCs w:val="20"/>
                <w:lang w:val="en-CA"/>
              </w:rPr>
            </w:pPr>
          </w:p>
          <w:p w14:paraId="1641F68F" w14:textId="62D93CE5" w:rsidR="00F20021" w:rsidRPr="004A0753" w:rsidRDefault="00F20021" w:rsidP="004A0753">
            <w:pPr>
              <w:spacing w:after="120"/>
              <w:rPr>
                <w:rFonts w:ascii="Aptos" w:hAnsi="Aptos" w:cs="Helvetica"/>
                <w:i/>
                <w:sz w:val="20"/>
                <w:szCs w:val="20"/>
              </w:rPr>
            </w:pPr>
          </w:p>
        </w:tc>
      </w:tr>
      <w:tr w:rsidR="00F20021" w:rsidRPr="003241F7" w14:paraId="3337D8D0" w14:textId="77777777" w:rsidTr="004A0753">
        <w:tc>
          <w:tcPr>
            <w:tcW w:w="7086" w:type="dxa"/>
          </w:tcPr>
          <w:p w14:paraId="674E5465" w14:textId="77777777" w:rsidR="00F20021" w:rsidRPr="004338F0" w:rsidRDefault="00F20021" w:rsidP="004A0753">
            <w:pPr>
              <w:pStyle w:val="NormalWeb"/>
              <w:rPr>
                <w:rFonts w:ascii="Aptos" w:hAnsi="Aptos" w:cs="Helvetica"/>
                <w:b/>
                <w:bCs/>
                <w:color w:val="000000"/>
                <w:sz w:val="20"/>
                <w:szCs w:val="20"/>
              </w:rPr>
            </w:pPr>
            <w:r w:rsidRPr="004338F0">
              <w:rPr>
                <w:rFonts w:ascii="Aptos" w:hAnsi="Aptos" w:cs="Helvetica"/>
                <w:b/>
                <w:bCs/>
                <w:color w:val="000000"/>
                <w:sz w:val="20"/>
                <w:szCs w:val="20"/>
              </w:rPr>
              <w:t>6.7.1.2 Examining Committee</w:t>
            </w:r>
          </w:p>
          <w:p w14:paraId="43089570"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advisor/co-advisor will recommend an examining committee to the Department/Unit Head for approval, which shall then be reported to the Faculty of Graduate Studies on the “</w:t>
            </w:r>
            <w:hyperlink r:id="rId127"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the minimum three members as described above, the examining committee may include a voting Knowledge Expert or non-voting invited member, not both. See section 6.5.2.</w:t>
            </w:r>
          </w:p>
          <w:p w14:paraId="76849DAD"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F20021" w:rsidRPr="00050B34" w:rsidRDefault="00F20021" w:rsidP="004A0753">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F20021" w:rsidRPr="00C70716" w:rsidRDefault="00F20021" w:rsidP="004A0753">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F20021" w:rsidRPr="00C70716" w:rsidRDefault="00F20021" w:rsidP="004A0753">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F20021" w:rsidRPr="00C70716" w:rsidRDefault="00F20021" w:rsidP="004A0753">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Not acceptable.</w:t>
            </w:r>
          </w:p>
          <w:p w14:paraId="4883946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8"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F20021" w:rsidRPr="00C70716" w:rsidRDefault="00F20021" w:rsidP="004A0753">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40F6260F" w14:textId="09FE0431" w:rsidR="00F20021" w:rsidRPr="004A0753" w:rsidRDefault="00F20021" w:rsidP="004A0753">
            <w:pPr>
              <w:autoSpaceDE w:val="0"/>
              <w:autoSpaceDN w:val="0"/>
              <w:adjustRightInd w:val="0"/>
              <w:spacing w:after="120"/>
              <w:rPr>
                <w:rFonts w:ascii="Aptos" w:hAnsi="Aptos" w:cs="Helvetica"/>
                <w:i/>
                <w:sz w:val="20"/>
                <w:szCs w:val="20"/>
              </w:rPr>
            </w:pPr>
            <w:r w:rsidRPr="004A0753">
              <w:rPr>
                <w:rFonts w:ascii="Aptos" w:hAnsi="Aptos" w:cs="Helvetica"/>
                <w:sz w:val="20"/>
                <w:szCs w:val="20"/>
                <w:lang w:val="en-CA"/>
              </w:rPr>
              <w:lastRenderedPageBreak/>
              <w:t xml:space="preserve">Usually the examining committee members will be chosen from the advisory committee. At </w:t>
            </w:r>
            <w:r w:rsidRPr="004A0753">
              <w:rPr>
                <w:rFonts w:ascii="Aptos" w:hAnsi="Aptos" w:cs="Helvetica"/>
                <w:sz w:val="20"/>
                <w:szCs w:val="20"/>
                <w:lang w:val="en-CA"/>
              </w:rPr>
              <w:lastRenderedPageBreak/>
              <w:t>least 50% of the examining committee members must hold a primary appointment in the Department of Chemistry.</w:t>
            </w:r>
          </w:p>
        </w:tc>
      </w:tr>
      <w:tr w:rsidR="00F20021" w:rsidRPr="003241F7" w14:paraId="22AD8071" w14:textId="77777777" w:rsidTr="004A0753">
        <w:tc>
          <w:tcPr>
            <w:tcW w:w="7086" w:type="dxa"/>
          </w:tcPr>
          <w:p w14:paraId="1E21123B" w14:textId="77777777" w:rsidR="00F20021" w:rsidRPr="00050B34" w:rsidRDefault="00F20021" w:rsidP="004A0753">
            <w:pPr>
              <w:pStyle w:val="NormalWeb"/>
              <w:rPr>
                <w:rFonts w:ascii="Aptos" w:hAnsi="Aptos" w:cs="Helvetica"/>
                <w:b/>
                <w:bCs/>
                <w:color w:val="000000"/>
                <w:sz w:val="20"/>
                <w:szCs w:val="20"/>
              </w:rPr>
            </w:pPr>
            <w:r w:rsidRPr="00050B34">
              <w:rPr>
                <w:rFonts w:ascii="Aptos" w:hAnsi="Aptos" w:cs="Helvetica"/>
                <w:b/>
                <w:bCs/>
                <w:color w:val="000000"/>
                <w:sz w:val="20"/>
                <w:szCs w:val="20"/>
              </w:rPr>
              <w:lastRenderedPageBreak/>
              <w:t>6.7.1.3 Oral Examination</w:t>
            </w:r>
          </w:p>
          <w:p w14:paraId="75C52FE1"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should they decide to proceed against the department’s/unit’s recommendation.</w:t>
            </w:r>
          </w:p>
          <w:p w14:paraId="28CAD1C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will usually be held in English but may be held in French. Departmental/Unit supplementary regulations may allow the oral examination to be held in a language other than English or French.</w:t>
            </w:r>
          </w:p>
          <w:p w14:paraId="55F0236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Following completion of the examination of the thesis/practicum, examiners will determine the results of the oral examination and the written thesis/practicum.</w:t>
            </w:r>
          </w:p>
          <w:p w14:paraId="788C4957"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9"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F20021" w:rsidRPr="00C70716" w:rsidRDefault="00F20021" w:rsidP="004A0753">
            <w:pPr>
              <w:pStyle w:val="NormalWeb"/>
              <w:rPr>
                <w:rFonts w:ascii="Aptos" w:hAnsi="Aptos" w:cs="Helvetica"/>
                <w:b/>
                <w:color w:val="000000"/>
                <w:sz w:val="20"/>
                <w:szCs w:val="20"/>
              </w:rPr>
            </w:pPr>
          </w:p>
        </w:tc>
        <w:tc>
          <w:tcPr>
            <w:tcW w:w="4254" w:type="dxa"/>
          </w:tcPr>
          <w:p w14:paraId="70F386D7"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The student's advisor will schedule an oral examination usually about four weeks after all members of the Examining Committee have received the thesis.</w:t>
            </w:r>
          </w:p>
          <w:p w14:paraId="4988EB67" w14:textId="77777777" w:rsidR="00F20021" w:rsidRPr="004A0753" w:rsidRDefault="00F20021" w:rsidP="004A0753">
            <w:pPr>
              <w:jc w:val="both"/>
              <w:rPr>
                <w:rFonts w:ascii="Aptos" w:hAnsi="Aptos" w:cs="Helvetica"/>
                <w:sz w:val="20"/>
                <w:szCs w:val="20"/>
                <w:lang w:val="en-CA"/>
              </w:rPr>
            </w:pPr>
          </w:p>
          <w:p w14:paraId="24BBADA7"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The oral thesis defence should occur close to end of a student’s second year in the program. </w:t>
            </w:r>
          </w:p>
          <w:p w14:paraId="4F01B456" w14:textId="77777777" w:rsidR="00F20021" w:rsidRPr="004A0753" w:rsidRDefault="00F20021" w:rsidP="004A0753">
            <w:pPr>
              <w:jc w:val="both"/>
              <w:rPr>
                <w:rFonts w:ascii="Aptos" w:hAnsi="Aptos" w:cs="Helvetica"/>
                <w:sz w:val="20"/>
                <w:szCs w:val="20"/>
                <w:lang w:val="en-CA"/>
              </w:rPr>
            </w:pPr>
          </w:p>
          <w:p w14:paraId="0F702AD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oral examination shall be open to all members of the University of Manitoba community except in exceptional cases (to be approved by advisor and GSSC).</w:t>
            </w:r>
          </w:p>
          <w:p w14:paraId="5D27A37D" w14:textId="77777777" w:rsidR="00F20021" w:rsidRPr="004A0753" w:rsidRDefault="00F20021" w:rsidP="004A0753">
            <w:pPr>
              <w:jc w:val="both"/>
              <w:rPr>
                <w:rFonts w:ascii="Aptos" w:hAnsi="Aptos" w:cs="Helvetica"/>
                <w:sz w:val="20"/>
                <w:szCs w:val="20"/>
                <w:lang w:val="en-CA"/>
              </w:rPr>
            </w:pPr>
          </w:p>
          <w:p w14:paraId="54B7CD26"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examination is usually chaired by a department member who is not a member of the advisory committee. The Chair will introduce the candidate and request him/her to give a concise (25 to 30 minutes) oral presentation of the thesis to include a summary of the problems studied, the results and the conclusions.</w:t>
            </w:r>
          </w:p>
          <w:p w14:paraId="2A46035F" w14:textId="77777777" w:rsidR="00F20021" w:rsidRPr="004A0753" w:rsidRDefault="00F20021" w:rsidP="004A0753">
            <w:pPr>
              <w:jc w:val="both"/>
              <w:rPr>
                <w:rFonts w:ascii="Aptos" w:hAnsi="Aptos" w:cs="Helvetica"/>
                <w:sz w:val="20"/>
                <w:szCs w:val="20"/>
                <w:lang w:val="en-CA"/>
              </w:rPr>
            </w:pPr>
          </w:p>
          <w:p w14:paraId="5AFC21CF"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Following the presentation, the Chair will invite questions from each member of the Examining Committee, taking care to ensure that each examiner has approximately equal time for questions (possibly allotting extra time to the external examiner). Usually, the question period should not exceed 90 minutes, but the committee should be allowed sufficient time to gather the data necessary to make a confident decision.</w:t>
            </w:r>
          </w:p>
          <w:p w14:paraId="15A9FB49" w14:textId="77777777" w:rsidR="00F20021" w:rsidRPr="004A0753" w:rsidRDefault="00F20021" w:rsidP="004A0753">
            <w:pPr>
              <w:jc w:val="both"/>
              <w:rPr>
                <w:rFonts w:ascii="Aptos" w:hAnsi="Aptos" w:cs="Helvetica"/>
                <w:sz w:val="20"/>
                <w:szCs w:val="20"/>
                <w:lang w:val="en-CA"/>
              </w:rPr>
            </w:pPr>
          </w:p>
          <w:p w14:paraId="3519E760" w14:textId="77777777" w:rsidR="00F20021" w:rsidRPr="004A0753" w:rsidRDefault="00F20021" w:rsidP="004A0753">
            <w:pPr>
              <w:autoSpaceDE w:val="0"/>
              <w:autoSpaceDN w:val="0"/>
              <w:adjustRightInd w:val="0"/>
              <w:jc w:val="both"/>
              <w:rPr>
                <w:rFonts w:ascii="Aptos" w:hAnsi="Aptos" w:cs="Helvetica"/>
                <w:sz w:val="20"/>
                <w:szCs w:val="20"/>
                <w:lang w:val="en-CA"/>
              </w:rPr>
            </w:pPr>
            <w:r w:rsidRPr="004A0753">
              <w:rPr>
                <w:rFonts w:ascii="Aptos" w:hAnsi="Aptos" w:cs="Helvetica"/>
                <w:sz w:val="20"/>
                <w:szCs w:val="20"/>
                <w:lang w:val="en-CA"/>
              </w:rPr>
              <w:t>The Chair may exercise his/her discretion in allowing questions from guests following completion of the formal examination.</w:t>
            </w:r>
          </w:p>
          <w:p w14:paraId="421D593F" w14:textId="77777777" w:rsidR="00F20021" w:rsidRPr="004A0753" w:rsidRDefault="00F20021" w:rsidP="004A0753">
            <w:pPr>
              <w:spacing w:after="120"/>
              <w:rPr>
                <w:rFonts w:ascii="Aptos" w:hAnsi="Aptos" w:cs="Helvetica"/>
                <w:i/>
                <w:sz w:val="20"/>
                <w:szCs w:val="20"/>
              </w:rPr>
            </w:pPr>
          </w:p>
        </w:tc>
      </w:tr>
      <w:tr w:rsidR="00F20021" w:rsidRPr="003241F7" w14:paraId="05E19B12" w14:textId="77777777" w:rsidTr="004A0753">
        <w:tc>
          <w:tcPr>
            <w:tcW w:w="7086" w:type="dxa"/>
          </w:tcPr>
          <w:p w14:paraId="7D6F2AA2" w14:textId="77777777" w:rsidR="00F20021" w:rsidRPr="00050B34" w:rsidRDefault="00F20021" w:rsidP="004A0753">
            <w:pPr>
              <w:pStyle w:val="NormalWeb"/>
              <w:rPr>
                <w:rFonts w:ascii="Aptos" w:hAnsi="Aptos" w:cs="Helvetica"/>
                <w:b/>
                <w:bCs/>
                <w:color w:val="000000"/>
                <w:sz w:val="20"/>
                <w:szCs w:val="20"/>
              </w:rPr>
            </w:pPr>
            <w:r w:rsidRPr="00050B34">
              <w:rPr>
                <w:rFonts w:ascii="Aptos" w:hAnsi="Aptos" w:cs="Helvetica"/>
                <w:b/>
                <w:bCs/>
                <w:color w:val="000000"/>
                <w:sz w:val="20"/>
                <w:szCs w:val="20"/>
              </w:rPr>
              <w:t>6.7.1.4 Failure</w:t>
            </w:r>
          </w:p>
          <w:p w14:paraId="2CC3872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F20021" w:rsidRPr="00C70716" w:rsidRDefault="00F20021" w:rsidP="004A0753">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F20021" w:rsidRPr="00C70716" w:rsidRDefault="00F20021" w:rsidP="004A0753">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F20021" w:rsidRPr="00C70716" w:rsidRDefault="00F20021" w:rsidP="004A0753">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F20021" w:rsidRPr="00050B34" w:rsidRDefault="00F20021" w:rsidP="004A0753">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thesis/practicum must be written according to a standard style acknowledged by a particular field of study (please refer to </w:t>
            </w:r>
            <w:hyperlink r:id="rId130"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F20021" w:rsidRPr="00050B34" w:rsidRDefault="00F20021" w:rsidP="004A0753">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F20021" w:rsidRPr="00C70716" w:rsidRDefault="00F20021" w:rsidP="004A0753">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F20021" w:rsidRPr="00050B34" w:rsidRDefault="00F20021" w:rsidP="004A0753">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Every graduate student registering in a thesis/practicum Master’s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/Infringement” agreement must be completed in MSpace. This and other related regulations may give rise to important questions 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F20021" w:rsidRPr="00C70716" w:rsidRDefault="00F20021" w:rsidP="004A0753">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F20021" w:rsidRPr="00C70716" w:rsidRDefault="00F20021" w:rsidP="004A0753">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F20021" w:rsidRPr="00C70716" w:rsidRDefault="00F20021" w:rsidP="004A0753">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31"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F20021" w:rsidRPr="00C70716" w:rsidRDefault="00F20021" w:rsidP="004A0753">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cause can be shown to delay publication, the student and advisor/co-advisor may request in writing (via the </w:t>
            </w:r>
            <w:hyperlink r:id="rId132"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xml:space="preserve">) that the Dean of the Faculty of Graduate Studies restrict access for a period up to two (2) years after submission of the digital version of a thesis or practicum to The University of Manitoba. The Dean shall determine for </w:t>
            </w:r>
            <w:r w:rsidRPr="00C70716">
              <w:rPr>
                <w:rFonts w:ascii="Aptos" w:hAnsi="Aptos" w:cs="Helvetica"/>
                <w:color w:val="222222"/>
                <w:sz w:val="20"/>
                <w:szCs w:val="20"/>
              </w:rPr>
              <w:lastRenderedPageBreak/>
              <w:t>what period, if any, access will be restricted based on the request. One additional year of restriction can be requested if needed.</w:t>
            </w:r>
          </w:p>
          <w:p w14:paraId="60DCF0A8" w14:textId="77777777" w:rsidR="00F20021" w:rsidRPr="00C70716" w:rsidRDefault="00F20021" w:rsidP="004A0753">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F20021" w:rsidRPr="00E57C3B" w:rsidRDefault="00F20021" w:rsidP="004A0753">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3DCE2F22" w14:textId="77777777" w:rsidR="00F20021" w:rsidRPr="004A0753" w:rsidRDefault="00F20021" w:rsidP="004A0753">
            <w:pPr>
              <w:spacing w:after="120"/>
              <w:rPr>
                <w:rFonts w:ascii="Aptos" w:hAnsi="Aptos" w:cs="Helvetica"/>
                <w:i/>
                <w:sz w:val="20"/>
                <w:szCs w:val="20"/>
              </w:rPr>
            </w:pPr>
          </w:p>
          <w:p w14:paraId="33E0CD70" w14:textId="77777777" w:rsidR="00F20021" w:rsidRDefault="00F20021" w:rsidP="004A0753">
            <w:pPr>
              <w:spacing w:after="120"/>
              <w:rPr>
                <w:rFonts w:ascii="Aptos" w:hAnsi="Aptos" w:cs="Helvetica"/>
                <w:sz w:val="20"/>
                <w:szCs w:val="20"/>
                <w:lang w:val="en-CA"/>
              </w:rPr>
            </w:pPr>
          </w:p>
          <w:p w14:paraId="7F216EDA" w14:textId="77777777" w:rsidR="00F20021" w:rsidRDefault="00F20021" w:rsidP="004A0753">
            <w:pPr>
              <w:spacing w:after="120"/>
              <w:rPr>
                <w:rFonts w:ascii="Aptos" w:hAnsi="Aptos" w:cs="Helvetica"/>
                <w:sz w:val="20"/>
                <w:szCs w:val="20"/>
                <w:lang w:val="en-CA"/>
              </w:rPr>
            </w:pPr>
          </w:p>
          <w:p w14:paraId="52E3DF4D" w14:textId="77777777" w:rsidR="00F20021" w:rsidRDefault="00F20021" w:rsidP="004A0753">
            <w:pPr>
              <w:spacing w:after="120"/>
              <w:rPr>
                <w:rFonts w:ascii="Aptos" w:hAnsi="Aptos" w:cs="Helvetica"/>
                <w:sz w:val="20"/>
                <w:szCs w:val="20"/>
                <w:lang w:val="en-CA"/>
              </w:rPr>
            </w:pPr>
          </w:p>
          <w:p w14:paraId="459450B9" w14:textId="77777777" w:rsidR="00F20021" w:rsidRDefault="00F20021" w:rsidP="004A0753">
            <w:pPr>
              <w:spacing w:after="120"/>
              <w:rPr>
                <w:rFonts w:ascii="Aptos" w:hAnsi="Aptos" w:cs="Helvetica"/>
                <w:sz w:val="20"/>
                <w:szCs w:val="20"/>
                <w:lang w:val="en-CA"/>
              </w:rPr>
            </w:pPr>
          </w:p>
          <w:p w14:paraId="4EEFF73B" w14:textId="77777777" w:rsidR="00F20021" w:rsidRDefault="00F20021" w:rsidP="004A0753">
            <w:pPr>
              <w:spacing w:after="120"/>
              <w:rPr>
                <w:rFonts w:ascii="Aptos" w:hAnsi="Aptos" w:cs="Helvetica"/>
                <w:sz w:val="20"/>
                <w:szCs w:val="20"/>
                <w:lang w:val="en-CA"/>
              </w:rPr>
            </w:pPr>
          </w:p>
          <w:p w14:paraId="15F17764" w14:textId="77777777" w:rsidR="00F20021" w:rsidRDefault="00F20021" w:rsidP="004A0753">
            <w:pPr>
              <w:spacing w:after="120"/>
              <w:rPr>
                <w:rFonts w:ascii="Aptos" w:hAnsi="Aptos" w:cs="Helvetica"/>
                <w:sz w:val="20"/>
                <w:szCs w:val="20"/>
                <w:lang w:val="en-CA"/>
              </w:rPr>
            </w:pPr>
          </w:p>
          <w:p w14:paraId="59C245B4" w14:textId="77777777" w:rsidR="00F20021" w:rsidRDefault="00F20021" w:rsidP="004A0753">
            <w:pPr>
              <w:spacing w:after="120"/>
              <w:rPr>
                <w:rFonts w:ascii="Aptos" w:hAnsi="Aptos" w:cs="Helvetica"/>
                <w:sz w:val="20"/>
                <w:szCs w:val="20"/>
                <w:lang w:val="en-CA"/>
              </w:rPr>
            </w:pPr>
          </w:p>
          <w:p w14:paraId="4563A591" w14:textId="77777777" w:rsidR="00F20021" w:rsidRDefault="00F20021" w:rsidP="004A0753">
            <w:pPr>
              <w:spacing w:after="120"/>
              <w:rPr>
                <w:rFonts w:ascii="Aptos" w:hAnsi="Aptos" w:cs="Helvetica"/>
                <w:sz w:val="20"/>
                <w:szCs w:val="20"/>
                <w:lang w:val="en-CA"/>
              </w:rPr>
            </w:pPr>
          </w:p>
          <w:p w14:paraId="4239CDA8" w14:textId="77777777" w:rsidR="00F20021" w:rsidRDefault="00F20021" w:rsidP="004A0753">
            <w:pPr>
              <w:spacing w:after="120"/>
              <w:rPr>
                <w:rFonts w:ascii="Aptos" w:hAnsi="Aptos" w:cs="Helvetica"/>
                <w:sz w:val="20"/>
                <w:szCs w:val="20"/>
                <w:lang w:val="en-CA"/>
              </w:rPr>
            </w:pPr>
          </w:p>
          <w:p w14:paraId="3B302499" w14:textId="77777777" w:rsidR="00F20021" w:rsidRDefault="00F20021" w:rsidP="004A0753">
            <w:pPr>
              <w:spacing w:after="120"/>
              <w:rPr>
                <w:rFonts w:ascii="Aptos" w:hAnsi="Aptos" w:cs="Helvetica"/>
                <w:sz w:val="20"/>
                <w:szCs w:val="20"/>
                <w:lang w:val="en-CA"/>
              </w:rPr>
            </w:pPr>
          </w:p>
          <w:p w14:paraId="266E0B41" w14:textId="77777777" w:rsidR="00F20021" w:rsidRDefault="00F20021" w:rsidP="004A0753">
            <w:pPr>
              <w:spacing w:after="120"/>
              <w:rPr>
                <w:rFonts w:ascii="Aptos" w:hAnsi="Aptos" w:cs="Helvetica"/>
                <w:sz w:val="20"/>
                <w:szCs w:val="20"/>
                <w:lang w:val="en-CA"/>
              </w:rPr>
            </w:pPr>
          </w:p>
          <w:p w14:paraId="67352C02" w14:textId="77777777" w:rsidR="00F20021" w:rsidRDefault="00F20021" w:rsidP="004A0753">
            <w:pPr>
              <w:spacing w:after="120"/>
              <w:rPr>
                <w:rFonts w:ascii="Aptos" w:hAnsi="Aptos" w:cs="Helvetica"/>
                <w:sz w:val="20"/>
                <w:szCs w:val="20"/>
                <w:lang w:val="en-CA"/>
              </w:rPr>
            </w:pPr>
          </w:p>
          <w:p w14:paraId="02ABD0A0" w14:textId="77777777" w:rsidR="00F20021" w:rsidRDefault="00F20021" w:rsidP="004A0753">
            <w:pPr>
              <w:spacing w:after="120"/>
              <w:rPr>
                <w:rFonts w:ascii="Aptos" w:hAnsi="Aptos" w:cs="Helvetica"/>
                <w:sz w:val="20"/>
                <w:szCs w:val="20"/>
                <w:lang w:val="en-CA"/>
              </w:rPr>
            </w:pPr>
          </w:p>
          <w:p w14:paraId="0A4A923F" w14:textId="77777777" w:rsidR="00F20021" w:rsidRDefault="00F20021" w:rsidP="004A0753">
            <w:pPr>
              <w:spacing w:after="120"/>
              <w:rPr>
                <w:rFonts w:ascii="Aptos" w:hAnsi="Aptos" w:cs="Helvetica"/>
                <w:sz w:val="20"/>
                <w:szCs w:val="20"/>
                <w:lang w:val="en-CA"/>
              </w:rPr>
            </w:pPr>
          </w:p>
          <w:p w14:paraId="3A59C720" w14:textId="146F3B81"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t xml:space="preserve">The decision about whether to include published papers in the thesis should be made in consultation with the advisory committee </w:t>
            </w:r>
            <w:r w:rsidRPr="004A0753">
              <w:rPr>
                <w:rFonts w:ascii="Aptos" w:hAnsi="Aptos" w:cs="Helvetica"/>
                <w:b/>
                <w:i/>
                <w:sz w:val="20"/>
                <w:szCs w:val="20"/>
                <w:lang w:val="en-CA"/>
              </w:rPr>
              <w:t>before</w:t>
            </w:r>
            <w:r w:rsidRPr="004A0753">
              <w:rPr>
                <w:rFonts w:ascii="Aptos" w:hAnsi="Aptos" w:cs="Helvetica"/>
                <w:sz w:val="20"/>
                <w:szCs w:val="20"/>
                <w:lang w:val="en-CA"/>
              </w:rPr>
              <w:t xml:space="preserve"> the student begins preparation of the thesis document.</w:t>
            </w:r>
          </w:p>
        </w:tc>
      </w:tr>
      <w:tr w:rsidR="00F20021" w:rsidRPr="003241F7" w14:paraId="3C319C2E" w14:textId="77777777" w:rsidTr="004A0753">
        <w:tc>
          <w:tcPr>
            <w:tcW w:w="7086" w:type="dxa"/>
          </w:tcPr>
          <w:p w14:paraId="10BAF4AC"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3"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1E8AECA2" w14:textId="29F2FC5A" w:rsidR="00F20021" w:rsidRPr="004A0753" w:rsidRDefault="00F20021" w:rsidP="004A0753">
            <w:pPr>
              <w:spacing w:after="120"/>
              <w:rPr>
                <w:rFonts w:ascii="Aptos" w:hAnsi="Aptos" w:cs="Helvetica"/>
                <w:i/>
                <w:sz w:val="20"/>
                <w:szCs w:val="20"/>
              </w:rPr>
            </w:pPr>
          </w:p>
        </w:tc>
      </w:tr>
      <w:tr w:rsidR="00F20021" w:rsidRPr="003241F7" w14:paraId="15292516" w14:textId="77777777" w:rsidTr="004A0753">
        <w:tc>
          <w:tcPr>
            <w:tcW w:w="7086" w:type="dxa"/>
          </w:tcPr>
          <w:p w14:paraId="627F7E81" w14:textId="77777777" w:rsidR="00F20021" w:rsidRPr="00050B34" w:rsidRDefault="00F20021" w:rsidP="004A0753">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t>6.7.3 Other Routes: Course-based, Major Research Paper, M.Eng. Project, Design Thesis</w:t>
            </w:r>
          </w:p>
          <w:p w14:paraId="5025027D"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34"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F20021" w:rsidRPr="00C70716" w:rsidRDefault="00F20021" w:rsidP="004A0753">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142743DD" w14:textId="20FEC3BE" w:rsidR="00F20021" w:rsidRPr="004A0753" w:rsidRDefault="00F20021" w:rsidP="004A0753">
            <w:pPr>
              <w:spacing w:after="120"/>
              <w:rPr>
                <w:rFonts w:ascii="Aptos" w:hAnsi="Aptos" w:cs="Helvetica"/>
                <w:sz w:val="20"/>
                <w:szCs w:val="20"/>
              </w:rPr>
            </w:pPr>
          </w:p>
        </w:tc>
      </w:tr>
      <w:tr w:rsidR="00F20021" w:rsidRPr="003241F7" w14:paraId="6E67E8CB" w14:textId="77777777" w:rsidTr="004A0753">
        <w:tc>
          <w:tcPr>
            <w:tcW w:w="7086" w:type="dxa"/>
          </w:tcPr>
          <w:p w14:paraId="010F4D8D"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F20021" w:rsidRPr="00C70716" w:rsidRDefault="00F20021" w:rsidP="004A0753">
            <w:pPr>
              <w:pStyle w:val="NormalWeb"/>
              <w:jc w:val="both"/>
              <w:rPr>
                <w:rFonts w:ascii="Aptos" w:hAnsi="Aptos" w:cs="Helvetica"/>
                <w:sz w:val="20"/>
                <w:szCs w:val="20"/>
              </w:rPr>
            </w:pPr>
            <w:r w:rsidRPr="00C70716">
              <w:rPr>
                <w:rFonts w:ascii="Aptos" w:hAnsi="Aptos" w:cs="Helvetica"/>
                <w:color w:val="222222"/>
                <w:sz w:val="20"/>
                <w:szCs w:val="20"/>
              </w:rPr>
              <w:t>The student will be recommended for the Master’s degree providing that all degree requirements have been satisfied. In addition, the Faculty of Graduate Studies must receive:</w:t>
            </w:r>
          </w:p>
          <w:p w14:paraId="0EAF4A40" w14:textId="77777777" w:rsidR="00F20021" w:rsidRPr="00C70716" w:rsidRDefault="00F20021" w:rsidP="004A0753">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F20021" w:rsidRPr="00C70716" w:rsidRDefault="00F20021" w:rsidP="004A0753">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F20021" w:rsidRPr="00C70716" w:rsidRDefault="00F20021" w:rsidP="004A0753">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lastRenderedPageBreak/>
              <w:t>the final (corrected and advisor/advisory committee-approved) version of the thesis/practicum uploaded to MSpace.</w:t>
            </w:r>
          </w:p>
          <w:p w14:paraId="0E40F151" w14:textId="77777777" w:rsidR="00F20021" w:rsidRPr="00C70716" w:rsidRDefault="00F20021" w:rsidP="004A0753">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F20021" w:rsidRPr="00E57C3B" w:rsidRDefault="00F20021" w:rsidP="004A0753">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5"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3092FE40" w14:textId="77777777" w:rsidR="00F20021" w:rsidRPr="004A0753" w:rsidRDefault="00F20021" w:rsidP="004A0753">
            <w:pPr>
              <w:spacing w:after="120"/>
              <w:rPr>
                <w:rFonts w:ascii="Aptos" w:hAnsi="Aptos" w:cs="Helvetica"/>
                <w:sz w:val="20"/>
                <w:szCs w:val="20"/>
              </w:rPr>
            </w:pPr>
          </w:p>
          <w:p w14:paraId="14700EE5" w14:textId="4C03BB6A" w:rsidR="00F20021" w:rsidRPr="004A0753" w:rsidRDefault="00F20021" w:rsidP="004A0753">
            <w:pPr>
              <w:spacing w:after="120"/>
              <w:rPr>
                <w:rFonts w:ascii="Aptos" w:hAnsi="Aptos" w:cs="Helvetica"/>
                <w:i/>
                <w:sz w:val="20"/>
                <w:szCs w:val="20"/>
              </w:rPr>
            </w:pPr>
          </w:p>
        </w:tc>
      </w:tr>
      <w:tr w:rsidR="00F20021" w:rsidRPr="003241F7" w14:paraId="1F489268" w14:textId="77777777" w:rsidTr="004A0753">
        <w:tc>
          <w:tcPr>
            <w:tcW w:w="7086" w:type="dxa"/>
          </w:tcPr>
          <w:p w14:paraId="266ACF1D"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2E072516" w14:textId="1230A5A2" w:rsidR="00F20021" w:rsidRPr="004A0753" w:rsidRDefault="00F20021" w:rsidP="004A0753">
            <w:pPr>
              <w:spacing w:after="120"/>
              <w:rPr>
                <w:rFonts w:ascii="Aptos" w:hAnsi="Aptos" w:cs="Helvetica"/>
                <w:i/>
                <w:sz w:val="20"/>
                <w:szCs w:val="20"/>
              </w:rPr>
            </w:pPr>
          </w:p>
        </w:tc>
      </w:tr>
      <w:tr w:rsidR="00F20021" w:rsidRPr="003241F7" w14:paraId="5A39DB71" w14:textId="77777777" w:rsidTr="004A0753">
        <w:tc>
          <w:tcPr>
            <w:tcW w:w="7086" w:type="dxa"/>
          </w:tcPr>
          <w:p w14:paraId="712B7FED"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F20021" w:rsidRPr="00050B34" w:rsidRDefault="00F20021" w:rsidP="004A0753">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74BC7F81"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In addition to the FGS requirements, applicants must have a degree in Chemistry, Biochemistry or a related field.</w:t>
            </w:r>
          </w:p>
          <w:p w14:paraId="7E747537" w14:textId="77777777" w:rsidR="00F20021" w:rsidRPr="004A0753" w:rsidRDefault="00F20021" w:rsidP="004A0753">
            <w:pPr>
              <w:jc w:val="both"/>
              <w:rPr>
                <w:rFonts w:ascii="Aptos" w:hAnsi="Aptos" w:cs="Helvetica"/>
                <w:sz w:val="20"/>
                <w:szCs w:val="20"/>
                <w:lang w:val="en-CA"/>
              </w:rPr>
            </w:pPr>
          </w:p>
          <w:p w14:paraId="54C1BAD6"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Applicants to the Ph.D. program should note that the department cannot accept a graduate student unless there is a faculty member willing and able to act as an advisor for that student.  For this reason, some academically qualified applicants will unfortunately have to be rejected from time to time.</w:t>
            </w:r>
          </w:p>
          <w:p w14:paraId="27298753" w14:textId="77777777" w:rsidR="00F20021" w:rsidRPr="004A0753" w:rsidRDefault="00F20021" w:rsidP="004A0753">
            <w:pPr>
              <w:jc w:val="both"/>
              <w:rPr>
                <w:rFonts w:ascii="Aptos" w:hAnsi="Aptos" w:cs="Helvetica"/>
                <w:sz w:val="20"/>
                <w:szCs w:val="20"/>
                <w:lang w:val="en-CA"/>
              </w:rPr>
            </w:pPr>
          </w:p>
          <w:p w14:paraId="7F393DFC"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GSSC shall function as the Ph.D. Selection Committee.</w:t>
            </w:r>
          </w:p>
          <w:p w14:paraId="5AD136E9" w14:textId="440AFDEE" w:rsidR="00F20021" w:rsidRPr="004A0753" w:rsidRDefault="00F20021" w:rsidP="004A0753">
            <w:pPr>
              <w:spacing w:after="120"/>
              <w:rPr>
                <w:rFonts w:ascii="Aptos" w:hAnsi="Aptos" w:cs="Helvetica"/>
                <w:sz w:val="20"/>
                <w:szCs w:val="20"/>
              </w:rPr>
            </w:pPr>
          </w:p>
        </w:tc>
      </w:tr>
      <w:tr w:rsidR="00F20021" w:rsidRPr="003241F7" w14:paraId="4B989C5F" w14:textId="77777777" w:rsidTr="004A0753">
        <w:tc>
          <w:tcPr>
            <w:tcW w:w="7086" w:type="dxa"/>
          </w:tcPr>
          <w:p w14:paraId="7AED67DA"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F20021" w:rsidRPr="00C70716" w:rsidRDefault="00F20021" w:rsidP="004A0753">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EA8D1F2" w14:textId="3E137E1E" w:rsidR="00F20021" w:rsidRPr="004A0753" w:rsidRDefault="00F20021" w:rsidP="004A0753">
            <w:pPr>
              <w:spacing w:after="120"/>
              <w:jc w:val="both"/>
              <w:rPr>
                <w:rFonts w:ascii="Aptos" w:hAnsi="Aptos" w:cs="Helvetica"/>
                <w:sz w:val="20"/>
                <w:szCs w:val="20"/>
                <w:lang w:val="en-CA"/>
              </w:rPr>
            </w:pPr>
            <w:r w:rsidRPr="004A0753">
              <w:rPr>
                <w:rFonts w:ascii="Aptos" w:hAnsi="Aptos" w:cs="Helvetica"/>
                <w:sz w:val="20"/>
                <w:szCs w:val="20"/>
                <w:lang w:val="en-CA"/>
              </w:rPr>
              <w:lastRenderedPageBreak/>
              <w:t>Direct admission to the Ph.D. program will be considered only if all of the following conditions are satisfied:</w:t>
            </w:r>
          </w:p>
          <w:p w14:paraId="1D8B062F" w14:textId="77777777" w:rsidR="00F20021" w:rsidRPr="004A0753" w:rsidRDefault="00F20021" w:rsidP="004A0753">
            <w:pPr>
              <w:numPr>
                <w:ilvl w:val="0"/>
                <w:numId w:val="74"/>
              </w:numPr>
              <w:ind w:left="317" w:hanging="284"/>
              <w:contextualSpacing/>
              <w:jc w:val="both"/>
              <w:rPr>
                <w:rFonts w:ascii="Aptos" w:hAnsi="Aptos" w:cs="Helvetica"/>
                <w:sz w:val="20"/>
                <w:szCs w:val="20"/>
                <w:lang w:val="en-CA"/>
              </w:rPr>
            </w:pPr>
            <w:r w:rsidRPr="004A0753">
              <w:rPr>
                <w:rFonts w:ascii="Aptos" w:hAnsi="Aptos" w:cs="Helvetica"/>
                <w:sz w:val="20"/>
                <w:szCs w:val="20"/>
                <w:lang w:val="en-CA"/>
              </w:rPr>
              <w:t xml:space="preserve">There is sufficient evidence of a high-quality B.Sc. (e.g. an Honours B.Sc. in Chemistry or Biochemistry or a related field); </w:t>
            </w:r>
          </w:p>
          <w:p w14:paraId="797907AC" w14:textId="77777777" w:rsidR="00F20021" w:rsidRPr="004A0753" w:rsidRDefault="00F20021" w:rsidP="004A0753">
            <w:pPr>
              <w:numPr>
                <w:ilvl w:val="0"/>
                <w:numId w:val="74"/>
              </w:numPr>
              <w:ind w:left="317" w:hanging="284"/>
              <w:contextualSpacing/>
              <w:jc w:val="both"/>
              <w:rPr>
                <w:rFonts w:ascii="Aptos" w:hAnsi="Aptos" w:cs="Helvetica"/>
                <w:sz w:val="20"/>
                <w:szCs w:val="20"/>
                <w:lang w:val="en-CA"/>
              </w:rPr>
            </w:pPr>
            <w:r w:rsidRPr="004A0753">
              <w:rPr>
                <w:rFonts w:ascii="Aptos" w:hAnsi="Aptos" w:cs="Helvetica"/>
                <w:sz w:val="20"/>
                <w:szCs w:val="20"/>
                <w:lang w:val="en-CA"/>
              </w:rPr>
              <w:t>The student wants to start in the Ph.D. program;</w:t>
            </w:r>
          </w:p>
          <w:p w14:paraId="33284014" w14:textId="77777777" w:rsidR="00F20021" w:rsidRPr="004A0753" w:rsidRDefault="00F20021" w:rsidP="004A0753">
            <w:pPr>
              <w:numPr>
                <w:ilvl w:val="0"/>
                <w:numId w:val="74"/>
              </w:numPr>
              <w:ind w:left="317" w:hanging="284"/>
              <w:contextualSpacing/>
              <w:jc w:val="both"/>
              <w:rPr>
                <w:rFonts w:ascii="Aptos" w:hAnsi="Aptos" w:cs="Helvetica"/>
                <w:sz w:val="20"/>
                <w:szCs w:val="20"/>
                <w:lang w:val="en-CA"/>
              </w:rPr>
            </w:pPr>
            <w:r w:rsidRPr="004A0753">
              <w:rPr>
                <w:rFonts w:ascii="Aptos" w:hAnsi="Aptos" w:cs="Helvetica"/>
                <w:sz w:val="20"/>
                <w:szCs w:val="20"/>
                <w:lang w:val="en-CA"/>
              </w:rPr>
              <w:lastRenderedPageBreak/>
              <w:t>The advisor agrees to accept the student as a Ph.D. student.</w:t>
            </w:r>
          </w:p>
          <w:p w14:paraId="2A2F1D01" w14:textId="77777777" w:rsidR="00F20021" w:rsidRPr="004A0753" w:rsidRDefault="00F20021" w:rsidP="004A0753">
            <w:pPr>
              <w:jc w:val="both"/>
              <w:rPr>
                <w:rFonts w:ascii="Aptos" w:hAnsi="Aptos" w:cs="Helvetica"/>
                <w:sz w:val="20"/>
                <w:szCs w:val="20"/>
                <w:lang w:val="en-CA"/>
              </w:rPr>
            </w:pPr>
          </w:p>
          <w:p w14:paraId="6C786BC1"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For students entering the Ph.D. program directly from a B.Sc., a minimum of 15 credit hours of course work at the 7000 level, including CHEM 7900, are required. These courses will usually be in Chemistry, but in special circumstances the advisory committee may conclude a course in a different field would be more appropriate.</w:t>
            </w:r>
          </w:p>
          <w:p w14:paraId="62CAB46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 </w:t>
            </w:r>
          </w:p>
          <w:p w14:paraId="22DD9C40" w14:textId="15771BC0" w:rsidR="00F20021" w:rsidRPr="004A0753" w:rsidRDefault="00F20021" w:rsidP="004A0753">
            <w:pPr>
              <w:spacing w:after="120"/>
              <w:rPr>
                <w:rFonts w:ascii="Aptos" w:hAnsi="Aptos" w:cs="Helvetica"/>
                <w:sz w:val="20"/>
                <w:szCs w:val="20"/>
              </w:rPr>
            </w:pPr>
            <w:r w:rsidRPr="004A0753">
              <w:rPr>
                <w:rFonts w:ascii="Aptos" w:hAnsi="Aptos" w:cs="Helvetica"/>
                <w:sz w:val="20"/>
                <w:szCs w:val="20"/>
                <w:lang w:val="en-CA"/>
              </w:rPr>
              <w:t>Once an advisor has recommended acceptance of the student, the GSSC will examine the application and recommend acceptance to FGS in the Ph.D. program.</w:t>
            </w:r>
          </w:p>
        </w:tc>
      </w:tr>
      <w:tr w:rsidR="00F20021" w:rsidRPr="003241F7" w14:paraId="3DEF574F" w14:textId="77777777" w:rsidTr="004A0753">
        <w:tc>
          <w:tcPr>
            <w:tcW w:w="7086" w:type="dxa"/>
          </w:tcPr>
          <w:p w14:paraId="24D42B81"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7.1.3 Transfer from the Master’s to the Ph.D. Program</w:t>
            </w:r>
          </w:p>
          <w:p w14:paraId="7A95AB4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 xml:space="preserve">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t>
            </w:r>
            <w:r w:rsidRPr="00C70716">
              <w:rPr>
                <w:rFonts w:ascii="Aptos" w:hAnsi="Aptos" w:cs="Helvetica"/>
                <w:color w:val="222222"/>
                <w:sz w:val="20"/>
                <w:szCs w:val="20"/>
              </w:rPr>
              <w:lastRenderedPageBreak/>
              <w:t>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25686134" w14:textId="157049CD"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lastRenderedPageBreak/>
              <w:t xml:space="preserve">A student must have completed 9 credit hours of course work, of which a </w:t>
            </w:r>
            <w:r w:rsidRPr="004A0753">
              <w:rPr>
                <w:rFonts w:ascii="Aptos" w:hAnsi="Aptos" w:cs="Helvetica"/>
                <w:i/>
                <w:sz w:val="20"/>
                <w:szCs w:val="20"/>
                <w:lang w:val="en-CA"/>
              </w:rPr>
              <w:t>minimum</w:t>
            </w:r>
            <w:r w:rsidRPr="004A0753">
              <w:rPr>
                <w:rFonts w:ascii="Aptos" w:hAnsi="Aptos" w:cs="Helvetica"/>
                <w:sz w:val="20"/>
                <w:szCs w:val="20"/>
                <w:lang w:val="en-CA"/>
              </w:rPr>
              <w:t xml:space="preserve"> of 6 credit hours are at the 7000 level, with a minimum GPA. of 3.75 to be eligible to transfer directly into the Ph.D. program. In addition, the student must show a capacity for independent, original research as evident from earlier Progress Report meetings, publications or equivalent evidence, and must have his/her advisor’s approval and the approval of the GSSC to enter the Ph.D. program. No separate exam or report is required for transfer.</w:t>
            </w:r>
            <w:r w:rsidRPr="004A0753">
              <w:rPr>
                <w:rFonts w:ascii="Aptos" w:hAnsi="Aptos" w:cs="Helvetica"/>
                <w:sz w:val="20"/>
                <w:szCs w:val="20"/>
                <w:lang w:val="en-CA"/>
              </w:rPr>
              <w:tab/>
            </w:r>
          </w:p>
        </w:tc>
      </w:tr>
      <w:tr w:rsidR="00F20021" w:rsidRPr="003241F7" w14:paraId="75A33D32" w14:textId="77777777" w:rsidTr="004A0753">
        <w:tc>
          <w:tcPr>
            <w:tcW w:w="7086" w:type="dxa"/>
          </w:tcPr>
          <w:p w14:paraId="76C8EE52"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7.1.4 Provisional Admission to the Ph.D.</w:t>
            </w:r>
          </w:p>
          <w:p w14:paraId="696B8956" w14:textId="7B74136D" w:rsidR="00F20021" w:rsidRPr="00050B34" w:rsidRDefault="00F20021" w:rsidP="004A0753">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Students nearing the completion of the Master’s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6"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Further registration in the Ph.D. program is contingent upon 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37"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4E1BE56B" w14:textId="0FCC0808" w:rsidR="00F20021" w:rsidRPr="004A0753" w:rsidRDefault="00F20021" w:rsidP="004A0753">
            <w:pPr>
              <w:spacing w:after="120"/>
              <w:rPr>
                <w:rFonts w:ascii="Aptos" w:hAnsi="Aptos" w:cs="Helvetica"/>
                <w:i/>
                <w:sz w:val="20"/>
                <w:szCs w:val="20"/>
              </w:rPr>
            </w:pPr>
          </w:p>
        </w:tc>
      </w:tr>
      <w:tr w:rsidR="00F20021" w:rsidRPr="003241F7" w14:paraId="27320846" w14:textId="77777777" w:rsidTr="004A0753">
        <w:tc>
          <w:tcPr>
            <w:tcW w:w="7086" w:type="dxa"/>
          </w:tcPr>
          <w:p w14:paraId="5F13833A" w14:textId="77777777" w:rsidR="00F20021" w:rsidRPr="00050B34" w:rsidRDefault="00F20021" w:rsidP="004A0753">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The advisor/department/unit may provide funding to the student as stipend or wages, subject to satisfactory progress by the student and the availability of funds as indicated in the department/unit supplementary regulations for the specified period of time.</w:t>
            </w:r>
          </w:p>
        </w:tc>
        <w:tc>
          <w:tcPr>
            <w:tcW w:w="4254" w:type="dxa"/>
          </w:tcPr>
          <w:p w14:paraId="04E501E6" w14:textId="4B2BF603" w:rsidR="00F20021" w:rsidRPr="004A0753" w:rsidRDefault="00F20021" w:rsidP="004A0753">
            <w:pPr>
              <w:spacing w:after="120"/>
              <w:rPr>
                <w:rFonts w:ascii="Aptos" w:hAnsi="Aptos" w:cs="Helvetica"/>
                <w:i/>
                <w:sz w:val="20"/>
                <w:szCs w:val="20"/>
              </w:rPr>
            </w:pPr>
          </w:p>
        </w:tc>
      </w:tr>
      <w:tr w:rsidR="00F20021" w:rsidRPr="003241F7" w14:paraId="22A6FAC9" w14:textId="77777777" w:rsidTr="004A0753">
        <w:tc>
          <w:tcPr>
            <w:tcW w:w="7086" w:type="dxa"/>
          </w:tcPr>
          <w:p w14:paraId="71B84018"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F20021" w:rsidRPr="00050B34" w:rsidRDefault="00F20021" w:rsidP="004A0753">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w:t>
            </w:r>
            <w:r w:rsidRPr="00C70716">
              <w:rPr>
                <w:rFonts w:ascii="Aptos" w:hAnsi="Aptos" w:cs="Helvetica"/>
                <w:color w:val="222222"/>
                <w:sz w:val="20"/>
                <w:szCs w:val="20"/>
              </w:rPr>
              <w:lastRenderedPageBreak/>
              <w:t>channel of communication to the student’s advisory committee, the department/unit and the Faculty of Graduate Studies.</w:t>
            </w:r>
          </w:p>
          <w:p w14:paraId="0136C9E1"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F20021" w:rsidRPr="00C70716" w:rsidRDefault="00F20021" w:rsidP="004A0753">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F20021" w:rsidRPr="00C70716" w:rsidRDefault="00F20021" w:rsidP="004A0753">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F20021" w:rsidRPr="00C70716" w:rsidRDefault="00F20021" w:rsidP="004A0753">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F20021" w:rsidRPr="00C70716" w:rsidRDefault="00F20021" w:rsidP="004A0753">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F20021" w:rsidRPr="00C70716" w:rsidRDefault="00F20021" w:rsidP="004A0753">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38"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1AACD16A"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Each Ph.D. student must have an advisor (who is a member of the FGS and a member of the Department of Chemistry) whose responsibility is to advise the student on a program of study, to direct the student’s research, and to supervise thesis work. The advisor is responsible for providing sufficient funding to support the graduate student at the level determined annually by Department Council. Support may come from diverse sources, including scholarships, research grants and student teaching assistantships. All stipend agreements are documented and signed by the student, the advisor and the Head of the Department of Chemistry, or the Head’s representative, on an annual basis.</w:t>
            </w:r>
          </w:p>
          <w:p w14:paraId="72EA8CCC" w14:textId="77777777" w:rsidR="00F20021" w:rsidRPr="004A0753" w:rsidRDefault="00F20021" w:rsidP="004A0753">
            <w:pPr>
              <w:jc w:val="both"/>
              <w:rPr>
                <w:rFonts w:ascii="Aptos" w:hAnsi="Aptos" w:cs="Helvetica"/>
                <w:sz w:val="20"/>
                <w:szCs w:val="20"/>
                <w:lang w:val="en-CA"/>
              </w:rPr>
            </w:pPr>
          </w:p>
          <w:p w14:paraId="219F494A" w14:textId="2B285E47"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lastRenderedPageBreak/>
              <w:t>If a student is to be supervised by an adjunct professor, no co-advisor is required but there are restrictions on the composition of the advisory committee (see section 7.2.4).</w:t>
            </w:r>
          </w:p>
        </w:tc>
      </w:tr>
      <w:tr w:rsidR="00F20021" w:rsidRPr="003241F7" w14:paraId="1BA9AF4B" w14:textId="77777777" w:rsidTr="004A0753">
        <w:tc>
          <w:tcPr>
            <w:tcW w:w="7086" w:type="dxa"/>
          </w:tcPr>
          <w:p w14:paraId="05157A2E"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7.2.2 Student's Co-advisor</w:t>
            </w:r>
          </w:p>
          <w:p w14:paraId="23FCFCE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F20021" w:rsidRPr="00C70716" w:rsidRDefault="00F20021" w:rsidP="004A0753">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9"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F20021" w:rsidRPr="00C70716" w:rsidRDefault="00F20021" w:rsidP="004A0753">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F20021" w:rsidRPr="00C70716" w:rsidRDefault="00F20021" w:rsidP="004A0753">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F20021" w:rsidRPr="00C70716" w:rsidRDefault="00F20021" w:rsidP="004A0753">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40"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2-Equivalency will be approved by the Dean of the Faculty of Graduate Studies and determined on a case-by-case basis and assessed by the potential co-advisor’s demonstrated research record and current research activities. Note </w:t>
            </w:r>
            <w:r w:rsidRPr="00C70716">
              <w:rPr>
                <w:rFonts w:ascii="Aptos" w:hAnsi="Aptos" w:cs="Helvetica"/>
                <w:color w:val="222222"/>
                <w:sz w:val="20"/>
                <w:szCs w:val="20"/>
              </w:rPr>
              <w:lastRenderedPageBreak/>
              <w:t>that M.D., D.M.D. and J.D. are undergraduate degrees and are not equivalent to a Ph.D.</w:t>
            </w:r>
          </w:p>
          <w:p w14:paraId="67141EA9" w14:textId="6F431231" w:rsidR="00F20021" w:rsidRPr="00C70716" w:rsidRDefault="00F20021" w:rsidP="004A0753">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757E96BD" w14:textId="77777777" w:rsidR="00F20021" w:rsidRPr="004A0753" w:rsidRDefault="00F20021" w:rsidP="004A0753">
            <w:pPr>
              <w:spacing w:after="120"/>
              <w:rPr>
                <w:rFonts w:ascii="Aptos" w:hAnsi="Aptos" w:cs="Helvetica"/>
                <w:i/>
                <w:sz w:val="20"/>
                <w:szCs w:val="20"/>
              </w:rPr>
            </w:pPr>
          </w:p>
        </w:tc>
      </w:tr>
      <w:tr w:rsidR="00F20021" w:rsidRPr="003241F7" w14:paraId="10CBEF74" w14:textId="77777777" w:rsidTr="004A0753">
        <w:tc>
          <w:tcPr>
            <w:tcW w:w="7086" w:type="dxa"/>
          </w:tcPr>
          <w:p w14:paraId="7B1DD5F0"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F20021" w:rsidRPr="00C70716" w:rsidRDefault="00F20021" w:rsidP="004A0753">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lastRenderedPageBreak/>
              <w:t>All students should consult department/unit supplementary regulations for specific details regarding advisor/co-advisor requirements.</w:t>
            </w:r>
          </w:p>
        </w:tc>
        <w:tc>
          <w:tcPr>
            <w:tcW w:w="4254" w:type="dxa"/>
          </w:tcPr>
          <w:p w14:paraId="3A957EFF" w14:textId="77777777" w:rsidR="00F20021" w:rsidRPr="004A0753" w:rsidRDefault="00F20021" w:rsidP="004A0753">
            <w:pPr>
              <w:spacing w:after="120"/>
              <w:rPr>
                <w:rFonts w:ascii="Aptos" w:hAnsi="Aptos" w:cs="Helvetica"/>
                <w:i/>
                <w:sz w:val="20"/>
                <w:szCs w:val="20"/>
              </w:rPr>
            </w:pPr>
          </w:p>
        </w:tc>
      </w:tr>
      <w:tr w:rsidR="00F20021" w:rsidRPr="003241F7" w14:paraId="53707AFE" w14:textId="77777777" w:rsidTr="004A0753">
        <w:tc>
          <w:tcPr>
            <w:tcW w:w="7086" w:type="dxa"/>
          </w:tcPr>
          <w:p w14:paraId="5F446EA8"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41"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Master’s or Ph.D.</w:t>
            </w:r>
          </w:p>
          <w:p w14:paraId="59CD7502" w14:textId="77777777" w:rsidR="00F20021" w:rsidRPr="00C70716" w:rsidRDefault="00F20021" w:rsidP="004A0753">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composition of, and any changes to, the advisory committee, including the advisor/co-advisor, must be approved by the Faculty of Graduate Studies on the “</w:t>
            </w:r>
            <w:hyperlink r:id="rId142"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F20021" w:rsidRPr="00C70716" w:rsidRDefault="00F20021" w:rsidP="004A0753">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46B5A07C"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Ph.D. advisory committees must be established within three months of a student’s registration in the program. Advisory committees shall be composed of at least four members including the advisor. At least 50% of the committee members must hold a primary appointment in the Department of Chemistry. At least one member must hold no appointment in the Department of Chemistry.</w:t>
            </w:r>
          </w:p>
          <w:p w14:paraId="40DA94F5" w14:textId="77777777" w:rsidR="00F20021" w:rsidRPr="004A0753" w:rsidRDefault="00F20021" w:rsidP="004A0753">
            <w:pPr>
              <w:jc w:val="both"/>
              <w:rPr>
                <w:rFonts w:ascii="Aptos" w:hAnsi="Aptos" w:cs="Helvetica"/>
                <w:sz w:val="20"/>
                <w:szCs w:val="20"/>
                <w:lang w:val="en-CA"/>
              </w:rPr>
            </w:pPr>
          </w:p>
          <w:p w14:paraId="1C9141AA"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The advisory committee members will play an active role in advising the student about course selection, milestones, procedures, and expectations. Course selection within the first three months may be done on the advice of the advisor only. </w:t>
            </w:r>
          </w:p>
          <w:p w14:paraId="0B90D540" w14:textId="77777777" w:rsidR="00F20021" w:rsidRPr="004A0753" w:rsidRDefault="00F20021" w:rsidP="004A0753">
            <w:pPr>
              <w:jc w:val="both"/>
              <w:rPr>
                <w:rFonts w:ascii="Aptos" w:hAnsi="Aptos" w:cs="Helvetica"/>
                <w:sz w:val="20"/>
                <w:szCs w:val="20"/>
                <w:lang w:val="en-CA"/>
              </w:rPr>
            </w:pPr>
          </w:p>
          <w:p w14:paraId="4E51BE75"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Members of the advisory committee are expected to attend progress report meetings, the candidacy examination, the thesis proposal meeting, and the research seminar. All committee members must attend in person. However, where this is not possible, FGS may be petitioned to permit </w:t>
            </w:r>
            <w:r w:rsidRPr="004A0753">
              <w:rPr>
                <w:rFonts w:ascii="Aptos" w:hAnsi="Aptos" w:cs="Helvetica"/>
                <w:b/>
                <w:sz w:val="20"/>
                <w:szCs w:val="20"/>
                <w:lang w:val="en-CA"/>
              </w:rPr>
              <w:t>one</w:t>
            </w:r>
            <w:r w:rsidRPr="004A0753">
              <w:rPr>
                <w:rFonts w:ascii="Aptos" w:hAnsi="Aptos" w:cs="Helvetica"/>
                <w:sz w:val="20"/>
                <w:szCs w:val="20"/>
                <w:lang w:val="en-CA"/>
              </w:rPr>
              <w:t xml:space="preserve"> committee member to attend via a remote connection (e.g., Skype, teleconferencing). </w:t>
            </w:r>
          </w:p>
          <w:p w14:paraId="31046FE9" w14:textId="77777777" w:rsidR="00F20021" w:rsidRPr="004A0753" w:rsidRDefault="00F20021" w:rsidP="004A0753">
            <w:pPr>
              <w:jc w:val="both"/>
              <w:rPr>
                <w:rFonts w:ascii="Aptos" w:hAnsi="Aptos" w:cs="Helvetica"/>
                <w:sz w:val="20"/>
                <w:szCs w:val="20"/>
                <w:lang w:val="en-CA"/>
              </w:rPr>
            </w:pPr>
          </w:p>
          <w:p w14:paraId="12461C95"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Remote attendance for candidacy exams is not allowed at all. Split sessions (involving two separate sessions with different members of the committee) are not permitted. Committee members on Research/Study Leave should designate a Faculty member to replace them for meetings they are unable to attend.</w:t>
            </w:r>
          </w:p>
          <w:p w14:paraId="723AE36D" w14:textId="77777777" w:rsidR="00F20021" w:rsidRPr="004A0753" w:rsidRDefault="00F20021" w:rsidP="004A0753">
            <w:pPr>
              <w:spacing w:after="120"/>
              <w:rPr>
                <w:rFonts w:ascii="Aptos" w:hAnsi="Aptos" w:cs="Helvetica"/>
                <w:i/>
                <w:sz w:val="20"/>
                <w:szCs w:val="20"/>
              </w:rPr>
            </w:pPr>
          </w:p>
        </w:tc>
      </w:tr>
      <w:tr w:rsidR="00F20021" w:rsidRPr="003241F7" w14:paraId="3C1E3432" w14:textId="77777777" w:rsidTr="004A0753">
        <w:tc>
          <w:tcPr>
            <w:tcW w:w="7086" w:type="dxa"/>
          </w:tcPr>
          <w:p w14:paraId="1ACCE2B1" w14:textId="77777777" w:rsidR="00F20021" w:rsidRPr="00050B34" w:rsidRDefault="00F20021" w:rsidP="004A0753">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t>7.2.5 Conflict of Interest</w:t>
            </w:r>
          </w:p>
          <w:p w14:paraId="41215EB7"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3"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4"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5"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55BD8C39" w14:textId="77777777" w:rsidR="00F20021" w:rsidRPr="004A0753" w:rsidRDefault="00F20021" w:rsidP="004A0753">
            <w:pPr>
              <w:spacing w:after="120"/>
              <w:jc w:val="both"/>
              <w:rPr>
                <w:rFonts w:ascii="Aptos" w:hAnsi="Aptos" w:cs="Helvetica"/>
                <w:sz w:val="20"/>
                <w:szCs w:val="20"/>
              </w:rPr>
            </w:pPr>
          </w:p>
        </w:tc>
      </w:tr>
      <w:tr w:rsidR="00F20021" w:rsidRPr="003241F7" w14:paraId="7F674050" w14:textId="77777777" w:rsidTr="004A0753">
        <w:tc>
          <w:tcPr>
            <w:tcW w:w="7086" w:type="dxa"/>
          </w:tcPr>
          <w:p w14:paraId="67D21417"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6"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F20021" w:rsidRPr="00C70716" w:rsidRDefault="00F20021" w:rsidP="004A0753">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information about the minimum or expected time for completion of the degree;</w:t>
            </w:r>
          </w:p>
          <w:p w14:paraId="685E7D3B" w14:textId="77777777" w:rsidR="00F20021" w:rsidRPr="00C70716" w:rsidRDefault="00F20021" w:rsidP="004A0753">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F20021" w:rsidRPr="00C70716" w:rsidRDefault="00F20021" w:rsidP="004A0753">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F20021" w:rsidRPr="00C70716" w:rsidRDefault="00F20021" w:rsidP="004A0753">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research area in which the thesis will be written.</w:t>
            </w:r>
          </w:p>
          <w:p w14:paraId="1EB10E5A" w14:textId="5E5F4B86"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The approval of the student’s advisor/co-advisor and the Head of the department/unit are sufficient for registration. The program of study, including 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5524AA13" w14:textId="77777777" w:rsidR="00F20021" w:rsidRPr="004A0753" w:rsidRDefault="00F20021" w:rsidP="004A0753">
            <w:pPr>
              <w:spacing w:after="120"/>
              <w:rPr>
                <w:rFonts w:ascii="Aptos" w:hAnsi="Aptos" w:cs="Helvetica"/>
                <w:sz w:val="20"/>
                <w:szCs w:val="20"/>
              </w:rPr>
            </w:pPr>
          </w:p>
        </w:tc>
      </w:tr>
      <w:tr w:rsidR="00F20021" w:rsidRPr="003241F7" w14:paraId="74FD94BB" w14:textId="77777777" w:rsidTr="004A0753">
        <w:tc>
          <w:tcPr>
            <w:tcW w:w="7086" w:type="dxa"/>
          </w:tcPr>
          <w:p w14:paraId="08E13E62"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F20021" w:rsidRDefault="00F20021" w:rsidP="004A0753">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F20021" w:rsidRPr="00E57C3B" w:rsidRDefault="00F20021" w:rsidP="004A0753">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26C338ED"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For students entering the Ph.D. program directly from a B.Sc., a minimum of 15 credit hours of course work at the 7000 level, including CHEM 7900, are required.</w:t>
            </w:r>
          </w:p>
          <w:p w14:paraId="2A6BA9CD" w14:textId="77777777" w:rsidR="00F20021" w:rsidRPr="004A0753" w:rsidRDefault="00F20021" w:rsidP="004A0753">
            <w:pPr>
              <w:jc w:val="both"/>
              <w:rPr>
                <w:rFonts w:ascii="Aptos" w:hAnsi="Aptos" w:cs="Helvetica"/>
                <w:sz w:val="20"/>
                <w:szCs w:val="20"/>
                <w:lang w:val="en-CA"/>
              </w:rPr>
            </w:pPr>
          </w:p>
          <w:p w14:paraId="7F5DDECE"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For students entering the Ph.D. program with a recognized M.Sc. degree, students must complete CHEM 7900 if they have not already done so at an earlier stage, and an additional 6 credit hours of course work at the 7000 level.</w:t>
            </w:r>
          </w:p>
          <w:p w14:paraId="4F399406" w14:textId="77777777" w:rsidR="00F20021" w:rsidRPr="004A0753" w:rsidRDefault="00F20021" w:rsidP="004A0753">
            <w:pPr>
              <w:jc w:val="both"/>
              <w:rPr>
                <w:rFonts w:ascii="Aptos" w:hAnsi="Aptos" w:cs="Helvetica"/>
                <w:sz w:val="20"/>
                <w:szCs w:val="20"/>
                <w:lang w:val="en-CA"/>
              </w:rPr>
            </w:pPr>
          </w:p>
          <w:p w14:paraId="6EF0888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Additional courses (undergraduate or graduate level) may be recommended by the advisory committee to make up for specific deficiencies in preparation of a specific student for a specific research topic. These courses will be designated as “O” on the PhD Program of Study Form. Fees will be assessed but they will not count towards the total degree credit hours. </w:t>
            </w:r>
          </w:p>
          <w:p w14:paraId="1CB1FDBB" w14:textId="77777777" w:rsidR="00F20021" w:rsidRPr="004A0753" w:rsidRDefault="00F20021" w:rsidP="004A0753">
            <w:pPr>
              <w:jc w:val="both"/>
              <w:rPr>
                <w:rFonts w:ascii="Aptos" w:hAnsi="Aptos" w:cs="Helvetica"/>
                <w:sz w:val="20"/>
                <w:szCs w:val="20"/>
                <w:lang w:val="en-CA"/>
              </w:rPr>
            </w:pPr>
          </w:p>
          <w:p w14:paraId="735FB763"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Attendance at departmental seminars is mandatory throughout the graduate program, and will be enforced by the advisor.</w:t>
            </w:r>
          </w:p>
          <w:p w14:paraId="3A0B439B" w14:textId="77777777" w:rsidR="00F20021" w:rsidRPr="004A0753" w:rsidRDefault="00F20021" w:rsidP="004A0753">
            <w:pPr>
              <w:rPr>
                <w:rFonts w:ascii="Aptos" w:hAnsi="Aptos" w:cs="Helvetica"/>
                <w:i/>
                <w:sz w:val="20"/>
                <w:szCs w:val="20"/>
                <w:lang w:val="en-CA"/>
              </w:rPr>
            </w:pPr>
          </w:p>
          <w:p w14:paraId="5D2D67D9"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Before the end of a Ph.D. student’s third year in the graduate program they must present a 45 – 50 min. seminar to the Department on the background to and results of their own research. The seminar will usually be scheduled in the department’s weekly seminar program.  The advisor will typically introduce the student, but another research-active faculty member (not on the student's committee) will chair the meeting. Questions </w:t>
            </w:r>
            <w:r w:rsidRPr="004A0753">
              <w:rPr>
                <w:rFonts w:ascii="Aptos" w:hAnsi="Aptos" w:cs="Helvetica"/>
                <w:sz w:val="20"/>
                <w:szCs w:val="20"/>
                <w:lang w:val="en-CA"/>
              </w:rPr>
              <w:lastRenderedPageBreak/>
              <w:t>by both audience and advisory committee must be answered satisfactorily, demonstrating mastery of the student's own topic and awareness of the context. The advisory committee will meet immediately following the seminar to decide on Pass/Fail (tie = Fail). In the case of a "fail", a progress meeting shall be held to assess the deficiencies and formulate a procedure, including a timeline, for resolution (typically within one month, and concluded with a second progress meeting).</w:t>
            </w:r>
          </w:p>
          <w:p w14:paraId="0546D231" w14:textId="77777777" w:rsidR="00F20021" w:rsidRPr="004A0753" w:rsidRDefault="00F20021" w:rsidP="004A0753">
            <w:pPr>
              <w:spacing w:after="120"/>
              <w:rPr>
                <w:rFonts w:ascii="Aptos" w:hAnsi="Aptos" w:cs="Helvetica"/>
                <w:sz w:val="20"/>
                <w:szCs w:val="20"/>
              </w:rPr>
            </w:pPr>
          </w:p>
        </w:tc>
      </w:tr>
      <w:tr w:rsidR="00F20021" w:rsidRPr="003241F7" w14:paraId="522067BA" w14:textId="77777777" w:rsidTr="004A0753">
        <w:tc>
          <w:tcPr>
            <w:tcW w:w="7086" w:type="dxa"/>
          </w:tcPr>
          <w:p w14:paraId="37F8454E"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7.4.1 Language Requirements</w:t>
            </w:r>
          </w:p>
          <w:p w14:paraId="0ECFE095" w14:textId="4A879315"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31F5E82B" w14:textId="77777777" w:rsidR="00F20021" w:rsidRPr="004A0753" w:rsidRDefault="00F20021" w:rsidP="004A0753">
            <w:pPr>
              <w:rPr>
                <w:rFonts w:ascii="Aptos" w:hAnsi="Aptos" w:cs="Helvetica"/>
                <w:i/>
                <w:sz w:val="20"/>
                <w:szCs w:val="20"/>
                <w:lang w:val="en-CA"/>
              </w:rPr>
            </w:pPr>
            <w:r w:rsidRPr="004A0753">
              <w:rPr>
                <w:rFonts w:ascii="Aptos" w:hAnsi="Aptos" w:cs="Helvetica"/>
                <w:sz w:val="20"/>
                <w:szCs w:val="20"/>
                <w:lang w:val="en-CA"/>
              </w:rPr>
              <w:t>There are no language requirements for the Ph.D. degree in Chemistry.</w:t>
            </w:r>
          </w:p>
          <w:p w14:paraId="41D88885" w14:textId="77777777" w:rsidR="00F20021" w:rsidRPr="004A0753" w:rsidRDefault="00F20021" w:rsidP="004A0753">
            <w:pPr>
              <w:rPr>
                <w:rFonts w:ascii="Aptos" w:hAnsi="Aptos" w:cs="Helvetica"/>
                <w:i/>
                <w:sz w:val="20"/>
                <w:szCs w:val="20"/>
                <w:lang w:val="en-CA"/>
              </w:rPr>
            </w:pPr>
          </w:p>
          <w:p w14:paraId="06055DB6" w14:textId="77777777" w:rsidR="00F20021" w:rsidRPr="004A0753" w:rsidRDefault="00F20021" w:rsidP="004A0753">
            <w:pPr>
              <w:spacing w:after="120"/>
              <w:rPr>
                <w:rFonts w:ascii="Aptos" w:hAnsi="Aptos" w:cs="Helvetica"/>
                <w:i/>
                <w:sz w:val="20"/>
                <w:szCs w:val="20"/>
              </w:rPr>
            </w:pPr>
          </w:p>
        </w:tc>
      </w:tr>
      <w:tr w:rsidR="00F20021" w:rsidRPr="003241F7" w14:paraId="2D26CEAE" w14:textId="77777777" w:rsidTr="004A0753">
        <w:tc>
          <w:tcPr>
            <w:tcW w:w="7086" w:type="dxa"/>
          </w:tcPr>
          <w:p w14:paraId="4E226CFC"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7"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F20021" w:rsidRPr="00C70716" w:rsidRDefault="00F20021" w:rsidP="004A0753">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48"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F20021" w:rsidRPr="00C70716" w:rsidRDefault="00F20021" w:rsidP="004A0753">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F20021" w:rsidRPr="00C70716" w:rsidRDefault="00F20021" w:rsidP="004A0753">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7A83D2A1" w14:textId="77777777" w:rsidR="00F20021" w:rsidRPr="004A0753" w:rsidRDefault="00F20021" w:rsidP="004A0753">
            <w:pPr>
              <w:spacing w:after="120"/>
              <w:rPr>
                <w:rFonts w:ascii="Aptos" w:hAnsi="Aptos" w:cs="Helvetica"/>
                <w:i/>
                <w:sz w:val="20"/>
                <w:szCs w:val="20"/>
              </w:rPr>
            </w:pPr>
          </w:p>
        </w:tc>
      </w:tr>
      <w:tr w:rsidR="00F20021" w:rsidRPr="003241F7" w14:paraId="303A6747" w14:textId="77777777" w:rsidTr="004A0753">
        <w:tc>
          <w:tcPr>
            <w:tcW w:w="7086" w:type="dxa"/>
          </w:tcPr>
          <w:p w14:paraId="70DB9724"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7.4.3 Transfer Credit</w:t>
            </w:r>
          </w:p>
          <w:p w14:paraId="33423558"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9"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F20021" w:rsidRPr="00C70716" w:rsidRDefault="00F20021" w:rsidP="004A0753">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F20021" w:rsidRPr="00C70716" w:rsidRDefault="00F20021" w:rsidP="004A0753">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are considered on an individual basis;</w:t>
            </w:r>
          </w:p>
          <w:p w14:paraId="00C9694C" w14:textId="77777777" w:rsidR="00F20021" w:rsidRPr="00C70716" w:rsidRDefault="00F20021" w:rsidP="004A0753">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 diploma, micro-diploma or certificate;</w:t>
            </w:r>
          </w:p>
          <w:p w14:paraId="78A0808E" w14:textId="49D93DE2"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2AA0690D" w14:textId="1F50F362" w:rsidR="00F20021" w:rsidRPr="004A0753" w:rsidRDefault="00F20021" w:rsidP="004A0753">
            <w:pPr>
              <w:spacing w:after="120"/>
              <w:rPr>
                <w:rFonts w:ascii="Aptos" w:hAnsi="Aptos" w:cs="Helvetica"/>
                <w:i/>
                <w:sz w:val="20"/>
                <w:szCs w:val="20"/>
              </w:rPr>
            </w:pPr>
          </w:p>
        </w:tc>
      </w:tr>
      <w:tr w:rsidR="00F20021" w:rsidRPr="003241F7" w14:paraId="455B2728" w14:textId="77777777" w:rsidTr="004A0753">
        <w:tc>
          <w:tcPr>
            <w:tcW w:w="7086" w:type="dxa"/>
          </w:tcPr>
          <w:p w14:paraId="2E27E690"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50"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5C22AB6D" w14:textId="7842EB01" w:rsidR="00F20021" w:rsidRPr="004A0753" w:rsidRDefault="00F20021" w:rsidP="004A0753">
            <w:pPr>
              <w:spacing w:after="120"/>
              <w:rPr>
                <w:rFonts w:ascii="Aptos" w:hAnsi="Aptos" w:cs="Helvetica"/>
                <w:i/>
                <w:sz w:val="20"/>
                <w:szCs w:val="20"/>
              </w:rPr>
            </w:pPr>
          </w:p>
        </w:tc>
      </w:tr>
      <w:tr w:rsidR="00F20021" w:rsidRPr="003241F7" w14:paraId="76DE910D" w14:textId="77777777" w:rsidTr="004A0753">
        <w:tc>
          <w:tcPr>
            <w:tcW w:w="7086" w:type="dxa"/>
          </w:tcPr>
          <w:p w14:paraId="72BEF226"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F20021" w:rsidRPr="00C70716" w:rsidRDefault="00F20021" w:rsidP="004A0753">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Ph.D. degree is six (6) years following initial registration in the Ph.D. program. For those students who transfer from the Master’s to the Ph.D., years spent in the Master’s program are counted as years in the Ph.D. program.</w:t>
            </w:r>
          </w:p>
          <w:p w14:paraId="7E67CAC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51"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2"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w:t>
            </w:r>
            <w:r w:rsidRPr="00C70716">
              <w:rPr>
                <w:rFonts w:ascii="Aptos" w:hAnsi="Aptos" w:cs="Helvetica"/>
                <w:color w:val="222222"/>
                <w:sz w:val="20"/>
                <w:szCs w:val="20"/>
              </w:rPr>
              <w:lastRenderedPageBreak/>
              <w:t xml:space="preserve">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3"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4"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5"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4FD53D17" w14:textId="3B571998" w:rsidR="00F20021" w:rsidRPr="004A0753" w:rsidRDefault="00F20021" w:rsidP="004A0753">
            <w:pPr>
              <w:spacing w:after="120"/>
              <w:rPr>
                <w:rFonts w:ascii="Aptos" w:hAnsi="Aptos" w:cs="Helvetica"/>
                <w:i/>
                <w:sz w:val="20"/>
                <w:szCs w:val="20"/>
              </w:rPr>
            </w:pPr>
          </w:p>
        </w:tc>
      </w:tr>
      <w:tr w:rsidR="00F20021" w:rsidRPr="003241F7" w14:paraId="1FFFD66E" w14:textId="77777777" w:rsidTr="004A0753">
        <w:tc>
          <w:tcPr>
            <w:tcW w:w="7086" w:type="dxa"/>
          </w:tcPr>
          <w:p w14:paraId="49C74CE3"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F20021" w:rsidRPr="00C70716" w:rsidRDefault="00F20021" w:rsidP="004A0753">
            <w:pPr>
              <w:pStyle w:val="NormalWeb"/>
              <w:textAlignment w:val="baseline"/>
              <w:rPr>
                <w:rFonts w:ascii="Aptos" w:hAnsi="Aptos" w:cs="Helvetica"/>
                <w:color w:val="222222"/>
                <w:sz w:val="20"/>
                <w:szCs w:val="20"/>
              </w:rPr>
            </w:pPr>
            <w:bookmarkStart w:id="4"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6"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Performance that remains “Student Meets or Exceeds Expectations for Academic Progress” throughout the year does not need to be reported to the Faculty of Graduate Studies more than annually, but should remain on file in the department/unit.</w:t>
            </w:r>
          </w:p>
          <w:p w14:paraId="160605E1" w14:textId="32B88A62"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4"/>
          </w:p>
        </w:tc>
        <w:tc>
          <w:tcPr>
            <w:tcW w:w="4254" w:type="dxa"/>
          </w:tcPr>
          <w:p w14:paraId="5CA00E7C"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advisory committee must conduct a formal progress report meeting at least once per year to review the student’s progress in time to file a report to the FGS (through the Department Head) by the FGS deadline of each year.</w:t>
            </w:r>
          </w:p>
          <w:p w14:paraId="03588F4E" w14:textId="77777777" w:rsidR="00F20021" w:rsidRPr="004A0753" w:rsidRDefault="00F20021" w:rsidP="004A0753">
            <w:pPr>
              <w:jc w:val="both"/>
              <w:rPr>
                <w:rFonts w:ascii="Aptos" w:hAnsi="Aptos" w:cs="Helvetica"/>
                <w:sz w:val="20"/>
                <w:szCs w:val="20"/>
                <w:lang w:val="en-CA"/>
              </w:rPr>
            </w:pPr>
          </w:p>
          <w:p w14:paraId="777E5828"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Progress report meetings are not examinations but the committee is encouraged to ask probing questions in the interest of guiding and stimulating progress.</w:t>
            </w:r>
          </w:p>
          <w:p w14:paraId="4508F8E8" w14:textId="77777777" w:rsidR="00F20021" w:rsidRPr="004A0753" w:rsidRDefault="00F20021" w:rsidP="004A0753">
            <w:pPr>
              <w:jc w:val="both"/>
              <w:rPr>
                <w:rFonts w:ascii="Aptos" w:hAnsi="Aptos" w:cs="Helvetica"/>
                <w:sz w:val="20"/>
                <w:szCs w:val="20"/>
                <w:lang w:val="en-CA"/>
              </w:rPr>
            </w:pPr>
          </w:p>
          <w:p w14:paraId="0441B839"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At least one week in advance of every progress report meeting, the student will provide to the committee members a copy of material to be presented, which becomes part of the record. At progress report meetings, the student gives a 20-minute oral presentation on coursework done and planned, as well as research done and planned, to the advisory committee. The committee assesses whether there is sufficient progress and prospects for the student to remain in the program. </w:t>
            </w:r>
          </w:p>
          <w:p w14:paraId="6845114F" w14:textId="77777777" w:rsidR="00F20021" w:rsidRPr="004A0753" w:rsidRDefault="00F20021" w:rsidP="004A0753">
            <w:pPr>
              <w:jc w:val="both"/>
              <w:rPr>
                <w:rFonts w:ascii="Aptos" w:hAnsi="Aptos" w:cs="Helvetica"/>
                <w:sz w:val="20"/>
                <w:szCs w:val="20"/>
                <w:lang w:val="en-CA"/>
              </w:rPr>
            </w:pPr>
          </w:p>
          <w:p w14:paraId="3CB60327"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At a progress report meeting typically about 3 years into the program, the student should present a thesis outline and the committee will ask questions with a view to preparing the student for their final oral examination.</w:t>
            </w:r>
          </w:p>
          <w:p w14:paraId="2DA3C7E2"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 </w:t>
            </w:r>
          </w:p>
          <w:p w14:paraId="7F380556"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“Progress Report” form documenting the meeting is signed by the advisory committee, the student and the Department Head or Graduate Chair, and is submitted to the FGS.</w:t>
            </w:r>
          </w:p>
          <w:p w14:paraId="2331A516" w14:textId="77777777" w:rsidR="00F20021" w:rsidRPr="004A0753" w:rsidRDefault="00F20021" w:rsidP="004A0753">
            <w:pPr>
              <w:jc w:val="both"/>
              <w:rPr>
                <w:rFonts w:ascii="Aptos" w:hAnsi="Aptos" w:cs="Helvetica"/>
                <w:sz w:val="20"/>
                <w:szCs w:val="20"/>
                <w:lang w:val="en-CA"/>
              </w:rPr>
            </w:pPr>
          </w:p>
          <w:p w14:paraId="429705BF"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 xml:space="preserve">If the progress report is </w:t>
            </w:r>
            <w:r>
              <w:rPr>
                <w:rFonts w:ascii="Aptos" w:hAnsi="Aptos" w:cs="Helvetica"/>
                <w:sz w:val="20"/>
                <w:szCs w:val="20"/>
                <w:lang w:val="en-CA"/>
              </w:rPr>
              <w:t>“</w:t>
            </w:r>
            <w:r w:rsidRPr="00C70716">
              <w:rPr>
                <w:rFonts w:ascii="Aptos" w:hAnsi="Aptos" w:cs="Helvetica"/>
                <w:color w:val="222222"/>
                <w:sz w:val="20"/>
                <w:szCs w:val="20"/>
              </w:rPr>
              <w:t>Student Does Not Meet Expectations for Academic Progress</w:t>
            </w:r>
            <w:r>
              <w:rPr>
                <w:rFonts w:ascii="Aptos" w:hAnsi="Aptos" w:cs="Helvetica"/>
                <w:color w:val="222222"/>
                <w:sz w:val="20"/>
                <w:szCs w:val="20"/>
              </w:rPr>
              <w:t>”</w:t>
            </w:r>
            <w:r w:rsidRPr="004A0753">
              <w:rPr>
                <w:rFonts w:ascii="Aptos" w:hAnsi="Aptos" w:cs="Helvetica"/>
                <w:sz w:val="20"/>
                <w:szCs w:val="20"/>
                <w:lang w:val="en-CA"/>
              </w:rPr>
              <w:t xml:space="preserve">, the student may request a second review within six months and, if progress is still </w:t>
            </w:r>
            <w:r>
              <w:rPr>
                <w:rFonts w:ascii="Aptos" w:hAnsi="Aptos" w:cs="Helvetica"/>
                <w:sz w:val="20"/>
                <w:szCs w:val="20"/>
                <w:lang w:val="en-CA"/>
              </w:rPr>
              <w:t>“</w:t>
            </w:r>
            <w:r w:rsidRPr="00C70716">
              <w:rPr>
                <w:rFonts w:ascii="Aptos" w:hAnsi="Aptos" w:cs="Helvetica"/>
                <w:color w:val="222222"/>
                <w:sz w:val="20"/>
                <w:szCs w:val="20"/>
              </w:rPr>
              <w:t>Student Does Not Meet Expectations for Academic Progress</w:t>
            </w:r>
            <w:r>
              <w:rPr>
                <w:rFonts w:ascii="Aptos" w:hAnsi="Aptos" w:cs="Helvetica"/>
                <w:sz w:val="20"/>
                <w:szCs w:val="20"/>
                <w:lang w:val="en-CA"/>
              </w:rPr>
              <w:t>”,</w:t>
            </w:r>
            <w:r w:rsidRPr="004A0753">
              <w:rPr>
                <w:rFonts w:ascii="Aptos" w:hAnsi="Aptos" w:cs="Helvetica"/>
                <w:sz w:val="20"/>
                <w:szCs w:val="20"/>
                <w:lang w:val="en-CA"/>
              </w:rPr>
              <w:t xml:space="preserve"> a recommendation will be made to the FGS that the student be required to withdraw from the Ph.D. program.</w:t>
            </w:r>
          </w:p>
          <w:p w14:paraId="7AA3F1FF" w14:textId="2AFA3A6C" w:rsidR="00F20021" w:rsidRPr="004A0753" w:rsidRDefault="00F20021" w:rsidP="004A0753">
            <w:pPr>
              <w:spacing w:after="120"/>
              <w:rPr>
                <w:rFonts w:ascii="Aptos" w:hAnsi="Aptos" w:cs="Helvetica"/>
                <w:sz w:val="20"/>
                <w:szCs w:val="20"/>
              </w:rPr>
            </w:pPr>
          </w:p>
        </w:tc>
      </w:tr>
      <w:tr w:rsidR="00F20021" w:rsidRPr="003241F7" w14:paraId="35E2ACBD" w14:textId="77777777" w:rsidTr="004A0753">
        <w:tc>
          <w:tcPr>
            <w:tcW w:w="7086" w:type="dxa"/>
          </w:tcPr>
          <w:p w14:paraId="6CA19B1B"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7.6.1 Performance in Coursework</w:t>
            </w:r>
          </w:p>
          <w:p w14:paraId="5A77AB06" w14:textId="0EC83BEB"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tc>
        <w:tc>
          <w:tcPr>
            <w:tcW w:w="4254" w:type="dxa"/>
          </w:tcPr>
          <w:p w14:paraId="392EC3C1" w14:textId="25856C0B"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t>For students failing to maintain minimum grades (as per FGS standards), the GSSC will provide a recommendation regarding remediation.</w:t>
            </w:r>
          </w:p>
        </w:tc>
      </w:tr>
      <w:tr w:rsidR="00F20021" w:rsidRPr="003241F7" w14:paraId="7EFC72DB" w14:textId="77777777" w:rsidTr="004A0753">
        <w:tc>
          <w:tcPr>
            <w:tcW w:w="7086" w:type="dxa"/>
          </w:tcPr>
          <w:p w14:paraId="32AF696F" w14:textId="77777777" w:rsidR="00F20021" w:rsidRPr="00050B34" w:rsidRDefault="00F20021" w:rsidP="004A0753">
            <w:pPr>
              <w:pStyle w:val="NormalWeb"/>
              <w:rPr>
                <w:rFonts w:ascii="Aptos" w:hAnsi="Aptos" w:cs="Helvetica"/>
                <w:color w:val="000000"/>
                <w:sz w:val="20"/>
                <w:szCs w:val="20"/>
              </w:rPr>
            </w:pPr>
            <w:bookmarkStart w:id="5" w:name="_Hlk183609604"/>
            <w:r w:rsidRPr="00050B34">
              <w:rPr>
                <w:rStyle w:val="Strong"/>
                <w:rFonts w:ascii="Aptos" w:hAnsi="Aptos" w:cs="Helvetica"/>
                <w:color w:val="000000"/>
                <w:sz w:val="20"/>
                <w:szCs w:val="20"/>
              </w:rPr>
              <w:t>7.6.2 Performance Not Related to Coursework</w:t>
            </w:r>
          </w:p>
          <w:p w14:paraId="0E6C909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7"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p w14:paraId="73303B4C" w14:textId="75F45682"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5"/>
          </w:p>
        </w:tc>
        <w:tc>
          <w:tcPr>
            <w:tcW w:w="4254" w:type="dxa"/>
          </w:tcPr>
          <w:p w14:paraId="0A8EA788"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All Ph.D. students are usually required to serve as teaching assistants (TA) in three to four 3-credit hour undergraduate courses per year throughout their program. The Department Head may waive this requirement or permit it to be met in some other way, in certain circumstances.</w:t>
            </w:r>
          </w:p>
          <w:p w14:paraId="1DBDD577" w14:textId="77777777" w:rsidR="00F20021" w:rsidRPr="004A0753" w:rsidRDefault="00F20021" w:rsidP="004A0753">
            <w:pPr>
              <w:spacing w:after="120"/>
              <w:rPr>
                <w:rFonts w:ascii="Aptos" w:hAnsi="Aptos" w:cs="Helvetica"/>
                <w:i/>
                <w:sz w:val="20"/>
                <w:szCs w:val="20"/>
              </w:rPr>
            </w:pPr>
          </w:p>
          <w:p w14:paraId="1230B202" w14:textId="16B2ED88" w:rsidR="00F20021" w:rsidRPr="004A0753" w:rsidRDefault="00F20021" w:rsidP="004A0753">
            <w:pPr>
              <w:spacing w:after="120"/>
              <w:rPr>
                <w:rFonts w:ascii="Aptos" w:hAnsi="Aptos" w:cs="Helvetica"/>
                <w:sz w:val="20"/>
                <w:szCs w:val="20"/>
              </w:rPr>
            </w:pPr>
            <w:r w:rsidRPr="004A0753">
              <w:rPr>
                <w:rFonts w:ascii="Aptos" w:hAnsi="Aptos" w:cs="Helvetica"/>
                <w:sz w:val="20"/>
                <w:szCs w:val="20"/>
                <w:lang w:val="en-CA"/>
              </w:rPr>
              <w:t>All Ph.D. students are required to participate in six distinct Graduate Student Workshops (e.g., GradSteps) related to Equity, Diversity, Inclusion, and Accessibility (EDIA) within the first three years of a Ph.D. student’s time in the graduate program. Students who transfer from the M.Sc. program at UM may count workshops attended during their time as M.Sc. candidates. The Department Head may waive this requirement or permit it to be met in some other way, in certain circumstances.</w:t>
            </w:r>
          </w:p>
        </w:tc>
      </w:tr>
      <w:tr w:rsidR="00F20021" w:rsidRPr="003241F7" w14:paraId="7154C161" w14:textId="77777777" w:rsidTr="004A0753">
        <w:tc>
          <w:tcPr>
            <w:tcW w:w="7086" w:type="dxa"/>
          </w:tcPr>
          <w:p w14:paraId="39A7AF04"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F20021" w:rsidRPr="00C70716" w:rsidRDefault="00F20021" w:rsidP="004A0753">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F20021" w:rsidRPr="00C70716" w:rsidRDefault="00F20021" w:rsidP="004A0753">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8"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F20021" w:rsidRPr="00C70716" w:rsidRDefault="00F20021" w:rsidP="004A0753">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9"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F20021" w:rsidRPr="00C70716" w:rsidRDefault="00F20021" w:rsidP="004A0753">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F20021" w:rsidRPr="00C70716" w:rsidRDefault="00F20021" w:rsidP="004A0753">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lastRenderedPageBreak/>
              <w:t>complete the Candidacy Examination (GRAD 8010);</w:t>
            </w:r>
          </w:p>
          <w:p w14:paraId="77AA1FDA" w14:textId="77777777" w:rsidR="00F20021" w:rsidRPr="00C70716" w:rsidRDefault="00F20021" w:rsidP="004A0753">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F20021" w:rsidRPr="00C70716" w:rsidRDefault="00F20021" w:rsidP="004A0753">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(in terms of time in program and lapse or expiration of credit of courses).</w:t>
            </w:r>
          </w:p>
          <w:p w14:paraId="231BC7D4" w14:textId="7128A9C3"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6A1C7466" w14:textId="694F2FD4" w:rsidR="00F20021" w:rsidRPr="004A0753" w:rsidRDefault="00F20021" w:rsidP="004A0753">
            <w:pPr>
              <w:spacing w:after="120"/>
              <w:rPr>
                <w:rFonts w:ascii="Aptos" w:hAnsi="Aptos" w:cs="Helvetica"/>
                <w:sz w:val="20"/>
                <w:szCs w:val="20"/>
              </w:rPr>
            </w:pPr>
          </w:p>
        </w:tc>
      </w:tr>
      <w:tr w:rsidR="00F20021" w:rsidRPr="003241F7" w14:paraId="7EA3674E" w14:textId="77777777" w:rsidTr="004A0753">
        <w:tc>
          <w:tcPr>
            <w:tcW w:w="7086" w:type="dxa"/>
          </w:tcPr>
          <w:p w14:paraId="400588B0"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Dean of the Faculty of Graduate Studies must be informed of the results of the examination via the “</w:t>
            </w:r>
            <w:hyperlink r:id="rId160"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Any student who fails the candidacy examination twice will be Required to Withdraw from the Faculty of Graduate Studies and the notation on the student record will be “Required to Withdraw”.</w:t>
            </w:r>
          </w:p>
          <w:p w14:paraId="234402BF" w14:textId="2C78B68D"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1DEAC56A"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The candidacy examination will usually be held near the end of the student’s second year in the graduate program. At least one week in advance of the candidacy examination, the student provides to the committee members a copy of material to be presented which becomes part of the record. The exam begins with a 30-min presentation by the student regarding the broad fundamental theory and context underlying his/her research.   The committee asks questions on the presentation which should test the candidate’s breadth and depth of understanding of the research area.</w:t>
            </w:r>
          </w:p>
          <w:p w14:paraId="52A42E7A" w14:textId="77777777" w:rsidR="00F20021" w:rsidRPr="004A0753" w:rsidRDefault="00F20021" w:rsidP="004A0753">
            <w:pPr>
              <w:jc w:val="both"/>
              <w:rPr>
                <w:rFonts w:ascii="Aptos" w:hAnsi="Aptos" w:cs="Helvetica"/>
                <w:sz w:val="20"/>
                <w:szCs w:val="20"/>
                <w:lang w:val="en-CA"/>
              </w:rPr>
            </w:pPr>
          </w:p>
          <w:p w14:paraId="050050B9" w14:textId="7F97D648" w:rsidR="00F20021" w:rsidRPr="004A0753" w:rsidRDefault="00F20021" w:rsidP="004A0753">
            <w:pPr>
              <w:spacing w:after="120"/>
              <w:rPr>
                <w:rFonts w:ascii="Aptos" w:hAnsi="Aptos" w:cs="Helvetica"/>
                <w:i/>
                <w:sz w:val="20"/>
                <w:szCs w:val="20"/>
              </w:rPr>
            </w:pPr>
            <w:r w:rsidRPr="004A0753">
              <w:rPr>
                <w:rFonts w:ascii="Aptos" w:hAnsi="Aptos" w:cs="Helvetica"/>
                <w:sz w:val="20"/>
                <w:szCs w:val="20"/>
                <w:lang w:val="en-CA"/>
              </w:rPr>
              <w:t>The candidacy exam is closed, having just the candidate, advisory committee, and a Chair present. The Chair will be a member of the Department of Chemistry who is also a member of the Faculty of Graduate Studies and who is not a member of the advisory committee. The Chair will be responsible for maintaining the relevancy of the questions. The candidacy is Pass/Fail and must be passed for the student to remain in the program. In the case of a "Fail", the student can make one more attempt within one month of the original attempt.</w:t>
            </w:r>
          </w:p>
        </w:tc>
      </w:tr>
      <w:tr w:rsidR="00F20021" w:rsidRPr="003241F7" w14:paraId="66FFBCBC" w14:textId="77777777" w:rsidTr="004A0753">
        <w:tc>
          <w:tcPr>
            <w:tcW w:w="7086" w:type="dxa"/>
          </w:tcPr>
          <w:p w14:paraId="2E0003EF"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7.9 Thesis Proposal</w:t>
            </w:r>
          </w:p>
          <w:p w14:paraId="51A3B0F4" w14:textId="77777777" w:rsidR="00F20021" w:rsidRPr="00C70716" w:rsidRDefault="00F20021" w:rsidP="004A0753">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proposed thesis research must be approved by the advisory committee and, if necessary, by the Human Research Ethics Board or Animal Care Committee before the work has begun on the thesis research or project.</w:t>
            </w:r>
          </w:p>
        </w:tc>
        <w:tc>
          <w:tcPr>
            <w:tcW w:w="4254" w:type="dxa"/>
          </w:tcPr>
          <w:p w14:paraId="7F0491CC" w14:textId="77777777" w:rsidR="00F20021" w:rsidRPr="004A0753" w:rsidRDefault="00F20021" w:rsidP="004A0753">
            <w:pPr>
              <w:rPr>
                <w:rFonts w:ascii="Aptos" w:hAnsi="Aptos" w:cs="Helvetica"/>
                <w:sz w:val="20"/>
                <w:szCs w:val="20"/>
                <w:lang w:val="en-CA"/>
              </w:rPr>
            </w:pPr>
            <w:r w:rsidRPr="004A0753">
              <w:rPr>
                <w:rFonts w:ascii="Aptos" w:hAnsi="Aptos" w:cs="Helvetica"/>
                <w:sz w:val="20"/>
                <w:szCs w:val="20"/>
                <w:lang w:val="en-CA"/>
              </w:rPr>
              <w:t>The thesis proposal should demonstrate that the student understands their research plans, the approaches chosen, and the context of their research. It must be submitted to the advisory committee before the end of the student’s first year in the graduate program. It should be 3000 – 5000 words in length plus figures, tables, schemes and references. The advisory committee members will discuss the proposal with the student and may suggest changes or improvements. The committee then decides on Pass/Fail (tie = Fail). In the case of a "Fail", a progress meeting shall be held or scheduled to assess major required revisions and set a timeline for the revision (typically within one month). Evaluation of the revised proposal will follow the same procedure as of the original proposal.</w:t>
            </w:r>
          </w:p>
          <w:p w14:paraId="6D5A32DF" w14:textId="77777777" w:rsidR="00F20021" w:rsidRPr="004A0753" w:rsidRDefault="00F20021" w:rsidP="004A0753">
            <w:pPr>
              <w:jc w:val="both"/>
              <w:rPr>
                <w:rFonts w:ascii="Aptos" w:hAnsi="Aptos" w:cs="Helvetica"/>
                <w:sz w:val="20"/>
                <w:szCs w:val="20"/>
                <w:lang w:val="en-CA"/>
              </w:rPr>
            </w:pPr>
          </w:p>
          <w:p w14:paraId="385E8747"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The thesis proposal will be part of the student’s record.</w:t>
            </w:r>
          </w:p>
          <w:p w14:paraId="1D7888C9" w14:textId="77777777" w:rsidR="00F20021" w:rsidRPr="004A0753" w:rsidRDefault="00F20021" w:rsidP="004A0753">
            <w:pPr>
              <w:jc w:val="both"/>
              <w:rPr>
                <w:rFonts w:ascii="Aptos" w:hAnsi="Aptos" w:cs="Helvetica"/>
                <w:sz w:val="20"/>
                <w:szCs w:val="20"/>
                <w:lang w:val="en-CA"/>
              </w:rPr>
            </w:pPr>
          </w:p>
          <w:p w14:paraId="34244044"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Ph.D. students who transferred from our M.Sc. program need not submit another thesis proposal if they have already successfully submitted one that is judged by the Advisory Committee to involve sufficient depth of enquiry to lead to a successful Ph.D. thesis.</w:t>
            </w:r>
          </w:p>
          <w:p w14:paraId="4F7DEAA5" w14:textId="01FBE017" w:rsidR="00F20021" w:rsidRPr="004A0753" w:rsidRDefault="00F20021" w:rsidP="004A0753">
            <w:pPr>
              <w:spacing w:after="120"/>
              <w:rPr>
                <w:rFonts w:ascii="Aptos" w:hAnsi="Aptos" w:cs="Helvetica"/>
                <w:i/>
                <w:sz w:val="20"/>
                <w:szCs w:val="20"/>
              </w:rPr>
            </w:pPr>
          </w:p>
        </w:tc>
      </w:tr>
      <w:tr w:rsidR="00F20021" w:rsidRPr="003241F7" w14:paraId="5D3329E2" w14:textId="77777777" w:rsidTr="004A0753">
        <w:tc>
          <w:tcPr>
            <w:tcW w:w="7086" w:type="dxa"/>
          </w:tcPr>
          <w:p w14:paraId="15E1DFBC"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7.10 Thesis</w:t>
            </w:r>
          </w:p>
          <w:p w14:paraId="1550F6B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xml:space="preserve">. The thesis will usually be written in English but may be written in French. Departmental/Unit supplementary regulations may allow the thesis to be written in a language other than English </w:t>
            </w:r>
            <w:r w:rsidRPr="00C70716">
              <w:rPr>
                <w:rFonts w:ascii="Aptos" w:hAnsi="Aptos" w:cs="Helvetica"/>
                <w:color w:val="222222"/>
                <w:sz w:val="20"/>
                <w:szCs w:val="20"/>
              </w:rPr>
              <w:lastRenderedPageBreak/>
              <w:t>or French. Committee members must be able to evaluate the thesis in the chosen language.</w:t>
            </w:r>
          </w:p>
          <w:p w14:paraId="49FD1C23" w14:textId="5E153533"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61"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5065172B"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lastRenderedPageBreak/>
              <w:t>The Department of Chemistry allows sandwich (manuscript/grouped manuscript style) theses for the Ph.D.</w:t>
            </w:r>
          </w:p>
          <w:p w14:paraId="5136B7D8" w14:textId="77777777" w:rsidR="00F20021" w:rsidRPr="004A0753" w:rsidRDefault="00F20021" w:rsidP="004A0753">
            <w:pPr>
              <w:jc w:val="both"/>
              <w:rPr>
                <w:rFonts w:ascii="Aptos" w:hAnsi="Aptos" w:cs="Helvetica"/>
                <w:sz w:val="20"/>
                <w:szCs w:val="20"/>
                <w:lang w:val="en-CA"/>
              </w:rPr>
            </w:pPr>
          </w:p>
          <w:p w14:paraId="3B37B089"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 xml:space="preserve">The decision about whether to include published papers in the thesis should be made in consultation with the advisory committee </w:t>
            </w:r>
            <w:r w:rsidRPr="004A0753">
              <w:rPr>
                <w:rFonts w:ascii="Aptos" w:hAnsi="Aptos" w:cs="Helvetica"/>
                <w:b/>
                <w:i/>
                <w:sz w:val="20"/>
                <w:szCs w:val="20"/>
                <w:lang w:val="en-CA"/>
              </w:rPr>
              <w:t>before</w:t>
            </w:r>
            <w:r w:rsidRPr="004A0753">
              <w:rPr>
                <w:rFonts w:ascii="Aptos" w:hAnsi="Aptos" w:cs="Helvetica"/>
                <w:sz w:val="20"/>
                <w:szCs w:val="20"/>
                <w:lang w:val="en-CA"/>
              </w:rPr>
              <w:t xml:space="preserve"> the candidate begins preparation of the thesis document.</w:t>
            </w:r>
          </w:p>
          <w:p w14:paraId="627C5428" w14:textId="77777777" w:rsidR="00F20021" w:rsidRPr="004A0753" w:rsidRDefault="00F20021" w:rsidP="004A0753">
            <w:pPr>
              <w:jc w:val="both"/>
              <w:rPr>
                <w:rFonts w:ascii="Aptos" w:hAnsi="Aptos" w:cs="Helvetica"/>
                <w:sz w:val="20"/>
                <w:szCs w:val="20"/>
                <w:lang w:val="en-CA"/>
              </w:rPr>
            </w:pPr>
          </w:p>
          <w:p w14:paraId="56B55AF2" w14:textId="77777777" w:rsidR="00F20021" w:rsidRPr="004A0753" w:rsidRDefault="00F20021" w:rsidP="004A0753">
            <w:pPr>
              <w:jc w:val="both"/>
              <w:rPr>
                <w:rFonts w:ascii="Aptos" w:hAnsi="Aptos" w:cs="Helvetica"/>
                <w:sz w:val="20"/>
                <w:szCs w:val="20"/>
                <w:lang w:val="en-CA"/>
              </w:rPr>
            </w:pPr>
            <w:r w:rsidRPr="004A0753">
              <w:rPr>
                <w:rFonts w:ascii="Aptos" w:hAnsi="Aptos" w:cs="Helvetica"/>
                <w:sz w:val="20"/>
                <w:szCs w:val="20"/>
                <w:lang w:val="en-CA"/>
              </w:rPr>
              <w:t>Usually, there will be close interaction between the student and advisory committee members during the writing stage of the thesis.</w:t>
            </w:r>
          </w:p>
          <w:p w14:paraId="01D7649B" w14:textId="6DC241D9" w:rsidR="00F20021" w:rsidRPr="004A0753" w:rsidRDefault="00F20021" w:rsidP="004A0753">
            <w:pPr>
              <w:spacing w:after="120"/>
              <w:rPr>
                <w:rFonts w:ascii="Aptos" w:hAnsi="Aptos" w:cs="Helvetica"/>
                <w:sz w:val="20"/>
                <w:szCs w:val="20"/>
              </w:rPr>
            </w:pPr>
          </w:p>
        </w:tc>
      </w:tr>
      <w:tr w:rsidR="00F20021" w:rsidRPr="003241F7" w14:paraId="621856CD" w14:textId="77777777" w:rsidTr="004A0753">
        <w:tc>
          <w:tcPr>
            <w:tcW w:w="7086" w:type="dxa"/>
          </w:tcPr>
          <w:p w14:paraId="6EA6CF40" w14:textId="77777777" w:rsidR="00F20021" w:rsidRPr="00050B34" w:rsidRDefault="00F20021" w:rsidP="004A0753">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lastRenderedPageBreak/>
              <w:t>7.11 Thesis Examination Procedures</w:t>
            </w:r>
          </w:p>
          <w:p w14:paraId="1069AF68"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F20021" w:rsidRPr="00C70716" w:rsidRDefault="00F20021" w:rsidP="004A0753">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2"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Written examination of the thesis by the examining committee (i.e., individual reviews of the thesis and submissions of written reports and assessments by examiners to the Faculty of Graduate Studies);</w:t>
            </w:r>
          </w:p>
          <w:p w14:paraId="43263BFD"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F20021" w:rsidRPr="00C70716" w:rsidRDefault="00F20021" w:rsidP="004A0753">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3"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F20021" w:rsidRPr="00C70716" w:rsidRDefault="00F20021" w:rsidP="004A0753">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F20021" w:rsidRPr="00C70716" w:rsidRDefault="00F20021" w:rsidP="004A0753">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oral examination by the chair to the candidate;</w:t>
            </w:r>
          </w:p>
          <w:p w14:paraId="78C8B779" w14:textId="1A6B5CA2"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61A7B30D" w14:textId="505A113B" w:rsidR="00F20021" w:rsidRPr="004A0753" w:rsidRDefault="00F20021" w:rsidP="004A0753">
            <w:pPr>
              <w:spacing w:after="120"/>
              <w:rPr>
                <w:rFonts w:ascii="Aptos" w:hAnsi="Aptos" w:cs="Helvetica"/>
                <w:sz w:val="20"/>
                <w:szCs w:val="20"/>
              </w:rPr>
            </w:pPr>
          </w:p>
        </w:tc>
      </w:tr>
      <w:tr w:rsidR="00F20021" w:rsidRPr="003241F7" w14:paraId="0AAB374B" w14:textId="77777777" w:rsidTr="004A0753">
        <w:tc>
          <w:tcPr>
            <w:tcW w:w="7086" w:type="dxa"/>
          </w:tcPr>
          <w:p w14:paraId="23CD662E"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7.11.1 Formation of the Examining Committee - University of Manitoba (Internal) Examiners</w:t>
            </w:r>
          </w:p>
          <w:p w14:paraId="1F1BC282" w14:textId="19D5B673"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4"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642DF325" w14:textId="77777777" w:rsidR="00F20021" w:rsidRPr="004A0753" w:rsidRDefault="00F20021" w:rsidP="004A0753">
            <w:pPr>
              <w:rPr>
                <w:rFonts w:ascii="Aptos" w:hAnsi="Aptos" w:cs="Helvetica"/>
                <w:sz w:val="20"/>
                <w:szCs w:val="20"/>
                <w:lang w:val="en-CA"/>
              </w:rPr>
            </w:pPr>
            <w:r w:rsidRPr="004A0753">
              <w:rPr>
                <w:rFonts w:ascii="Aptos" w:hAnsi="Aptos" w:cs="Helvetica"/>
                <w:sz w:val="20"/>
                <w:szCs w:val="20"/>
                <w:lang w:val="en-CA"/>
              </w:rPr>
              <w:t>Usually, the examining committee members will be chosen from the advisory committee augmented with an external (to the University of Manitoba) examiner. Not counting the external member, at least 50% of the examining committee members must hold a primary appointment in the Department of Chemistry.</w:t>
            </w:r>
          </w:p>
          <w:p w14:paraId="2D408E98" w14:textId="77777777" w:rsidR="00F20021" w:rsidRPr="004A0753" w:rsidRDefault="00F20021" w:rsidP="004A0753">
            <w:pPr>
              <w:spacing w:after="120"/>
              <w:rPr>
                <w:rFonts w:ascii="Aptos" w:hAnsi="Aptos" w:cs="Helvetica"/>
                <w:sz w:val="20"/>
                <w:szCs w:val="20"/>
              </w:rPr>
            </w:pPr>
          </w:p>
        </w:tc>
      </w:tr>
      <w:tr w:rsidR="00F20021" w:rsidRPr="003241F7" w14:paraId="2F4E70DB" w14:textId="77777777" w:rsidTr="004A0753">
        <w:tc>
          <w:tcPr>
            <w:tcW w:w="7086" w:type="dxa"/>
          </w:tcPr>
          <w:p w14:paraId="36C5150C" w14:textId="77777777" w:rsidR="00F20021" w:rsidRPr="00050B34" w:rsidRDefault="00F20021" w:rsidP="004A0753">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5"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F20021" w:rsidRPr="00C70716" w:rsidRDefault="00F20021" w:rsidP="004A0753">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CV of each of the prospective external examiners</w:t>
            </w:r>
          </w:p>
          <w:p w14:paraId="343E2474" w14:textId="497F3A30" w:rsidR="00F20021" w:rsidRPr="00050B34" w:rsidRDefault="00F20021" w:rsidP="004A0753">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F20021" w:rsidRPr="00C70716" w:rsidDel="005754B1" w:rsidRDefault="00F20021" w:rsidP="004A0753">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F20021" w:rsidRPr="00C70716" w:rsidDel="005754B1" w:rsidRDefault="00F20021" w:rsidP="004A0753">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F20021" w:rsidRPr="00C70716" w:rsidDel="00D258CC"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external examiner must:</w:t>
            </w:r>
          </w:p>
          <w:p w14:paraId="105289D2" w14:textId="77777777" w:rsidR="00F20021" w:rsidRPr="00C70716" w:rsidRDefault="00F20021" w:rsidP="004A0753">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F20021" w:rsidRPr="00C70716" w:rsidRDefault="00F20021" w:rsidP="004A0753">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F20021" w:rsidRPr="00C70716" w:rsidRDefault="00F20021" w:rsidP="004A0753">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an established reputation in the area of the thesis research and be able to judge whether the thesis would be acceptable at a university/institution comparable to the University of Manitoba; and</w:t>
            </w:r>
          </w:p>
          <w:p w14:paraId="3BC5D9E7" w14:textId="77777777" w:rsidR="00F20021" w:rsidRPr="00C70716" w:rsidRDefault="00F20021" w:rsidP="004A0753">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 demonstrated record of supervising a significant number of Ph.D. students to completion, and significant recent experience with the supervision/examination of Ph.D. students.</w:t>
            </w:r>
          </w:p>
          <w:p w14:paraId="3045560D"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F20021" w:rsidRPr="00C70716" w:rsidRDefault="00F20021" w:rsidP="004A0753">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F20021" w:rsidRPr="00C70716" w:rsidRDefault="00F20021" w:rsidP="004A0753">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F20021" w:rsidRPr="00C70716" w:rsidRDefault="00F20021" w:rsidP="004A0753">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F20021" w:rsidRPr="00C70716" w:rsidRDefault="00F20021" w:rsidP="004A0753">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F20021" w:rsidRPr="00C70716" w:rsidRDefault="00F20021" w:rsidP="004A0753">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associated with the candidate’s advisor/co-advisor in any of the following ways:</w:t>
            </w:r>
          </w:p>
          <w:p w14:paraId="4B188A8C" w14:textId="77777777" w:rsidR="00F20021" w:rsidRPr="00C70716" w:rsidRDefault="00F20021" w:rsidP="004A0753">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F20021" w:rsidRPr="00C70716" w:rsidRDefault="00F20021" w:rsidP="004A0753">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F20021" w:rsidRPr="00C70716" w:rsidRDefault="00F20021" w:rsidP="004A0753">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F20021" w:rsidRPr="00C70716" w:rsidRDefault="00F20021" w:rsidP="004A0753">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61F65CEF" w14:textId="77777777" w:rsidR="00F20021" w:rsidRPr="004A0753" w:rsidRDefault="00F20021" w:rsidP="004A0753">
            <w:pPr>
              <w:spacing w:after="120"/>
              <w:rPr>
                <w:rFonts w:ascii="Aptos" w:hAnsi="Aptos" w:cs="Helvetica"/>
                <w:sz w:val="20"/>
                <w:szCs w:val="20"/>
              </w:rPr>
            </w:pPr>
          </w:p>
        </w:tc>
      </w:tr>
      <w:tr w:rsidR="00F20021" w:rsidRPr="003241F7" w14:paraId="75CEFC37" w14:textId="77777777" w:rsidTr="004A0753">
        <w:tc>
          <w:tcPr>
            <w:tcW w:w="7086" w:type="dxa"/>
          </w:tcPr>
          <w:p w14:paraId="628175B7"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7.11.3 Changes in the Examining Committee</w:t>
            </w:r>
          </w:p>
          <w:p w14:paraId="6439F0DD" w14:textId="1B8DE42B"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lastRenderedPageBreak/>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25254C89" w14:textId="77777777" w:rsidR="00F20021" w:rsidRPr="004A0753" w:rsidRDefault="00F20021" w:rsidP="004A0753">
            <w:pPr>
              <w:spacing w:after="120"/>
              <w:rPr>
                <w:rFonts w:ascii="Aptos" w:hAnsi="Aptos" w:cs="Helvetica"/>
                <w:i/>
                <w:sz w:val="20"/>
                <w:szCs w:val="20"/>
              </w:rPr>
            </w:pPr>
          </w:p>
        </w:tc>
      </w:tr>
      <w:tr w:rsidR="00F20021" w:rsidRPr="003241F7" w14:paraId="03BFF2D9" w14:textId="77777777" w:rsidTr="004A0753">
        <w:tc>
          <w:tcPr>
            <w:tcW w:w="7086" w:type="dxa"/>
          </w:tcPr>
          <w:p w14:paraId="2D7714AC" w14:textId="77777777" w:rsidR="00F20021" w:rsidRPr="00050B34" w:rsidRDefault="00F20021" w:rsidP="004A0753">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6"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7"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8"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secured. The Faculty of Graduate Studies shall ensure that the thesis is distributed to examiners as soon as possible after the submission of all required documentation. The </w:t>
            </w:r>
            <w:hyperlink r:id="rId169"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4F90F80E" w14:textId="77777777" w:rsidR="00F20021" w:rsidRPr="004A0753" w:rsidRDefault="00F20021" w:rsidP="004A0753">
            <w:pPr>
              <w:spacing w:after="120"/>
              <w:rPr>
                <w:rFonts w:ascii="Aptos" w:hAnsi="Aptos" w:cs="Helvetica"/>
                <w:sz w:val="20"/>
                <w:szCs w:val="20"/>
              </w:rPr>
            </w:pPr>
          </w:p>
        </w:tc>
      </w:tr>
      <w:tr w:rsidR="00F20021" w:rsidRPr="003241F7" w14:paraId="4606527D" w14:textId="77777777" w:rsidTr="004A0753">
        <w:tc>
          <w:tcPr>
            <w:tcW w:w="7086" w:type="dxa"/>
          </w:tcPr>
          <w:p w14:paraId="2B8452E6" w14:textId="77777777" w:rsidR="00F20021" w:rsidRPr="00050B34" w:rsidRDefault="00F20021" w:rsidP="004A0753">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F20021" w:rsidRPr="00C70716" w:rsidRDefault="00F20021" w:rsidP="004A0753">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F20021" w:rsidRPr="00C70716" w:rsidRDefault="00F20021" w:rsidP="004A0753">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appraising the underlying assumptions, methodology, findings, and scholarly significance of the findings of the thesis;</w:t>
            </w:r>
          </w:p>
          <w:p w14:paraId="0E45DAC0" w14:textId="77777777" w:rsidR="00F20021" w:rsidRPr="00C70716" w:rsidRDefault="00F20021" w:rsidP="004A0753">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F20021" w:rsidRPr="00C70716" w:rsidRDefault="00F20021" w:rsidP="004A0753">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F20021" w:rsidRPr="00C70716" w:rsidRDefault="00F20021" w:rsidP="004A0753">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F20021" w:rsidRPr="00C70716" w:rsidRDefault="00F20021" w:rsidP="004A0753">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F20021" w:rsidRPr="00C70716" w:rsidRDefault="00F20021" w:rsidP="004A0753">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70"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F20021" w:rsidRPr="00C70716" w:rsidRDefault="00F20021" w:rsidP="004A0753">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 xml:space="preserve">Submission of previously published, peer-reviewed material in the thesis does not preclude its critical examination, either as a written </w:t>
            </w:r>
            <w:r w:rsidRPr="00C70716">
              <w:rPr>
                <w:rFonts w:ascii="Aptos" w:hAnsi="Aptos" w:cs="Helvetica"/>
                <w:color w:val="222222"/>
                <w:sz w:val="20"/>
                <w:szCs w:val="20"/>
              </w:rPr>
              <w:lastRenderedPageBreak/>
              <w:t>document being reviewed by examiners or at the thesis oral examination.</w:t>
            </w:r>
          </w:p>
        </w:tc>
        <w:tc>
          <w:tcPr>
            <w:tcW w:w="4254" w:type="dxa"/>
          </w:tcPr>
          <w:p w14:paraId="2E8382A2" w14:textId="77777777" w:rsidR="00F20021" w:rsidRPr="004A0753" w:rsidRDefault="00F20021" w:rsidP="004A0753">
            <w:pPr>
              <w:spacing w:after="120"/>
              <w:rPr>
                <w:rFonts w:ascii="Aptos" w:hAnsi="Aptos" w:cs="Helvetica"/>
                <w:sz w:val="20"/>
                <w:szCs w:val="20"/>
              </w:rPr>
            </w:pPr>
          </w:p>
        </w:tc>
      </w:tr>
      <w:tr w:rsidR="00F20021" w:rsidRPr="003241F7" w14:paraId="0036E660" w14:textId="77777777" w:rsidTr="004A0753">
        <w:tc>
          <w:tcPr>
            <w:tcW w:w="7086" w:type="dxa"/>
          </w:tcPr>
          <w:p w14:paraId="75057CDC"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71"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F20021" w:rsidRPr="00C70716" w:rsidRDefault="00F20021" w:rsidP="004A0753">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each member of the advisory committee verifies that they have read the complete version of the thesis and have provided the candidate with a detailed review and comments including any necessary revisions in content and formatting (see Appendix 1);</w:t>
            </w:r>
          </w:p>
          <w:p w14:paraId="4E4740A2" w14:textId="77777777" w:rsidR="00F20021" w:rsidRPr="00C70716" w:rsidRDefault="00F20021" w:rsidP="004A0753">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F20021" w:rsidRPr="00C70716" w:rsidRDefault="00F20021" w:rsidP="004A0753">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department/unit verifies that the student’s thesis has been reviewed by all members of the advisory committee and that the department/unit fully supports the thesis proceeding for examination.</w:t>
            </w:r>
          </w:p>
          <w:p w14:paraId="49F15F58"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F20021" w:rsidRPr="00C70716" w:rsidRDefault="00F20021" w:rsidP="004A0753">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F20021" w:rsidRPr="00C70716" w:rsidRDefault="00F20021" w:rsidP="004A0753">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F20021" w:rsidRPr="00C70716" w:rsidRDefault="00F20021" w:rsidP="004A0753">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F20021" w:rsidRPr="00C70716" w:rsidRDefault="00F20021" w:rsidP="004A0753">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F20021" w:rsidRPr="00C70716" w:rsidRDefault="00F20021" w:rsidP="004A0753">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xml:space="preserve">: The thesis has merit and makes a contribution to the candidate’s field; however, there are research-related concerns </w:t>
            </w:r>
            <w:r w:rsidRPr="00C70716">
              <w:rPr>
                <w:rFonts w:ascii="Aptos" w:hAnsi="Aptos" w:cs="Helvetica"/>
                <w:color w:val="222222"/>
                <w:sz w:val="20"/>
                <w:szCs w:val="20"/>
              </w:rPr>
              <w:lastRenderedPageBreak/>
              <w:t>that have the potential to be addressed in the oral examination. The structure and writing style are acceptable or require only minor revisions. The thesis may proceed to oral examination.</w:t>
            </w:r>
          </w:p>
          <w:p w14:paraId="091410AA" w14:textId="77777777" w:rsidR="00F20021" w:rsidRPr="00C70716" w:rsidRDefault="00F20021" w:rsidP="004A0753">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F20021" w:rsidRPr="00C70716" w:rsidRDefault="00F20021" w:rsidP="004A0753">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F20021" w:rsidRPr="00C118F8" w:rsidRDefault="00F20021" w:rsidP="004A0753">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F20021" w:rsidRPr="00C70716" w:rsidRDefault="00F20021" w:rsidP="004A0753">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examiner does not preclude them from assigning a failing grade at a subsequent stage in the examination process.</w:t>
            </w:r>
          </w:p>
          <w:p w14:paraId="58DD41F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2"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14B04933" w14:textId="77777777" w:rsidR="00F20021" w:rsidRPr="004A0753" w:rsidRDefault="00F20021" w:rsidP="004A0753">
            <w:pPr>
              <w:spacing w:after="120"/>
              <w:rPr>
                <w:rFonts w:ascii="Aptos" w:hAnsi="Aptos" w:cs="Helvetica"/>
                <w:sz w:val="20"/>
                <w:szCs w:val="20"/>
              </w:rPr>
            </w:pPr>
          </w:p>
        </w:tc>
      </w:tr>
      <w:tr w:rsidR="00F20021" w:rsidRPr="003241F7" w14:paraId="1AE07714" w14:textId="77777777" w:rsidTr="004A0753">
        <w:tc>
          <w:tcPr>
            <w:tcW w:w="7086" w:type="dxa"/>
          </w:tcPr>
          <w:p w14:paraId="0FF67675"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F20021" w:rsidRPr="00C70716" w:rsidRDefault="00F20021" w:rsidP="004A0753">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3"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F20021" w:rsidRPr="00C118F8" w:rsidRDefault="00F20021" w:rsidP="004A0753">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F20021" w:rsidRPr="00C70716" w:rsidRDefault="00F20021" w:rsidP="004A0753">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Contact the candidate, internal and external committee members to determine their availability and arrange a date for the examination;</w:t>
            </w:r>
          </w:p>
          <w:p w14:paraId="45B8F8B1" w14:textId="77777777" w:rsidR="00F20021" w:rsidRPr="00C70716" w:rsidRDefault="00F20021" w:rsidP="004A0753">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4"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F20021" w:rsidRPr="00C70716" w:rsidRDefault="00F20021" w:rsidP="004A0753">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F20021" w:rsidRPr="00C70716" w:rsidRDefault="00F20021" w:rsidP="004A0753">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F20021" w:rsidRPr="00C70716" w:rsidRDefault="00F20021" w:rsidP="004A0753">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The method of delivery (i.e., in-person, remote, or hybrid);</w:t>
            </w:r>
          </w:p>
          <w:p w14:paraId="260D0CE5" w14:textId="77777777" w:rsidR="00F20021" w:rsidRPr="00C70716" w:rsidRDefault="00F20021" w:rsidP="004A0753">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F20021" w:rsidRPr="00C70716" w:rsidRDefault="00F20021" w:rsidP="004A0753">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F20021" w:rsidRPr="00C70716" w:rsidRDefault="00F20021" w:rsidP="004A0753">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F20021" w:rsidRPr="00C70716" w:rsidRDefault="00F20021" w:rsidP="004A0753">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F20021" w:rsidRPr="00C70716" w:rsidRDefault="00F20021" w:rsidP="004A0753">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F20021" w:rsidRPr="00C70716" w:rsidRDefault="00F20021" w:rsidP="004A0753">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F20021" w:rsidRPr="00C70716" w:rsidRDefault="00F20021" w:rsidP="004A0753">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75"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F20021" w:rsidRPr="00C70716" w:rsidRDefault="00F20021" w:rsidP="004A0753">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F20021" w:rsidRPr="00C70716" w:rsidRDefault="00F20021" w:rsidP="004A0753">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F20021" w:rsidRPr="00C70716" w:rsidRDefault="00F20021" w:rsidP="004A0753">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F20021" w:rsidRPr="00C118F8" w:rsidRDefault="00F20021" w:rsidP="004A0753">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The Dean of the Faculty of Graduate Studies or designate shall approve the Chair of the oral examination proceedings. The Faculty of Graduate Studies will provide the Chair with an electronic package of documents and forms one week before the examination is scheduled to take place.</w:t>
            </w:r>
          </w:p>
        </w:tc>
        <w:tc>
          <w:tcPr>
            <w:tcW w:w="4254" w:type="dxa"/>
          </w:tcPr>
          <w:p w14:paraId="53C92A46" w14:textId="2A53E40B" w:rsidR="00F20021" w:rsidRPr="004A0753" w:rsidRDefault="00F20021" w:rsidP="004A0753">
            <w:pPr>
              <w:spacing w:after="120"/>
              <w:rPr>
                <w:rFonts w:ascii="Aptos" w:hAnsi="Aptos" w:cs="Helvetica"/>
                <w:sz w:val="20"/>
                <w:szCs w:val="20"/>
              </w:rPr>
            </w:pPr>
            <w:r w:rsidRPr="004A0753">
              <w:rPr>
                <w:rFonts w:ascii="Aptos" w:hAnsi="Aptos" w:cs="Helvetica"/>
                <w:sz w:val="20"/>
                <w:szCs w:val="20"/>
                <w:lang w:val="en-CA"/>
              </w:rPr>
              <w:lastRenderedPageBreak/>
              <w:t xml:space="preserve">The oral thesis defence should take place near the end of the student’s fourth year in the program.  </w:t>
            </w:r>
          </w:p>
        </w:tc>
      </w:tr>
      <w:tr w:rsidR="00F20021" w:rsidRPr="003241F7" w14:paraId="1A636201" w14:textId="77777777" w:rsidTr="004A0753">
        <w:tc>
          <w:tcPr>
            <w:tcW w:w="7086" w:type="dxa"/>
          </w:tcPr>
          <w:p w14:paraId="3FFEDFA8"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7.12.2 Attendance</w:t>
            </w:r>
          </w:p>
          <w:p w14:paraId="2FD7133D"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candidate and advisor/co-advisor must be present in real time for the examination.</w:t>
            </w:r>
          </w:p>
          <w:p w14:paraId="7826CE4C"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0CE8784F" w14:textId="77777777" w:rsidR="00F20021" w:rsidRPr="004A0753" w:rsidRDefault="00F20021" w:rsidP="004A0753">
            <w:pPr>
              <w:spacing w:after="120"/>
              <w:rPr>
                <w:rFonts w:ascii="Aptos" w:hAnsi="Aptos" w:cs="Helvetica"/>
                <w:sz w:val="20"/>
                <w:szCs w:val="20"/>
              </w:rPr>
            </w:pPr>
          </w:p>
        </w:tc>
      </w:tr>
      <w:tr w:rsidR="00F20021" w:rsidRPr="003241F7" w14:paraId="783E9C03" w14:textId="77777777" w:rsidTr="004A0753">
        <w:tc>
          <w:tcPr>
            <w:tcW w:w="7086" w:type="dxa"/>
          </w:tcPr>
          <w:p w14:paraId="413087C2"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65554A76" w14:textId="77777777" w:rsidR="00F20021" w:rsidRPr="004A0753" w:rsidRDefault="00F20021" w:rsidP="004A0753">
            <w:pPr>
              <w:spacing w:after="120"/>
              <w:ind w:left="-18" w:firstLine="18"/>
              <w:jc w:val="both"/>
              <w:rPr>
                <w:rFonts w:ascii="Aptos" w:hAnsi="Aptos" w:cs="Helvetica"/>
                <w:sz w:val="20"/>
                <w:szCs w:val="20"/>
              </w:rPr>
            </w:pPr>
          </w:p>
        </w:tc>
      </w:tr>
      <w:tr w:rsidR="00F20021" w:rsidRPr="003241F7" w14:paraId="630862C2" w14:textId="77777777" w:rsidTr="004A0753">
        <w:tc>
          <w:tcPr>
            <w:tcW w:w="7086" w:type="dxa"/>
          </w:tcPr>
          <w:p w14:paraId="6FC73D16"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presentation, the Chair will invite questions from each member of the examining committee, taking care to ensure that each examiner has approximately equal time for questions. The total time for questions by the examining committee must not exceed two (2) hours.</w:t>
            </w:r>
          </w:p>
          <w:p w14:paraId="6122A800" w14:textId="6F7D8C55"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3F807FF4" w14:textId="77777777" w:rsidR="00F20021" w:rsidRPr="004A0753" w:rsidRDefault="00F20021" w:rsidP="004A0753">
            <w:pPr>
              <w:spacing w:after="120"/>
              <w:rPr>
                <w:rFonts w:ascii="Aptos" w:hAnsi="Aptos" w:cs="Helvetica"/>
                <w:sz w:val="20"/>
                <w:szCs w:val="20"/>
              </w:rPr>
            </w:pPr>
          </w:p>
        </w:tc>
      </w:tr>
      <w:tr w:rsidR="00F20021" w:rsidRPr="003241F7" w14:paraId="7A33A40C" w14:textId="77777777" w:rsidTr="004A0753">
        <w:tc>
          <w:tcPr>
            <w:tcW w:w="7086" w:type="dxa"/>
          </w:tcPr>
          <w:p w14:paraId="3E7D7D82" w14:textId="77777777" w:rsidR="00F20021" w:rsidRPr="00C118F8" w:rsidRDefault="00F20021" w:rsidP="004A0753">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w:t>
            </w:r>
            <w:r w:rsidRPr="00C70716">
              <w:rPr>
                <w:rFonts w:ascii="Aptos" w:hAnsi="Aptos" w:cs="Helvetica"/>
                <w:color w:val="222222"/>
                <w:sz w:val="20"/>
                <w:szCs w:val="20"/>
              </w:rPr>
              <w:lastRenderedPageBreak/>
              <w:t>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F20021" w:rsidRDefault="00F20021" w:rsidP="004A0753">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6"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F20021" w:rsidRDefault="00F20021" w:rsidP="004A0753">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F20021" w:rsidRPr="00C118F8" w:rsidRDefault="00F20021" w:rsidP="004A0753">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7"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lastRenderedPageBreak/>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4DCE69D6" w14:textId="77777777" w:rsidR="00F20021" w:rsidRPr="004A0753" w:rsidRDefault="00F20021" w:rsidP="004A0753">
            <w:pPr>
              <w:spacing w:after="120"/>
              <w:rPr>
                <w:rFonts w:ascii="Aptos" w:hAnsi="Aptos" w:cs="Helvetica"/>
                <w:sz w:val="20"/>
                <w:szCs w:val="20"/>
              </w:rPr>
            </w:pPr>
          </w:p>
        </w:tc>
      </w:tr>
      <w:tr w:rsidR="00F20021" w:rsidRPr="003241F7" w14:paraId="2FDAD0C5" w14:textId="77777777" w:rsidTr="004A0753">
        <w:tc>
          <w:tcPr>
            <w:tcW w:w="7086" w:type="dxa"/>
          </w:tcPr>
          <w:p w14:paraId="76930A3E"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7.13 Graduation</w:t>
            </w:r>
          </w:p>
          <w:p w14:paraId="01FCD846"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F20021" w:rsidRPr="00C70716" w:rsidRDefault="00F20021" w:rsidP="004A0753">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F20021" w:rsidRPr="00C70716" w:rsidRDefault="00F20021" w:rsidP="004A0753">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F20021" w:rsidRPr="00C70716" w:rsidRDefault="00F20021" w:rsidP="004A0753">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F20021" w:rsidRPr="00C70716" w:rsidRDefault="00F20021" w:rsidP="004A0753">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78"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F20021" w:rsidRDefault="00F20021" w:rsidP="004A0753">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F20021" w:rsidRDefault="00F20021" w:rsidP="004A0753">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9"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F20021" w:rsidRDefault="00F20021" w:rsidP="004A0753">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80"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University of Manitoba. The Dean shall determine for what period, if any, access will be restricted based on the request. One additional year of restriction can be requested if needed.</w:t>
            </w:r>
          </w:p>
          <w:p w14:paraId="099EFB86" w14:textId="77777777" w:rsidR="00F20021" w:rsidRDefault="00F20021" w:rsidP="004A0753">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F20021" w:rsidRPr="00C70716" w:rsidRDefault="00F20021" w:rsidP="004A0753">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777BAF55" w14:textId="77777777" w:rsidR="00F20021" w:rsidRPr="004A0753" w:rsidRDefault="00F20021" w:rsidP="004A0753">
            <w:pPr>
              <w:spacing w:after="120"/>
              <w:rPr>
                <w:rFonts w:ascii="Aptos" w:hAnsi="Aptos" w:cs="Helvetica"/>
                <w:sz w:val="20"/>
                <w:szCs w:val="20"/>
              </w:rPr>
            </w:pPr>
          </w:p>
        </w:tc>
      </w:tr>
      <w:tr w:rsidR="00F20021" w:rsidRPr="003241F7" w14:paraId="5C76B0AE" w14:textId="77777777" w:rsidTr="004A0753">
        <w:tc>
          <w:tcPr>
            <w:tcW w:w="7086" w:type="dxa"/>
          </w:tcPr>
          <w:p w14:paraId="7EA9E431"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student will be Required to Withdraw when the Ph.D. thesis has been failed twice at:</w:t>
            </w:r>
          </w:p>
          <w:p w14:paraId="71C624DE" w14:textId="77777777" w:rsidR="00F20021" w:rsidRPr="00C70716" w:rsidRDefault="00F20021" w:rsidP="004A0753">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F20021" w:rsidRPr="00C70716" w:rsidRDefault="00F20021" w:rsidP="004A0753">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F20021" w:rsidRPr="00C70716" w:rsidRDefault="00F20021" w:rsidP="004A0753">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7493B7A6" w14:textId="77777777" w:rsidR="00F20021" w:rsidRPr="004A0753" w:rsidRDefault="00F20021" w:rsidP="004A0753">
            <w:pPr>
              <w:spacing w:after="120"/>
              <w:rPr>
                <w:rFonts w:ascii="Aptos" w:hAnsi="Aptos" w:cs="Helvetica"/>
                <w:sz w:val="20"/>
                <w:szCs w:val="20"/>
              </w:rPr>
            </w:pPr>
          </w:p>
        </w:tc>
      </w:tr>
      <w:tr w:rsidR="00F20021" w:rsidRPr="003241F7" w14:paraId="4ADF22F5" w14:textId="77777777" w:rsidTr="004A0753">
        <w:tc>
          <w:tcPr>
            <w:tcW w:w="7086" w:type="dxa"/>
          </w:tcPr>
          <w:p w14:paraId="32427C10"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1"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F20021" w:rsidRPr="00C70716" w:rsidRDefault="00F20021" w:rsidP="004A0753">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F20021" w:rsidRPr="00C70716" w:rsidRDefault="00F20021" w:rsidP="004A0753">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F20021" w:rsidRPr="00C70716" w:rsidRDefault="00F20021" w:rsidP="004A0753">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2"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F20021" w:rsidRPr="00C70716" w:rsidRDefault="00F20021" w:rsidP="004A0753">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3"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F20021" w:rsidRPr="00C70716" w:rsidRDefault="00F20021" w:rsidP="004A0753">
            <w:pPr>
              <w:spacing w:before="100" w:beforeAutospacing="1" w:after="100" w:afterAutospacing="1"/>
              <w:rPr>
                <w:rStyle w:val="title2"/>
                <w:rFonts w:ascii="Aptos" w:hAnsi="Aptos" w:cs="Helvetica"/>
                <w:b/>
                <w:bCs/>
                <w:color w:val="000000"/>
                <w:sz w:val="20"/>
                <w:szCs w:val="20"/>
              </w:rPr>
            </w:pPr>
          </w:p>
        </w:tc>
        <w:tc>
          <w:tcPr>
            <w:tcW w:w="4254" w:type="dxa"/>
          </w:tcPr>
          <w:p w14:paraId="351BC8B4" w14:textId="77777777" w:rsidR="00F20021" w:rsidRPr="004A0753" w:rsidRDefault="00F20021" w:rsidP="004A0753">
            <w:pPr>
              <w:spacing w:after="120"/>
              <w:rPr>
                <w:rFonts w:ascii="Aptos" w:hAnsi="Aptos" w:cs="Helvetica"/>
                <w:sz w:val="20"/>
                <w:szCs w:val="20"/>
              </w:rPr>
            </w:pPr>
          </w:p>
        </w:tc>
      </w:tr>
      <w:tr w:rsidR="00F20021" w:rsidRPr="003241F7" w14:paraId="114E9B46" w14:textId="77777777" w:rsidTr="004A0753">
        <w:tc>
          <w:tcPr>
            <w:tcW w:w="7086" w:type="dxa"/>
          </w:tcPr>
          <w:p w14:paraId="511DFBD3"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form and submit it to their  department/unit for recommendation to the Faculty of Graduate Studies at the beginning of the student’s last term in program, prior to expiration of the respective maximum time limit. Requests for an extension are reviewed by the Faculty of Graduate Studies on a case-by-case basis.</w:t>
            </w:r>
          </w:p>
          <w:p w14:paraId="01E11395"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5"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4D2C9111" w14:textId="77777777" w:rsidR="00F20021" w:rsidRPr="004A0753" w:rsidRDefault="00F20021" w:rsidP="004A0753">
            <w:pPr>
              <w:spacing w:after="120"/>
              <w:rPr>
                <w:rFonts w:ascii="Aptos" w:hAnsi="Aptos" w:cs="Helvetica"/>
                <w:sz w:val="20"/>
                <w:szCs w:val="20"/>
              </w:rPr>
            </w:pPr>
          </w:p>
        </w:tc>
      </w:tr>
      <w:tr w:rsidR="00F20021" w:rsidRPr="003241F7" w14:paraId="4CFDC136" w14:textId="77777777" w:rsidTr="004A0753">
        <w:tc>
          <w:tcPr>
            <w:tcW w:w="7086" w:type="dxa"/>
          </w:tcPr>
          <w:p w14:paraId="7C643972" w14:textId="77777777" w:rsidR="00F20021" w:rsidRPr="00C118F8" w:rsidRDefault="00F20021" w:rsidP="004A0753">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F20021" w:rsidRPr="00C70716" w:rsidRDefault="00F20021" w:rsidP="004A0753">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F20021" w:rsidRPr="00C70716" w:rsidRDefault="00F20021" w:rsidP="004A0753">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lastRenderedPageBreak/>
              <w:t xml:space="preserve">Students may refer to the </w:t>
            </w:r>
            <w:hyperlink r:id="rId186"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F20021" w:rsidRPr="00C70716" w:rsidRDefault="00F20021" w:rsidP="004A0753">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87"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8"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F20021" w:rsidRPr="00C70716" w:rsidRDefault="00F20021" w:rsidP="004A0753">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9"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539449E" w14:textId="77777777" w:rsidR="00F20021" w:rsidRPr="004A0753" w:rsidRDefault="00F20021" w:rsidP="004A0753">
            <w:pPr>
              <w:spacing w:after="120"/>
              <w:rPr>
                <w:rFonts w:ascii="Aptos" w:hAnsi="Aptos" w:cs="Helvetica"/>
                <w:sz w:val="20"/>
                <w:szCs w:val="20"/>
              </w:rPr>
            </w:pPr>
          </w:p>
        </w:tc>
      </w:tr>
      <w:tr w:rsidR="00F20021" w:rsidRPr="003241F7" w14:paraId="7D0E80C3" w14:textId="77777777" w:rsidTr="004A0753">
        <w:tc>
          <w:tcPr>
            <w:tcW w:w="7086" w:type="dxa"/>
          </w:tcPr>
          <w:p w14:paraId="0F3A3E6C"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10.2 Exceptional Leave</w:t>
            </w:r>
          </w:p>
          <w:p w14:paraId="48797466" w14:textId="77777777" w:rsidR="00F20021" w:rsidRPr="00C70716" w:rsidRDefault="00F20021" w:rsidP="004A0753">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w:t>
            </w:r>
            <w:r w:rsidRPr="00C70716">
              <w:rPr>
                <w:rFonts w:ascii="Aptos" w:hAnsi="Aptos" w:cs="Helvetica"/>
                <w:color w:val="222222"/>
                <w:sz w:val="20"/>
                <w:szCs w:val="20"/>
              </w:rPr>
              <w:lastRenderedPageBreak/>
              <w:t xml:space="preserve">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the degree. This leave does not cover circumstances related to travel, employment or financial concerns.</w:t>
            </w:r>
          </w:p>
          <w:p w14:paraId="4028A8B7"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F20021" w:rsidRPr="00C70716" w:rsidRDefault="00F20021" w:rsidP="004A0753">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90"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291EDAE" w14:textId="77777777" w:rsidR="00F20021" w:rsidRPr="004A0753" w:rsidRDefault="00F20021" w:rsidP="004A0753">
            <w:pPr>
              <w:spacing w:after="120"/>
              <w:rPr>
                <w:rFonts w:ascii="Aptos" w:hAnsi="Aptos" w:cs="Helvetica"/>
                <w:i/>
                <w:sz w:val="20"/>
                <w:szCs w:val="20"/>
              </w:rPr>
            </w:pPr>
          </w:p>
        </w:tc>
      </w:tr>
      <w:tr w:rsidR="00F20021" w:rsidRPr="003241F7" w14:paraId="7B423774" w14:textId="77777777" w:rsidTr="004A0753">
        <w:tc>
          <w:tcPr>
            <w:tcW w:w="7086" w:type="dxa"/>
          </w:tcPr>
          <w:p w14:paraId="0CF2BCCC"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F20021" w:rsidRPr="00C70716" w:rsidRDefault="00F20021" w:rsidP="004A0753">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F20021" w:rsidRPr="00C70716" w:rsidRDefault="00F20021" w:rsidP="004A0753">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lastRenderedPageBreak/>
              <w:t>All applications for Leaves of Absence must be submitted on the "</w:t>
            </w:r>
            <w:hyperlink r:id="rId191"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374B2016" w14:textId="77777777" w:rsidR="00F20021" w:rsidRPr="004A0753" w:rsidRDefault="00F20021" w:rsidP="004A0753">
            <w:pPr>
              <w:spacing w:after="120"/>
              <w:rPr>
                <w:rFonts w:ascii="Aptos" w:hAnsi="Aptos" w:cs="Helvetica"/>
                <w:sz w:val="20"/>
                <w:szCs w:val="20"/>
              </w:rPr>
            </w:pPr>
          </w:p>
        </w:tc>
      </w:tr>
      <w:tr w:rsidR="00F20021" w:rsidRPr="003241F7" w14:paraId="25C190F5" w14:textId="77777777" w:rsidTr="004A0753">
        <w:tc>
          <w:tcPr>
            <w:tcW w:w="7086" w:type="dxa"/>
          </w:tcPr>
          <w:p w14:paraId="493DE95E"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2"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174C60BC" w14:textId="77777777" w:rsidR="00F20021" w:rsidRPr="004A0753" w:rsidRDefault="00F20021" w:rsidP="004A0753">
            <w:pPr>
              <w:spacing w:after="120"/>
              <w:rPr>
                <w:rFonts w:ascii="Aptos" w:hAnsi="Aptos" w:cs="Helvetica"/>
                <w:sz w:val="20"/>
                <w:szCs w:val="20"/>
              </w:rPr>
            </w:pPr>
          </w:p>
        </w:tc>
      </w:tr>
      <w:tr w:rsidR="00F20021" w:rsidRPr="003241F7" w14:paraId="27822B71" w14:textId="77777777" w:rsidTr="004A0753">
        <w:tc>
          <w:tcPr>
            <w:tcW w:w="7086" w:type="dxa"/>
          </w:tcPr>
          <w:p w14:paraId="1E4DE32C"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Vacation entitlement will be prorated for the portion of the year in which a student is registered.</w:t>
            </w:r>
          </w:p>
          <w:p w14:paraId="324DE089"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F20021" w:rsidRPr="00C70716" w:rsidRDefault="00F20021" w:rsidP="004A0753">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5784C5A5" w14:textId="77777777" w:rsidR="00F20021" w:rsidRPr="004A0753" w:rsidRDefault="00F20021" w:rsidP="004A0753">
            <w:pPr>
              <w:spacing w:after="120"/>
              <w:rPr>
                <w:rFonts w:ascii="Aptos" w:hAnsi="Aptos" w:cs="Helvetica"/>
                <w:sz w:val="20"/>
                <w:szCs w:val="20"/>
              </w:rPr>
            </w:pPr>
          </w:p>
        </w:tc>
      </w:tr>
      <w:tr w:rsidR="00F20021" w:rsidRPr="003241F7" w14:paraId="7C9EE250" w14:textId="77777777" w:rsidTr="004A0753">
        <w:tc>
          <w:tcPr>
            <w:tcW w:w="7086" w:type="dxa"/>
          </w:tcPr>
          <w:p w14:paraId="6B4654F0" w14:textId="77777777" w:rsidR="00F20021" w:rsidRPr="00C118F8" w:rsidRDefault="00F20021" w:rsidP="004A0753">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t xml:space="preserve">SECTION 11: Appeals </w:t>
            </w:r>
          </w:p>
          <w:p w14:paraId="04355AF3"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w:t>
            </w:r>
            <w:r w:rsidRPr="00C70716">
              <w:rPr>
                <w:rFonts w:ascii="Aptos" w:hAnsi="Aptos" w:cs="Helvetica"/>
                <w:color w:val="222222"/>
                <w:sz w:val="20"/>
                <w:szCs w:val="20"/>
              </w:rPr>
              <w:lastRenderedPageBreak/>
              <w:t>Student Advocate and make use of other available supports as needed when considering and/or pursuing the appeals process.</w:t>
            </w:r>
          </w:p>
          <w:p w14:paraId="1E73E77A"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3"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4"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4458728F" w14:textId="77777777" w:rsidR="00F20021" w:rsidRPr="004A0753" w:rsidRDefault="00F20021" w:rsidP="004A0753">
            <w:pPr>
              <w:spacing w:after="120"/>
              <w:rPr>
                <w:rFonts w:ascii="Aptos" w:hAnsi="Aptos" w:cs="Helvetica"/>
                <w:sz w:val="20"/>
                <w:szCs w:val="20"/>
              </w:rPr>
            </w:pPr>
          </w:p>
        </w:tc>
      </w:tr>
      <w:tr w:rsidR="00F20021" w:rsidRPr="003241F7" w14:paraId="0DE2A69F" w14:textId="77777777" w:rsidTr="004A0753">
        <w:tc>
          <w:tcPr>
            <w:tcW w:w="7086" w:type="dxa"/>
          </w:tcPr>
          <w:p w14:paraId="6A0D2D36"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F20021" w:rsidRPr="00C70716" w:rsidRDefault="00F20021" w:rsidP="004A0753">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F20021" w:rsidRPr="00C70716" w:rsidRDefault="00F20021" w:rsidP="004A0753">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F20021" w:rsidRPr="00C70716" w:rsidRDefault="00F20021" w:rsidP="004A0753">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F20021" w:rsidRPr="00C70716" w:rsidRDefault="00F20021" w:rsidP="004A0753">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F20021" w:rsidRPr="00C70716" w:rsidRDefault="00F20021" w:rsidP="004A0753">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“Respondent” – a representative of the Faculty of Graduate Studies designated by the Dean of the Faculty of Graduate Studies to represent 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F20021" w:rsidRPr="00C70716" w:rsidRDefault="00F20021" w:rsidP="004A0753">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 xml:space="preserve">“Unit” – the department/unit, office, or administrative body (excluding the Faculty of Graduate Studies) whose decision is being appealed. This is understood to include decisions taken by individuals or committees acting in the name of the department/unit and also to the </w:t>
            </w:r>
            <w:r w:rsidRPr="00C70716">
              <w:rPr>
                <w:rFonts w:ascii="Aptos" w:hAnsi="Aptos" w:cs="Helvetica"/>
                <w:color w:val="222222"/>
                <w:sz w:val="20"/>
                <w:szCs w:val="20"/>
              </w:rPr>
              <w:lastRenderedPageBreak/>
              <w:t>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11FDB5F6" w14:textId="77777777" w:rsidR="00F20021" w:rsidRPr="004A0753" w:rsidRDefault="00F20021" w:rsidP="004A0753">
            <w:pPr>
              <w:spacing w:after="120"/>
              <w:rPr>
                <w:rFonts w:ascii="Aptos" w:hAnsi="Aptos" w:cs="Helvetica"/>
                <w:sz w:val="20"/>
                <w:szCs w:val="20"/>
              </w:rPr>
            </w:pPr>
          </w:p>
        </w:tc>
      </w:tr>
      <w:tr w:rsidR="00F20021" w:rsidRPr="003241F7" w14:paraId="4903E952" w14:textId="77777777" w:rsidTr="004A0753">
        <w:tc>
          <w:tcPr>
            <w:tcW w:w="7086" w:type="dxa"/>
          </w:tcPr>
          <w:p w14:paraId="439B5E14"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F20021" w:rsidRPr="00C70716" w:rsidRDefault="00F20021" w:rsidP="004A0753">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admission;</w:t>
            </w:r>
          </w:p>
          <w:p w14:paraId="0115B25A" w14:textId="77777777" w:rsidR="00F20021" w:rsidRPr="00C70716" w:rsidRDefault="00F20021" w:rsidP="004A0753">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F20021" w:rsidRPr="00C70716" w:rsidRDefault="00F20021" w:rsidP="004A0753">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F20021" w:rsidRPr="00C70716" w:rsidRDefault="00F20021" w:rsidP="004A0753">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flow chart of The University of Manitoba Appeals Processes is available on the </w:t>
            </w:r>
            <w:hyperlink r:id="rId195"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52FDAAA5" w14:textId="77777777" w:rsidR="00F20021" w:rsidRPr="004A0753" w:rsidRDefault="00F20021" w:rsidP="004A0753">
            <w:pPr>
              <w:spacing w:after="120"/>
              <w:rPr>
                <w:rFonts w:ascii="Aptos" w:hAnsi="Aptos" w:cs="Helvetica"/>
                <w:sz w:val="20"/>
                <w:szCs w:val="20"/>
              </w:rPr>
            </w:pPr>
          </w:p>
        </w:tc>
      </w:tr>
      <w:tr w:rsidR="00F20021" w:rsidRPr="003241F7" w14:paraId="4527F11A" w14:textId="77777777" w:rsidTr="004A0753">
        <w:tc>
          <w:tcPr>
            <w:tcW w:w="7086" w:type="dxa"/>
          </w:tcPr>
          <w:p w14:paraId="6B4CEC02"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F20021" w:rsidRPr="00C70716" w:rsidRDefault="00F20021" w:rsidP="004A0753">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6"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54EA61D0" w14:textId="77777777" w:rsidR="00F20021" w:rsidRPr="004A0753" w:rsidRDefault="00F20021" w:rsidP="004A0753">
            <w:pPr>
              <w:spacing w:after="120"/>
              <w:rPr>
                <w:rFonts w:ascii="Aptos" w:hAnsi="Aptos" w:cs="Helvetica"/>
                <w:sz w:val="20"/>
                <w:szCs w:val="20"/>
              </w:rPr>
            </w:pPr>
          </w:p>
        </w:tc>
      </w:tr>
      <w:tr w:rsidR="00F20021" w:rsidRPr="003241F7" w14:paraId="55CEF7F5" w14:textId="77777777" w:rsidTr="004A0753">
        <w:tc>
          <w:tcPr>
            <w:tcW w:w="7086" w:type="dxa"/>
          </w:tcPr>
          <w:p w14:paraId="0200517A"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F20021" w:rsidRPr="00C70716" w:rsidRDefault="00F20021" w:rsidP="004A0753">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F20021" w:rsidRPr="00C70716" w:rsidRDefault="00F20021" w:rsidP="004A0753">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F20021" w:rsidRPr="00C70716" w:rsidRDefault="00F20021" w:rsidP="004A0753">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F20021" w:rsidRPr="00C70716" w:rsidRDefault="00F20021" w:rsidP="004A0753">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stemming from a negative decision from the Registrar’s Office on a final grade or term work grade appeal.</w:t>
            </w:r>
          </w:p>
          <w:p w14:paraId="658AF554"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F20021" w:rsidRPr="00C70716" w:rsidRDefault="00F20021" w:rsidP="004A0753">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7"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1A63B999" w14:textId="77777777" w:rsidR="00F20021" w:rsidRPr="004A0753" w:rsidRDefault="00F20021" w:rsidP="004A0753">
            <w:pPr>
              <w:spacing w:after="120"/>
              <w:rPr>
                <w:rFonts w:ascii="Aptos" w:hAnsi="Aptos" w:cs="Helvetica"/>
                <w:sz w:val="20"/>
                <w:szCs w:val="20"/>
              </w:rPr>
            </w:pPr>
          </w:p>
        </w:tc>
      </w:tr>
      <w:tr w:rsidR="00F20021" w:rsidRPr="003241F7" w14:paraId="5C0C4684" w14:textId="77777777" w:rsidTr="004A0753">
        <w:tc>
          <w:tcPr>
            <w:tcW w:w="7086" w:type="dxa"/>
          </w:tcPr>
          <w:p w14:paraId="56861B22" w14:textId="77777777" w:rsidR="00F20021" w:rsidRPr="00C118F8" w:rsidRDefault="00F20021" w:rsidP="004A0753">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F20021" w:rsidRPr="00C70716" w:rsidRDefault="00F20021" w:rsidP="004A0753">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F20021" w:rsidRPr="00C70716" w:rsidRDefault="00F20021" w:rsidP="004A0753">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F20021" w:rsidRPr="00C70716" w:rsidRDefault="00F20021" w:rsidP="004A0753">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F20021" w:rsidRPr="00C70716" w:rsidRDefault="00F20021" w:rsidP="004A0753">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absence of that member. If more than one (1) member is not present at the commencement or cannot continue, the Appeal Panel must adjourn the proceedings.</w:t>
            </w:r>
          </w:p>
        </w:tc>
        <w:tc>
          <w:tcPr>
            <w:tcW w:w="4254" w:type="dxa"/>
          </w:tcPr>
          <w:p w14:paraId="20BC2421" w14:textId="77777777" w:rsidR="00F20021" w:rsidRPr="004A0753" w:rsidRDefault="00F20021" w:rsidP="004A0753">
            <w:pPr>
              <w:spacing w:after="120"/>
              <w:rPr>
                <w:rFonts w:ascii="Aptos" w:hAnsi="Aptos" w:cs="Helvetica"/>
                <w:sz w:val="20"/>
                <w:szCs w:val="20"/>
              </w:rPr>
            </w:pPr>
          </w:p>
        </w:tc>
      </w:tr>
      <w:tr w:rsidR="00F20021" w:rsidRPr="003241F7" w14:paraId="12B099BC" w14:textId="77777777" w:rsidTr="004A0753">
        <w:tc>
          <w:tcPr>
            <w:tcW w:w="7086" w:type="dxa"/>
          </w:tcPr>
          <w:p w14:paraId="6CBA5226" w14:textId="77777777" w:rsidR="00F20021" w:rsidRPr="00C118F8" w:rsidRDefault="00F20021" w:rsidP="004A0753">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F20021" w:rsidRPr="00C70716" w:rsidRDefault="00F20021" w:rsidP="004A0753">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F20021" w:rsidRPr="00C70716" w:rsidRDefault="00F20021" w:rsidP="004A0753">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procedures;</w:t>
            </w:r>
          </w:p>
          <w:p w14:paraId="40B1FF8A" w14:textId="77777777" w:rsidR="00F20021" w:rsidRPr="00C70716" w:rsidRDefault="00F20021" w:rsidP="004A0753">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F20021" w:rsidRPr="00C70716" w:rsidRDefault="00F20021" w:rsidP="004A0753">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F20021" w:rsidRPr="00C70716" w:rsidRDefault="00F20021" w:rsidP="004A0753">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there is apparent conflict between a Senate Regulation, a Faculty of Graduate Studies policy and/or a department/unit regulation.</w:t>
            </w:r>
          </w:p>
          <w:p w14:paraId="1CB4FA30" w14:textId="77777777" w:rsidR="00F20021" w:rsidRPr="00C70716" w:rsidRDefault="00F20021" w:rsidP="004A0753">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F20021" w:rsidRPr="00C70716" w:rsidRDefault="00F20021" w:rsidP="004A0753">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
          <w:p w14:paraId="065CA59F" w14:textId="77777777" w:rsidR="00F20021" w:rsidRPr="00C70716" w:rsidRDefault="00F20021" w:rsidP="004A0753">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them; </w:t>
            </w:r>
          </w:p>
          <w:p w14:paraId="2B4A6FFF" w14:textId="77777777" w:rsidR="00F20021" w:rsidRPr="00C70716" w:rsidRDefault="00F20021" w:rsidP="004A0753">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F20021" w:rsidRPr="00C70716" w:rsidRDefault="00F20021" w:rsidP="004A0753">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0A42A301" w14:textId="77777777" w:rsidR="00F20021" w:rsidRPr="004A0753" w:rsidRDefault="00F20021" w:rsidP="004A0753">
            <w:pPr>
              <w:spacing w:after="120"/>
              <w:rPr>
                <w:rFonts w:ascii="Aptos" w:hAnsi="Aptos" w:cs="Helvetica"/>
                <w:sz w:val="20"/>
                <w:szCs w:val="20"/>
              </w:rPr>
            </w:pPr>
          </w:p>
        </w:tc>
      </w:tr>
      <w:tr w:rsidR="00F20021" w:rsidRPr="003241F7" w14:paraId="5C0AF0E8" w14:textId="77777777" w:rsidTr="004A0753">
        <w:tc>
          <w:tcPr>
            <w:tcW w:w="7086" w:type="dxa"/>
          </w:tcPr>
          <w:p w14:paraId="680DC67C" w14:textId="77777777" w:rsidR="00F20021" w:rsidRPr="00C118F8" w:rsidRDefault="00F20021" w:rsidP="004A0753">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F20021" w:rsidRPr="00C70716" w:rsidRDefault="00F20021" w:rsidP="004A0753">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33246BE2" w14:textId="77777777" w:rsidR="00F20021" w:rsidRPr="004A0753" w:rsidRDefault="00F20021" w:rsidP="004A0753">
            <w:pPr>
              <w:spacing w:after="120"/>
              <w:rPr>
                <w:rFonts w:ascii="Aptos" w:hAnsi="Aptos" w:cs="Helvetica"/>
                <w:sz w:val="20"/>
                <w:szCs w:val="20"/>
              </w:rPr>
            </w:pPr>
          </w:p>
        </w:tc>
      </w:tr>
      <w:tr w:rsidR="00F20021" w:rsidRPr="003241F7" w14:paraId="25A7EF58" w14:textId="77777777" w:rsidTr="004A0753">
        <w:tc>
          <w:tcPr>
            <w:tcW w:w="7086" w:type="dxa"/>
          </w:tcPr>
          <w:p w14:paraId="3C1F51C5" w14:textId="77777777" w:rsidR="00F20021" w:rsidRPr="00C118F8" w:rsidRDefault="00F20021" w:rsidP="004A0753">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F20021" w:rsidRPr="00C118F8" w:rsidRDefault="00F20021" w:rsidP="004A0753">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F20021" w:rsidRPr="00C70716" w:rsidRDefault="00F20021" w:rsidP="004A0753">
            <w:pPr>
              <w:pStyle w:val="NormalWeb"/>
              <w:rPr>
                <w:rFonts w:ascii="Aptos" w:hAnsi="Aptos" w:cs="Helvetica"/>
                <w:b/>
                <w:bCs/>
                <w:color w:val="000000"/>
                <w:sz w:val="20"/>
                <w:szCs w:val="20"/>
              </w:rPr>
            </w:pPr>
            <w:r w:rsidRPr="00C70716">
              <w:rPr>
                <w:rFonts w:ascii="Aptos" w:hAnsi="Aptos" w:cs="Helvetica"/>
                <w:color w:val="222222"/>
                <w:sz w:val="20"/>
                <w:szCs w:val="20"/>
              </w:rPr>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4A12AB69" w14:textId="77777777" w:rsidR="00F20021" w:rsidRPr="004A0753" w:rsidRDefault="00F20021" w:rsidP="004A0753">
            <w:pPr>
              <w:spacing w:after="120"/>
              <w:rPr>
                <w:rFonts w:ascii="Aptos" w:hAnsi="Aptos" w:cs="Helvetica"/>
                <w:sz w:val="20"/>
                <w:szCs w:val="20"/>
              </w:rPr>
            </w:pPr>
          </w:p>
        </w:tc>
      </w:tr>
      <w:tr w:rsidR="00F20021" w:rsidRPr="003241F7" w14:paraId="40646F30" w14:textId="77777777" w:rsidTr="004A0753">
        <w:tc>
          <w:tcPr>
            <w:tcW w:w="7086" w:type="dxa"/>
          </w:tcPr>
          <w:p w14:paraId="0DCC662B" w14:textId="77777777" w:rsidR="00F20021" w:rsidRPr="00C118F8" w:rsidRDefault="00F20021" w:rsidP="004A0753">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appellant may appeal the Dean’s decision to the Faculty of Graduate Studies Appeals Committee within fifteen (15) working days of the date of the letter of decision. This is considered a second-level appeal.</w:t>
            </w:r>
          </w:p>
          <w:p w14:paraId="21DC7A4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F20021" w:rsidRPr="00C70716" w:rsidRDefault="00F20021" w:rsidP="004A0753">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3B62D926" w14:textId="77777777" w:rsidR="00F20021" w:rsidRPr="004A0753" w:rsidRDefault="00F20021" w:rsidP="004A0753">
            <w:pPr>
              <w:spacing w:after="120"/>
              <w:rPr>
                <w:rFonts w:ascii="Aptos" w:hAnsi="Aptos" w:cs="Helvetica"/>
                <w:sz w:val="20"/>
                <w:szCs w:val="20"/>
              </w:rPr>
            </w:pPr>
          </w:p>
        </w:tc>
      </w:tr>
      <w:tr w:rsidR="00F20021" w:rsidRPr="003241F7" w14:paraId="0A325D46" w14:textId="77777777" w:rsidTr="004A0753">
        <w:tc>
          <w:tcPr>
            <w:tcW w:w="7086" w:type="dxa"/>
          </w:tcPr>
          <w:p w14:paraId="4309F110" w14:textId="77777777" w:rsidR="00F20021" w:rsidRPr="00C118F8" w:rsidRDefault="00F20021" w:rsidP="004A0753">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F20021" w:rsidRPr="00C70716" w:rsidRDefault="00F20021" w:rsidP="004A0753">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F20021" w:rsidRPr="00C70716" w:rsidRDefault="00F20021" w:rsidP="004A0753">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a support person to the Hearing at least ten (10) working days prior to the date of the Hearing;</w:t>
            </w:r>
          </w:p>
          <w:p w14:paraId="7223DFE2" w14:textId="77777777" w:rsidR="00F20021" w:rsidRPr="00C70716" w:rsidRDefault="00F20021" w:rsidP="004A0753">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Faculty of Graduate Studies must be notified of the appellant’s intent to bring legal counsel to the Hearing at least twenty (20) working </w:t>
            </w:r>
            <w:r w:rsidRPr="00C70716">
              <w:rPr>
                <w:rFonts w:ascii="Aptos" w:hAnsi="Aptos" w:cs="Helvetica"/>
                <w:color w:val="222222"/>
                <w:sz w:val="20"/>
                <w:szCs w:val="20"/>
              </w:rPr>
              <w:lastRenderedPageBreak/>
              <w:t>days prior to the date of the Hearing, and reserves the right to bring a representative from The University of Manitoba’s Legal Counsel once this notice is received.</w:t>
            </w:r>
          </w:p>
          <w:p w14:paraId="6550C62E"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F20021" w:rsidRPr="00C70716" w:rsidRDefault="00F20021" w:rsidP="004A0753">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F20021" w:rsidRPr="00C70716" w:rsidRDefault="00F20021" w:rsidP="004A0753">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F20021" w:rsidRPr="00C70716" w:rsidRDefault="00F20021" w:rsidP="004A0753">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have the opportunity to ask further questions of all parties;</w:t>
            </w:r>
          </w:p>
          <w:p w14:paraId="16CA6977" w14:textId="77777777" w:rsidR="00F20021" w:rsidRPr="00C70716" w:rsidRDefault="00F20021" w:rsidP="004A0753">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F20021" w:rsidRPr="00C70716" w:rsidRDefault="00F20021" w:rsidP="004A0753">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The appellant and/or representative and respondent will make closing statements. No new information is permitted to be presented at this time;</w:t>
            </w:r>
          </w:p>
          <w:p w14:paraId="28EF40C9" w14:textId="77777777" w:rsidR="00F20021" w:rsidRPr="00C70716" w:rsidRDefault="00F20021" w:rsidP="004A0753">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2F9556CF" w14:textId="77777777" w:rsidR="00F20021" w:rsidRPr="004A0753" w:rsidRDefault="00F20021" w:rsidP="004A0753">
            <w:pPr>
              <w:spacing w:after="120"/>
              <w:rPr>
                <w:rFonts w:ascii="Aptos" w:hAnsi="Aptos" w:cs="Helvetica"/>
                <w:sz w:val="20"/>
                <w:szCs w:val="20"/>
              </w:rPr>
            </w:pPr>
          </w:p>
        </w:tc>
      </w:tr>
      <w:tr w:rsidR="00F20021" w:rsidRPr="003241F7" w14:paraId="01DDEE32" w14:textId="77777777" w:rsidTr="004A0753">
        <w:tc>
          <w:tcPr>
            <w:tcW w:w="7086" w:type="dxa"/>
          </w:tcPr>
          <w:p w14:paraId="5C355553" w14:textId="77777777" w:rsidR="00F20021" w:rsidRPr="00C118F8" w:rsidRDefault="00F20021" w:rsidP="004A0753">
            <w:pPr>
              <w:pStyle w:val="NormalWeb"/>
              <w:rPr>
                <w:rFonts w:ascii="Aptos" w:hAnsi="Aptos" w:cs="Helvetica"/>
                <w:b/>
                <w:bCs/>
                <w:color w:val="000000"/>
                <w:sz w:val="20"/>
                <w:szCs w:val="20"/>
              </w:rPr>
            </w:pPr>
            <w:r w:rsidRPr="00C118F8">
              <w:rPr>
                <w:rFonts w:ascii="Aptos" w:hAnsi="Aptos" w:cs="Helvetica"/>
                <w:b/>
                <w:bCs/>
                <w:color w:val="000000"/>
                <w:sz w:val="20"/>
                <w:szCs w:val="20"/>
              </w:rPr>
              <w:lastRenderedPageBreak/>
              <w:t>11.5.5.4 Disposition</w:t>
            </w:r>
          </w:p>
          <w:p w14:paraId="711EA698" w14:textId="0517297F"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43136319" w14:textId="77777777" w:rsidR="00F20021" w:rsidRPr="004A0753" w:rsidRDefault="00F20021" w:rsidP="004A0753">
            <w:pPr>
              <w:spacing w:after="120"/>
              <w:rPr>
                <w:rFonts w:ascii="Aptos" w:hAnsi="Aptos" w:cs="Helvetica"/>
                <w:sz w:val="20"/>
                <w:szCs w:val="20"/>
              </w:rPr>
            </w:pPr>
          </w:p>
        </w:tc>
      </w:tr>
      <w:tr w:rsidR="00F20021" w:rsidRPr="003241F7" w14:paraId="5F4FB1E9" w14:textId="77777777" w:rsidTr="004A0753">
        <w:tc>
          <w:tcPr>
            <w:tcW w:w="7086" w:type="dxa"/>
          </w:tcPr>
          <w:p w14:paraId="649FA688" w14:textId="0A380C62" w:rsidR="00F20021" w:rsidRPr="00C118F8" w:rsidRDefault="00F20021" w:rsidP="004A0753">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8"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3FC64F02" w14:textId="77777777" w:rsidR="00F20021" w:rsidRPr="004A0753" w:rsidRDefault="00F20021" w:rsidP="004A0753">
            <w:pPr>
              <w:spacing w:after="120"/>
              <w:rPr>
                <w:rFonts w:ascii="Aptos" w:hAnsi="Aptos" w:cs="Helvetica"/>
                <w:sz w:val="20"/>
                <w:szCs w:val="20"/>
              </w:rPr>
            </w:pPr>
          </w:p>
        </w:tc>
      </w:tr>
      <w:tr w:rsidR="00F20021" w:rsidRPr="003241F7" w14:paraId="1A062FA7" w14:textId="77777777" w:rsidTr="004A0753">
        <w:tc>
          <w:tcPr>
            <w:tcW w:w="7086" w:type="dxa"/>
          </w:tcPr>
          <w:p w14:paraId="1E9B3E82"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specific jurisdiction of each of the Disciplinary Authorities is outlined in:</w:t>
            </w:r>
          </w:p>
          <w:p w14:paraId="26081007" w14:textId="77777777" w:rsidR="00F20021" w:rsidRPr="00C70716" w:rsidRDefault="00F20021" w:rsidP="004A0753">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F20021" w:rsidRPr="00C70716" w:rsidRDefault="00F20021" w:rsidP="004A0753">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F20021" w:rsidRPr="00C70716" w:rsidRDefault="00F20021" w:rsidP="004A0753">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9"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appeal is from a decision of the L.D.C., the appeal must be submitted to the Secretary of the </w:t>
            </w:r>
            <w:hyperlink r:id="rId200"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4DDC69A0" w14:textId="77777777" w:rsidR="00F20021" w:rsidRPr="004A0753" w:rsidRDefault="00F20021" w:rsidP="004A0753">
            <w:pPr>
              <w:spacing w:after="120"/>
              <w:rPr>
                <w:rFonts w:ascii="Aptos" w:hAnsi="Aptos" w:cs="Helvetica"/>
                <w:sz w:val="20"/>
                <w:szCs w:val="20"/>
              </w:rPr>
            </w:pPr>
          </w:p>
        </w:tc>
      </w:tr>
      <w:tr w:rsidR="00F20021" w:rsidRPr="003241F7" w14:paraId="68666842" w14:textId="77777777" w:rsidTr="004A0753">
        <w:tc>
          <w:tcPr>
            <w:tcW w:w="7086" w:type="dxa"/>
          </w:tcPr>
          <w:p w14:paraId="79C0130A"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lastRenderedPageBreak/>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20AEB675" w14:textId="77777777" w:rsidR="00F20021" w:rsidRPr="004A0753" w:rsidRDefault="00F20021" w:rsidP="004A0753">
            <w:pPr>
              <w:spacing w:after="120"/>
              <w:rPr>
                <w:rFonts w:ascii="Aptos" w:hAnsi="Aptos" w:cs="Helvetica"/>
                <w:sz w:val="20"/>
                <w:szCs w:val="20"/>
              </w:rPr>
            </w:pPr>
          </w:p>
        </w:tc>
      </w:tr>
      <w:tr w:rsidR="00F20021" w:rsidRPr="003241F7" w14:paraId="1002F320" w14:textId="77777777" w:rsidTr="004A0753">
        <w:tc>
          <w:tcPr>
            <w:tcW w:w="7086" w:type="dxa"/>
          </w:tcPr>
          <w:p w14:paraId="29858D0A"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1"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F20021" w:rsidRPr="00C70716" w:rsidRDefault="00F20021" w:rsidP="004A0753">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F20021" w:rsidRPr="00010FB6" w:rsidRDefault="00F20021" w:rsidP="004A0753">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F20021" w:rsidRPr="00C70716" w:rsidRDefault="00F20021" w:rsidP="004A0753">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6466223B" w14:textId="77777777" w:rsidR="00F20021" w:rsidRPr="004A0753" w:rsidRDefault="00F20021" w:rsidP="004A0753">
            <w:pPr>
              <w:spacing w:after="120"/>
              <w:rPr>
                <w:rFonts w:ascii="Aptos" w:hAnsi="Aptos" w:cs="Helvetica"/>
                <w:sz w:val="20"/>
                <w:szCs w:val="20"/>
              </w:rPr>
            </w:pPr>
          </w:p>
        </w:tc>
      </w:tr>
      <w:tr w:rsidR="00F20021" w:rsidRPr="003241F7" w14:paraId="3D56D3CE" w14:textId="77777777" w:rsidTr="004A0753">
        <w:tc>
          <w:tcPr>
            <w:tcW w:w="7086" w:type="dxa"/>
          </w:tcPr>
          <w:p w14:paraId="32B5CB94" w14:textId="77777777" w:rsidR="00F20021" w:rsidRPr="00C118F8" w:rsidRDefault="00F20021" w:rsidP="004A0753">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43DF8A39" w14:textId="77777777" w:rsidR="00F20021" w:rsidRPr="004A0753" w:rsidRDefault="00F20021" w:rsidP="004A0753">
            <w:pPr>
              <w:spacing w:after="120"/>
              <w:rPr>
                <w:rFonts w:ascii="Aptos" w:hAnsi="Aptos" w:cs="Helvetica"/>
                <w:sz w:val="20"/>
                <w:szCs w:val="20"/>
              </w:rPr>
            </w:pPr>
          </w:p>
        </w:tc>
      </w:tr>
      <w:tr w:rsidR="00F20021" w:rsidRPr="003241F7" w14:paraId="5C2F2356" w14:textId="77777777" w:rsidTr="004A0753">
        <w:tc>
          <w:tcPr>
            <w:tcW w:w="7086" w:type="dxa"/>
          </w:tcPr>
          <w:p w14:paraId="4CB65EC7"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F20021" w:rsidRPr="00C70716" w:rsidRDefault="00F20021" w:rsidP="004A0753">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Students are encouraged to discuss matters relating to grading of term work with their instructor in the first instance. Further appeals of grades on academic term work shall be directed, by the appellant, to the department/unit responsible for 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66CB8A0C" w14:textId="77777777" w:rsidR="00F20021" w:rsidRPr="004A0753" w:rsidRDefault="00F20021" w:rsidP="004A0753">
            <w:pPr>
              <w:spacing w:after="120"/>
              <w:rPr>
                <w:rFonts w:ascii="Aptos" w:hAnsi="Aptos" w:cs="Helvetica"/>
                <w:sz w:val="20"/>
                <w:szCs w:val="20"/>
              </w:rPr>
            </w:pPr>
          </w:p>
        </w:tc>
      </w:tr>
      <w:tr w:rsidR="00F20021" w:rsidRPr="003241F7" w14:paraId="569C9F3C" w14:textId="77777777" w:rsidTr="004A0753">
        <w:tc>
          <w:tcPr>
            <w:tcW w:w="7086" w:type="dxa"/>
          </w:tcPr>
          <w:p w14:paraId="7E76C2F6"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F20021" w:rsidRPr="00C70716" w:rsidRDefault="00F20021" w:rsidP="004A0753">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t>Please refer to the </w:t>
            </w:r>
            <w:hyperlink r:id="rId204"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lastRenderedPageBreak/>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11CF63BF" w14:textId="77777777" w:rsidR="00F20021" w:rsidRPr="004A0753" w:rsidRDefault="00F20021" w:rsidP="004A0753">
            <w:pPr>
              <w:spacing w:after="120"/>
              <w:rPr>
                <w:rFonts w:ascii="Aptos" w:hAnsi="Aptos" w:cs="Helvetica"/>
                <w:sz w:val="20"/>
                <w:szCs w:val="20"/>
              </w:rPr>
            </w:pPr>
          </w:p>
        </w:tc>
      </w:tr>
      <w:tr w:rsidR="00F20021" w:rsidRPr="003241F7" w14:paraId="091BDB40" w14:textId="77777777" w:rsidTr="004A0753">
        <w:tc>
          <w:tcPr>
            <w:tcW w:w="7086" w:type="dxa"/>
          </w:tcPr>
          <w:p w14:paraId="6A53B046"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5"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12C69840" w14:textId="77777777" w:rsidR="00F20021" w:rsidRPr="004A0753" w:rsidRDefault="00F20021" w:rsidP="004A0753">
            <w:pPr>
              <w:spacing w:after="120"/>
              <w:rPr>
                <w:rFonts w:ascii="Aptos" w:hAnsi="Aptos" w:cs="Helvetica"/>
                <w:sz w:val="20"/>
                <w:szCs w:val="20"/>
              </w:rPr>
            </w:pPr>
          </w:p>
        </w:tc>
      </w:tr>
      <w:tr w:rsidR="00F20021" w:rsidRPr="003241F7" w14:paraId="00A1C4A7" w14:textId="77777777" w:rsidTr="004A0753">
        <w:tc>
          <w:tcPr>
            <w:tcW w:w="7086" w:type="dxa"/>
          </w:tcPr>
          <w:p w14:paraId="02CCBDF1"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F20021" w:rsidRPr="00C70716" w:rsidRDefault="00F20021" w:rsidP="004A0753">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F20021" w:rsidRPr="00C70716" w:rsidRDefault="00F20021" w:rsidP="004A0753">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F20021" w:rsidRPr="00C70716" w:rsidRDefault="00F20021" w:rsidP="004A0753">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F20021" w:rsidRPr="00C70716" w:rsidRDefault="00F20021" w:rsidP="004A0753">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F20021" w:rsidRPr="00C70716" w:rsidRDefault="00F20021" w:rsidP="004A0753">
            <w:pPr>
              <w:pStyle w:val="NormalWeb"/>
              <w:textAlignment w:val="baseline"/>
              <w:rPr>
                <w:rFonts w:ascii="Aptos" w:hAnsi="Aptos" w:cs="Helvetica"/>
                <w:sz w:val="20"/>
                <w:szCs w:val="20"/>
              </w:rPr>
            </w:pPr>
            <w:r w:rsidRPr="00C70716">
              <w:rPr>
                <w:rFonts w:ascii="Aptos" w:hAnsi="Aptos" w:cs="Helvetica"/>
                <w:sz w:val="20"/>
                <w:szCs w:val="20"/>
              </w:rPr>
              <w:t xml:space="preserve">A thesis is a single-authored work; however, research is often done in collaboration with others. Students must articulate the unique role they have producing the research that is included in their thesis. </w:t>
            </w:r>
          </w:p>
          <w:p w14:paraId="72AB1612"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A1.0 Regular Style</w:t>
            </w:r>
          </w:p>
          <w:p w14:paraId="063736A3" w14:textId="77777777" w:rsidR="00F20021" w:rsidRPr="00C118F8" w:rsidRDefault="00F20021" w:rsidP="004A0753">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F20021" w:rsidRPr="00C118F8" w:rsidRDefault="00F20021" w:rsidP="004A0753">
            <w:pPr>
              <w:pStyle w:val="NormalWeb"/>
              <w:rPr>
                <w:rFonts w:ascii="Aptos" w:hAnsi="Aptos" w:cs="Helvetica"/>
                <w:b/>
                <w:bCs/>
                <w:color w:val="000000"/>
                <w:sz w:val="20"/>
                <w:szCs w:val="20"/>
              </w:rPr>
            </w:pPr>
            <w:r w:rsidRPr="00C118F8">
              <w:rPr>
                <w:rStyle w:val="Strong"/>
                <w:rFonts w:ascii="Aptos" w:hAnsi="Aptos" w:cs="Helvetica"/>
                <w:color w:val="000000"/>
                <w:sz w:val="20"/>
                <w:szCs w:val="20"/>
              </w:rPr>
              <w:lastRenderedPageBreak/>
              <w:t>A1.1.1 Title Page</w:t>
            </w:r>
          </w:p>
          <w:p w14:paraId="67118FB0"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F20021" w:rsidRPr="00C70716" w:rsidRDefault="00F20021" w:rsidP="004A0753">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F20021" w:rsidRPr="00C70716" w:rsidRDefault="00F20021" w:rsidP="004A0753">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06"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0631E1EF" w14:textId="77777777" w:rsidR="00F20021" w:rsidRPr="004A0753" w:rsidRDefault="00F20021" w:rsidP="004A0753">
            <w:pPr>
              <w:spacing w:after="120"/>
              <w:rPr>
                <w:rFonts w:ascii="Aptos" w:hAnsi="Aptos" w:cs="Helvetica"/>
                <w:sz w:val="20"/>
                <w:szCs w:val="20"/>
              </w:rPr>
            </w:pPr>
          </w:p>
        </w:tc>
      </w:tr>
      <w:tr w:rsidR="00F20021" w:rsidRPr="003241F7" w14:paraId="6B647E39" w14:textId="77777777" w:rsidTr="004A0753">
        <w:tc>
          <w:tcPr>
            <w:tcW w:w="7086" w:type="dxa"/>
          </w:tcPr>
          <w:p w14:paraId="244A1BF9"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F20021" w:rsidRPr="00C70716" w:rsidRDefault="00F20021" w:rsidP="004A0753">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400CA7D5" w14:textId="77777777" w:rsidR="00F20021" w:rsidRPr="004A0753" w:rsidRDefault="00F20021" w:rsidP="004A0753">
            <w:pPr>
              <w:spacing w:after="120"/>
              <w:rPr>
                <w:rFonts w:ascii="Aptos" w:hAnsi="Aptos" w:cs="Helvetica"/>
                <w:sz w:val="20"/>
                <w:szCs w:val="20"/>
              </w:rPr>
            </w:pPr>
          </w:p>
        </w:tc>
      </w:tr>
      <w:tr w:rsidR="00F20021" w:rsidRPr="003241F7" w14:paraId="5373877B" w14:textId="77777777" w:rsidTr="004A0753">
        <w:tc>
          <w:tcPr>
            <w:tcW w:w="7086" w:type="dxa"/>
          </w:tcPr>
          <w:p w14:paraId="4444B178"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F20021" w:rsidRPr="00C70716" w:rsidRDefault="00F20021" w:rsidP="004A0753">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59F36476" w14:textId="77777777" w:rsidR="00F20021" w:rsidRPr="004A0753" w:rsidRDefault="00F20021" w:rsidP="004A0753">
            <w:pPr>
              <w:spacing w:after="120"/>
              <w:rPr>
                <w:rFonts w:ascii="Aptos" w:hAnsi="Aptos" w:cs="Helvetica"/>
                <w:sz w:val="20"/>
                <w:szCs w:val="20"/>
              </w:rPr>
            </w:pPr>
          </w:p>
        </w:tc>
      </w:tr>
      <w:tr w:rsidR="00F20021" w:rsidRPr="003241F7" w14:paraId="6FC28282" w14:textId="77777777" w:rsidTr="004A0753">
        <w:tc>
          <w:tcPr>
            <w:tcW w:w="7086" w:type="dxa"/>
          </w:tcPr>
          <w:p w14:paraId="65E18CA5" w14:textId="77777777" w:rsidR="00F20021" w:rsidRPr="00C118F8" w:rsidRDefault="00F20021" w:rsidP="004A0753">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A1.1.4 Dedication</w:t>
            </w:r>
          </w:p>
          <w:p w14:paraId="5FE1BB9E" w14:textId="18DD80F1" w:rsidR="00F20021" w:rsidRPr="00C70716" w:rsidRDefault="00F20021" w:rsidP="004A0753">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6E61EF20" w14:textId="77777777" w:rsidR="00F20021" w:rsidRPr="004A0753" w:rsidRDefault="00F20021" w:rsidP="004A0753">
            <w:pPr>
              <w:spacing w:after="120"/>
              <w:rPr>
                <w:rFonts w:ascii="Aptos" w:hAnsi="Aptos" w:cs="Helvetica"/>
                <w:sz w:val="20"/>
                <w:szCs w:val="20"/>
              </w:rPr>
            </w:pPr>
          </w:p>
        </w:tc>
      </w:tr>
      <w:tr w:rsidR="00F20021" w:rsidRPr="003241F7" w14:paraId="4A5C3728" w14:textId="77777777" w:rsidTr="004A0753">
        <w:tc>
          <w:tcPr>
            <w:tcW w:w="7086" w:type="dxa"/>
          </w:tcPr>
          <w:p w14:paraId="04A85FB7" w14:textId="77777777" w:rsidR="00F20021" w:rsidRPr="00C118F8" w:rsidRDefault="00F20021" w:rsidP="004A0753">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7"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5B6B1BCD" w14:textId="77777777" w:rsidR="00F20021" w:rsidRPr="004A0753" w:rsidRDefault="00F20021" w:rsidP="004A0753">
            <w:pPr>
              <w:spacing w:after="120"/>
              <w:rPr>
                <w:rFonts w:ascii="Aptos" w:hAnsi="Aptos" w:cs="Helvetica"/>
                <w:sz w:val="20"/>
                <w:szCs w:val="20"/>
              </w:rPr>
            </w:pPr>
          </w:p>
        </w:tc>
      </w:tr>
      <w:tr w:rsidR="00F20021" w:rsidRPr="003241F7" w14:paraId="3CBD0E74" w14:textId="77777777" w:rsidTr="004A0753">
        <w:tc>
          <w:tcPr>
            <w:tcW w:w="7086" w:type="dxa"/>
          </w:tcPr>
          <w:p w14:paraId="46F068F1" w14:textId="77777777" w:rsidR="00F20021" w:rsidRPr="00C118F8" w:rsidRDefault="00F20021" w:rsidP="004A0753">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F20021" w:rsidRPr="00C70716" w:rsidRDefault="00F20021" w:rsidP="004A0753">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70582EF7" w14:textId="77777777" w:rsidR="00F20021" w:rsidRPr="004A0753" w:rsidRDefault="00F20021" w:rsidP="004A0753">
            <w:pPr>
              <w:spacing w:after="120"/>
              <w:rPr>
                <w:rFonts w:ascii="Aptos" w:hAnsi="Aptos" w:cs="Helvetica"/>
                <w:sz w:val="20"/>
                <w:szCs w:val="20"/>
              </w:rPr>
            </w:pPr>
          </w:p>
        </w:tc>
      </w:tr>
      <w:tr w:rsidR="00F20021" w:rsidRPr="003241F7" w14:paraId="664D6DF7" w14:textId="77777777" w:rsidTr="004A0753">
        <w:tc>
          <w:tcPr>
            <w:tcW w:w="7086" w:type="dxa"/>
          </w:tcPr>
          <w:p w14:paraId="05DD2ABD" w14:textId="77777777" w:rsidR="00F20021" w:rsidRPr="00C118F8" w:rsidRDefault="00F20021" w:rsidP="004A0753">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F20021" w:rsidRPr="00C70716" w:rsidRDefault="00F20021" w:rsidP="004A0753">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This should immediately follow the List of Tables and be of the same format as the Table of Contents. The list must include the number, name and page number of each figure.</w:t>
            </w:r>
          </w:p>
        </w:tc>
        <w:tc>
          <w:tcPr>
            <w:tcW w:w="4254" w:type="dxa"/>
          </w:tcPr>
          <w:p w14:paraId="081FCD19" w14:textId="77777777" w:rsidR="00F20021" w:rsidRPr="004A0753" w:rsidRDefault="00F20021" w:rsidP="004A0753">
            <w:pPr>
              <w:spacing w:after="120"/>
              <w:rPr>
                <w:rFonts w:ascii="Aptos" w:hAnsi="Aptos" w:cs="Helvetica"/>
                <w:sz w:val="20"/>
                <w:szCs w:val="20"/>
              </w:rPr>
            </w:pPr>
          </w:p>
        </w:tc>
      </w:tr>
      <w:tr w:rsidR="00F20021" w:rsidRPr="003241F7" w14:paraId="6C391A0A" w14:textId="77777777" w:rsidTr="004A0753">
        <w:tc>
          <w:tcPr>
            <w:tcW w:w="7086" w:type="dxa"/>
          </w:tcPr>
          <w:p w14:paraId="4A9EC034"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A1.1.8 List of Copyrighted Material</w:t>
            </w:r>
          </w:p>
          <w:p w14:paraId="6DAC3BB0" w14:textId="474060E8"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8"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2EEE5A67" w14:textId="77777777" w:rsidR="00F20021" w:rsidRPr="004A0753" w:rsidRDefault="00F20021" w:rsidP="004A0753">
            <w:pPr>
              <w:spacing w:after="120"/>
              <w:rPr>
                <w:rFonts w:ascii="Aptos" w:hAnsi="Aptos" w:cs="Helvetica"/>
                <w:i/>
                <w:sz w:val="20"/>
                <w:szCs w:val="20"/>
              </w:rPr>
            </w:pPr>
          </w:p>
        </w:tc>
      </w:tr>
      <w:tr w:rsidR="00F20021" w:rsidRPr="003241F7" w14:paraId="1372C6E7" w14:textId="77777777" w:rsidTr="004A0753">
        <w:tc>
          <w:tcPr>
            <w:tcW w:w="7086" w:type="dxa"/>
          </w:tcPr>
          <w:p w14:paraId="0BD29234" w14:textId="77777777" w:rsidR="00F20021" w:rsidRPr="00C118F8" w:rsidRDefault="00F20021" w:rsidP="004A0753">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F20021" w:rsidRPr="00C118F8" w:rsidRDefault="00F20021" w:rsidP="004A0753">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thesis/practicum should be written in a standard style manual that has been recommended by the department/unit. Manuals recommended by the Faculty of Graduate Studies include but are not limited to:</w:t>
            </w:r>
          </w:p>
          <w:p w14:paraId="5F42E08C" w14:textId="77777777" w:rsidR="00F20021" w:rsidRPr="00C70716" w:rsidRDefault="00F20021" w:rsidP="004A0753">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F20021" w:rsidRPr="00C70716" w:rsidRDefault="00F20021" w:rsidP="004A0753">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F20021" w:rsidRPr="00C70716" w:rsidRDefault="00F20021" w:rsidP="004A0753">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F20021" w:rsidRPr="00C70716" w:rsidRDefault="00F20021" w:rsidP="004A0753">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1AED1124" w14:textId="77777777" w:rsidR="00F20021" w:rsidRPr="004A0753" w:rsidRDefault="00F20021" w:rsidP="004A0753">
            <w:pPr>
              <w:spacing w:after="120"/>
              <w:rPr>
                <w:rFonts w:ascii="Aptos" w:hAnsi="Aptos" w:cs="Helvetica"/>
                <w:sz w:val="20"/>
                <w:szCs w:val="20"/>
              </w:rPr>
            </w:pPr>
          </w:p>
        </w:tc>
      </w:tr>
      <w:tr w:rsidR="00F20021" w:rsidRPr="003241F7" w14:paraId="6B0C0925" w14:textId="77777777" w:rsidTr="004A0753">
        <w:tc>
          <w:tcPr>
            <w:tcW w:w="7086" w:type="dxa"/>
          </w:tcPr>
          <w:p w14:paraId="12DDCFBE" w14:textId="77777777" w:rsidR="00F20021" w:rsidRPr="00C118F8" w:rsidRDefault="00F20021" w:rsidP="004A0753">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A1.2.2 Spelling</w:t>
            </w:r>
          </w:p>
          <w:p w14:paraId="1C0F1059" w14:textId="62776139"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789DEE22" w14:textId="77777777" w:rsidR="00F20021" w:rsidRPr="004A0753" w:rsidRDefault="00F20021" w:rsidP="004A0753">
            <w:pPr>
              <w:spacing w:after="120"/>
              <w:rPr>
                <w:rFonts w:ascii="Aptos" w:hAnsi="Aptos" w:cs="Helvetica"/>
                <w:sz w:val="20"/>
                <w:szCs w:val="20"/>
              </w:rPr>
            </w:pPr>
          </w:p>
        </w:tc>
      </w:tr>
      <w:tr w:rsidR="00F20021" w:rsidRPr="003241F7" w14:paraId="1F801145" w14:textId="77777777" w:rsidTr="004A0753">
        <w:tc>
          <w:tcPr>
            <w:tcW w:w="7086" w:type="dxa"/>
          </w:tcPr>
          <w:p w14:paraId="18D9A033"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F20021" w:rsidRPr="00C70716" w:rsidRDefault="00F20021" w:rsidP="004A0753">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0031215F" w14:textId="77777777" w:rsidR="00F20021" w:rsidRPr="004A0753" w:rsidRDefault="00F20021" w:rsidP="004A0753">
            <w:pPr>
              <w:spacing w:after="120"/>
              <w:rPr>
                <w:rFonts w:ascii="Aptos" w:hAnsi="Aptos" w:cs="Helvetica"/>
                <w:sz w:val="20"/>
                <w:szCs w:val="20"/>
              </w:rPr>
            </w:pPr>
          </w:p>
        </w:tc>
      </w:tr>
      <w:tr w:rsidR="00F20021" w:rsidRPr="003241F7" w14:paraId="0B0A320C" w14:textId="77777777" w:rsidTr="004A0753">
        <w:tc>
          <w:tcPr>
            <w:tcW w:w="7086" w:type="dxa"/>
          </w:tcPr>
          <w:p w14:paraId="07794DC4"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F20021" w:rsidRPr="00C70716" w:rsidRDefault="00F20021" w:rsidP="004A0753">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7BEA3429" w14:textId="77777777" w:rsidR="00F20021" w:rsidRPr="004A0753" w:rsidRDefault="00F20021" w:rsidP="004A0753">
            <w:pPr>
              <w:spacing w:after="120"/>
              <w:rPr>
                <w:rFonts w:ascii="Aptos" w:hAnsi="Aptos" w:cs="Helvetica"/>
                <w:sz w:val="20"/>
                <w:szCs w:val="20"/>
              </w:rPr>
            </w:pPr>
          </w:p>
        </w:tc>
      </w:tr>
      <w:tr w:rsidR="00F20021" w:rsidRPr="003241F7" w14:paraId="437B6D58" w14:textId="77777777" w:rsidTr="004A0753">
        <w:tc>
          <w:tcPr>
            <w:tcW w:w="7086" w:type="dxa"/>
          </w:tcPr>
          <w:p w14:paraId="1A34413A"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F20021" w:rsidRPr="00C70716" w:rsidRDefault="00F20021" w:rsidP="004A0753">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48650ED8" w14:textId="77777777" w:rsidR="00F20021" w:rsidRPr="004A0753" w:rsidRDefault="00F20021" w:rsidP="004A0753">
            <w:pPr>
              <w:spacing w:after="120"/>
              <w:rPr>
                <w:rFonts w:ascii="Aptos" w:hAnsi="Aptos" w:cs="Helvetica"/>
                <w:sz w:val="20"/>
                <w:szCs w:val="20"/>
              </w:rPr>
            </w:pPr>
          </w:p>
        </w:tc>
      </w:tr>
      <w:tr w:rsidR="00F20021" w:rsidRPr="003241F7" w14:paraId="36F77342" w14:textId="77777777" w:rsidTr="004A0753">
        <w:tc>
          <w:tcPr>
            <w:tcW w:w="7086" w:type="dxa"/>
          </w:tcPr>
          <w:p w14:paraId="45E85C57"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A1.3 Footnotes, References and Appendices</w:t>
            </w:r>
          </w:p>
          <w:p w14:paraId="35FFA32F" w14:textId="7E2B50A4" w:rsidR="00F20021" w:rsidRPr="00C70716" w:rsidRDefault="00F20021" w:rsidP="004A0753">
            <w:pPr>
              <w:pStyle w:val="NormalWeb"/>
              <w:rPr>
                <w:rStyle w:val="Strong"/>
                <w:rFonts w:ascii="Aptos" w:hAnsi="Aptos" w:cs="Helvetica"/>
                <w:color w:val="000000"/>
                <w:sz w:val="20"/>
                <w:szCs w:val="20"/>
              </w:rPr>
            </w:pPr>
            <w:r w:rsidRPr="00C70716">
              <w:rPr>
                <w:rFonts w:ascii="Aptos" w:hAnsi="Aptos" w:cs="Helvetica"/>
                <w:color w:val="000000"/>
                <w:sz w:val="20"/>
                <w:szCs w:val="20"/>
              </w:rPr>
              <w:lastRenderedPageBreak/>
              <w:t>Instructions in the style manual recommended by the department/unit should be followed. Regardless of which style manual is used, format selected must be consistent throughout the document.</w:t>
            </w:r>
          </w:p>
        </w:tc>
        <w:tc>
          <w:tcPr>
            <w:tcW w:w="4254" w:type="dxa"/>
          </w:tcPr>
          <w:p w14:paraId="17A345EE" w14:textId="77777777" w:rsidR="00F20021" w:rsidRPr="004A0753" w:rsidRDefault="00F20021" w:rsidP="004A0753">
            <w:pPr>
              <w:spacing w:after="120"/>
              <w:rPr>
                <w:rFonts w:ascii="Aptos" w:hAnsi="Aptos" w:cs="Helvetica"/>
                <w:sz w:val="20"/>
                <w:szCs w:val="20"/>
              </w:rPr>
            </w:pPr>
          </w:p>
        </w:tc>
      </w:tr>
      <w:tr w:rsidR="00F20021" w:rsidRPr="003241F7" w14:paraId="54E418D0" w14:textId="77777777" w:rsidTr="004A0753">
        <w:tc>
          <w:tcPr>
            <w:tcW w:w="7086" w:type="dxa"/>
          </w:tcPr>
          <w:p w14:paraId="5EC19804"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F20021" w:rsidRPr="00C70716" w:rsidRDefault="00F20021" w:rsidP="004A0753">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A1.4.2 Layout of Tables and Figures</w:t>
            </w:r>
          </w:p>
          <w:p w14:paraId="203EF4FD" w14:textId="78450873" w:rsidR="00F20021" w:rsidRPr="00C70716" w:rsidRDefault="00F20021" w:rsidP="004A0753">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41A3B177" w14:textId="77777777" w:rsidR="00F20021" w:rsidRPr="004A0753" w:rsidRDefault="00F20021" w:rsidP="004A0753">
            <w:pPr>
              <w:spacing w:after="120"/>
              <w:rPr>
                <w:rFonts w:ascii="Aptos" w:hAnsi="Aptos" w:cs="Helvetica"/>
                <w:sz w:val="20"/>
                <w:szCs w:val="20"/>
              </w:rPr>
            </w:pPr>
          </w:p>
        </w:tc>
      </w:tr>
      <w:tr w:rsidR="00F20021" w:rsidRPr="003241F7" w14:paraId="2A5DAD5E" w14:textId="77777777" w:rsidTr="004A0753">
        <w:tc>
          <w:tcPr>
            <w:tcW w:w="7086" w:type="dxa"/>
          </w:tcPr>
          <w:p w14:paraId="66D0AEC3"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F20021" w:rsidRPr="00C70716" w:rsidRDefault="00F20021" w:rsidP="004A0753">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9"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F20021" w:rsidRPr="00C70716" w:rsidRDefault="00F20021" w:rsidP="004A0753">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7705BD54" w14:textId="77777777" w:rsidR="00F20021" w:rsidRPr="004A0753" w:rsidRDefault="00F20021" w:rsidP="004A0753">
            <w:pPr>
              <w:spacing w:after="120"/>
              <w:rPr>
                <w:rFonts w:ascii="Aptos" w:hAnsi="Aptos" w:cs="Helvetica"/>
                <w:sz w:val="20"/>
                <w:szCs w:val="20"/>
              </w:rPr>
            </w:pPr>
          </w:p>
        </w:tc>
      </w:tr>
      <w:tr w:rsidR="00F20021" w:rsidRPr="003241F7" w14:paraId="1B9A028F" w14:textId="77777777" w:rsidTr="004A0753">
        <w:tc>
          <w:tcPr>
            <w:tcW w:w="7086" w:type="dxa"/>
          </w:tcPr>
          <w:p w14:paraId="7E60F2CD" w14:textId="77777777" w:rsidR="00F20021" w:rsidRPr="00C118F8" w:rsidRDefault="00F20021" w:rsidP="004A0753">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F20021" w:rsidRPr="00C70716" w:rsidRDefault="00F20021" w:rsidP="004A0753">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10"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1"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F20021" w:rsidRPr="00C70716" w:rsidRDefault="00F20021" w:rsidP="004A0753">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t xml:space="preserve">Note that obtaining permission may take a considerable amount of time and this must be taken into consideration when meeting a thesis/practicum </w:t>
            </w:r>
            <w:r w:rsidRPr="00C70716">
              <w:rPr>
                <w:rFonts w:ascii="Aptos" w:hAnsi="Aptos" w:cs="Helvetica"/>
                <w:sz w:val="20"/>
                <w:szCs w:val="20"/>
              </w:rPr>
              <w:lastRenderedPageBreak/>
              <w:t xml:space="preserve">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F20021" w:rsidRPr="00C70716" w:rsidRDefault="00F20021" w:rsidP="004A0753">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F20021" w:rsidRPr="00C70716" w:rsidRDefault="00F20021" w:rsidP="004A0753">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Subsequently, information on where the reader can locate the image or text should be included, such as the URL, title of book/journal, volume and issue number, page number, publisher, and date of publication. A description of the purpose or significance of the text or image should be provided.</w:t>
            </w:r>
          </w:p>
          <w:p w14:paraId="097A5B95" w14:textId="7AC29670" w:rsidR="00F20021" w:rsidRPr="00C70716" w:rsidRDefault="00F20021" w:rsidP="004A0753">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2" w:history="1">
              <w:r w:rsidRPr="00C70716">
                <w:rPr>
                  <w:rStyle w:val="Hyperlink"/>
                  <w:rFonts w:ascii="Aptos" w:hAnsi="Aptos" w:cs="Helvetica"/>
                  <w:sz w:val="20"/>
                  <w:szCs w:val="20"/>
                </w:rPr>
                <w:t>http://umanitoba.ca/copyright</w:t>
              </w:r>
            </w:hyperlink>
          </w:p>
        </w:tc>
        <w:tc>
          <w:tcPr>
            <w:tcW w:w="4254" w:type="dxa"/>
          </w:tcPr>
          <w:p w14:paraId="6EC2F5A1" w14:textId="77777777" w:rsidR="00F20021" w:rsidRPr="004A0753" w:rsidRDefault="00F20021" w:rsidP="004A0753">
            <w:pPr>
              <w:spacing w:after="120"/>
              <w:rPr>
                <w:rFonts w:ascii="Aptos" w:hAnsi="Aptos" w:cs="Helvetica"/>
                <w:sz w:val="20"/>
                <w:szCs w:val="20"/>
              </w:rPr>
            </w:pPr>
          </w:p>
        </w:tc>
      </w:tr>
      <w:tr w:rsidR="00F20021" w:rsidRPr="003241F7" w14:paraId="67FBFAD8" w14:textId="77777777" w:rsidTr="004A0753">
        <w:tc>
          <w:tcPr>
            <w:tcW w:w="7086" w:type="dxa"/>
          </w:tcPr>
          <w:p w14:paraId="48D30BF5" w14:textId="77777777" w:rsidR="00F20021" w:rsidRPr="00C118F8" w:rsidRDefault="00F20021" w:rsidP="004A0753">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F20021" w:rsidRPr="00C70716" w:rsidRDefault="00F20021" w:rsidP="004A0753">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w:t>
            </w:r>
            <w:r w:rsidRPr="00C70716">
              <w:rPr>
                <w:rFonts w:ascii="Aptos" w:hAnsi="Aptos" w:cs="Helvetica"/>
                <w:color w:val="222222"/>
                <w:sz w:val="20"/>
                <w:szCs w:val="20"/>
              </w:rPr>
              <w:lastRenderedPageBreak/>
              <w:t>the thesis and the thesis cannot merely consist of several papers or articles contained within the one document.</w:t>
            </w:r>
          </w:p>
          <w:p w14:paraId="1E060B9B" w14:textId="77777777" w:rsidR="00F20021" w:rsidRPr="00C70716" w:rsidRDefault="00F20021" w:rsidP="004A0753">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color w:val="222222"/>
                <w:sz w:val="20"/>
                <w:szCs w:val="20"/>
              </w:rPr>
              <w:t>Publication, or acceptance for publication, of research results prior to the presentation of the thesis does not supersede the evaluation of the work by the examination committee (i.e., does not guarantee that the thesis will be found acceptable). Advisors and examiners may specify revisions regardless of the publication status.</w:t>
            </w:r>
          </w:p>
          <w:p w14:paraId="0DCA4416"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F20021" w:rsidRPr="00C70716" w:rsidRDefault="00F20021" w:rsidP="004A0753">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F20021" w:rsidRPr="00C70716" w:rsidRDefault="00F20021" w:rsidP="004A0753">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w:t>
            </w:r>
            <w:r w:rsidRPr="00C70716">
              <w:rPr>
                <w:rFonts w:ascii="Aptos" w:hAnsi="Aptos" w:cs="Helvetica"/>
                <w:sz w:val="20"/>
                <w:szCs w:val="20"/>
              </w:rPr>
              <w:lastRenderedPageBreak/>
              <w:t xml:space="preserve">necessary to enable the thesis examiners to assess the student’s independent work. </w:t>
            </w:r>
          </w:p>
          <w:p w14:paraId="63D1D7B5" w14:textId="77777777" w:rsidR="00F20021" w:rsidRPr="00C70716" w:rsidRDefault="00F20021" w:rsidP="004A0753">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F20021" w:rsidRPr="00C70716" w:rsidRDefault="00F20021" w:rsidP="004A0753">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27F61C0D" w14:textId="77777777" w:rsidR="00F20021" w:rsidRPr="004A0753" w:rsidRDefault="00F20021" w:rsidP="004A0753">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3"/>
      <w:footerReference w:type="default" r:id="rId214"/>
      <w:headerReference w:type="first" r:id="rId215"/>
      <w:footerReference w:type="first" r:id="rId2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72AFD773" w14:textId="5CB4332C" w:rsidR="004A0753" w:rsidRDefault="00EB2D33" w:rsidP="004A0753">
    <w:pPr>
      <w:pStyle w:val="Footer"/>
      <w:jc w:val="right"/>
      <w:rPr>
        <w:rFonts w:ascii="Aptos" w:hAnsi="Aptos" w:cs="Arial"/>
        <w:iCs/>
        <w:sz w:val="16"/>
        <w:szCs w:val="16"/>
      </w:rPr>
    </w:pPr>
    <w:r w:rsidRPr="00810668">
      <w:rPr>
        <w:rFonts w:ascii="Aptos" w:hAnsi="Aptos" w:cs="Arial"/>
        <w:i/>
        <w:sz w:val="18"/>
        <w:szCs w:val="18"/>
      </w:rPr>
      <w:t>FG</w:t>
    </w:r>
    <w:r w:rsidR="00502E21">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r w:rsidR="001D41CD" w:rsidRPr="00810668">
      <w:rPr>
        <w:rFonts w:ascii="Aptos" w:hAnsi="Aptos" w:cs="Arial"/>
        <w:iCs/>
        <w:sz w:val="16"/>
        <w:szCs w:val="16"/>
      </w:rPr>
      <w:t xml:space="preserve"> </w:t>
    </w:r>
  </w:p>
  <w:p w14:paraId="41BF6177" w14:textId="49F5B865" w:rsidR="004A0753" w:rsidRPr="004A0753" w:rsidRDefault="004A0753" w:rsidP="004A0753">
    <w:pPr>
      <w:pStyle w:val="Footer"/>
      <w:jc w:val="right"/>
      <w:rPr>
        <w:rFonts w:ascii="Aptos" w:hAnsi="Aptos" w:cs="Arial"/>
        <w:i/>
        <w:sz w:val="18"/>
        <w:szCs w:val="18"/>
      </w:rPr>
    </w:pPr>
    <w:r w:rsidRPr="004A0753">
      <w:rPr>
        <w:rFonts w:ascii="Aptos" w:hAnsi="Aptos" w:cs="Arial"/>
        <w:i/>
        <w:sz w:val="18"/>
        <w:szCs w:val="18"/>
      </w:rPr>
      <w:t>Chemistry (M.Sc. &amp; Ph.D.) Supplementary Regulations approved &amp; effective Sept. 1, 2025</w:t>
    </w:r>
  </w:p>
  <w:p w14:paraId="073E9E9F" w14:textId="660ADE0E" w:rsidR="001D41CD" w:rsidRPr="00810668" w:rsidRDefault="001D41CD" w:rsidP="001D41CD">
    <w:pPr>
      <w:pStyle w:val="Footer"/>
      <w:jc w:val="right"/>
      <w:rPr>
        <w:rFonts w:ascii="Aptos" w:hAnsi="Aptos" w:cs="Arial"/>
        <w:iCs/>
        <w:sz w:val="16"/>
        <w:szCs w:val="16"/>
      </w:rPr>
    </w:pP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11EA8D0B" w14:textId="172CCFD7" w:rsidR="004A0753" w:rsidRDefault="00EB2D33" w:rsidP="004A0753">
    <w:pPr>
      <w:pStyle w:val="Footer"/>
      <w:jc w:val="right"/>
      <w:rPr>
        <w:rFonts w:ascii="Arial" w:hAnsi="Arial" w:cs="Arial"/>
        <w:i/>
        <w:sz w:val="18"/>
        <w:szCs w:val="18"/>
      </w:rPr>
    </w:pPr>
    <w:r w:rsidRPr="00810668">
      <w:rPr>
        <w:rFonts w:ascii="Aptos" w:hAnsi="Aptos" w:cs="Arial"/>
        <w:i/>
        <w:sz w:val="18"/>
        <w:szCs w:val="18"/>
      </w:rPr>
      <w:t>FG</w:t>
    </w:r>
    <w:r w:rsidR="00502E21">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r w:rsidR="004A0753" w:rsidRPr="004A0753">
      <w:rPr>
        <w:rFonts w:ascii="Arial" w:hAnsi="Arial" w:cs="Arial"/>
        <w:i/>
        <w:sz w:val="18"/>
        <w:szCs w:val="18"/>
      </w:rPr>
      <w:t xml:space="preserve"> </w:t>
    </w:r>
  </w:p>
  <w:p w14:paraId="4A832F1F" w14:textId="7EEF7C13" w:rsidR="004A0753" w:rsidRPr="004A0753" w:rsidRDefault="004A0753" w:rsidP="004A0753">
    <w:pPr>
      <w:pStyle w:val="Footer"/>
      <w:jc w:val="right"/>
      <w:rPr>
        <w:rFonts w:ascii="Aptos" w:hAnsi="Aptos" w:cs="Arial"/>
        <w:i/>
        <w:sz w:val="18"/>
        <w:szCs w:val="18"/>
      </w:rPr>
    </w:pPr>
    <w:r w:rsidRPr="004A0753">
      <w:rPr>
        <w:rFonts w:ascii="Aptos" w:hAnsi="Aptos" w:cs="Arial"/>
        <w:i/>
        <w:sz w:val="18"/>
        <w:szCs w:val="18"/>
      </w:rPr>
      <w:t>Chemistry (M.Sc. &amp; Ph.D.) Supplementary Regulations approved &amp; effective Sept. 1, 2025</w:t>
    </w:r>
  </w:p>
  <w:p w14:paraId="6E7E5398" w14:textId="25B39A92" w:rsidR="00EB2D33" w:rsidRPr="00810668" w:rsidRDefault="00EB2D33" w:rsidP="0044130C">
    <w:pPr>
      <w:pStyle w:val="Footer"/>
      <w:tabs>
        <w:tab w:val="clear" w:pos="8640"/>
      </w:tabs>
      <w:jc w:val="right"/>
      <w:rPr>
        <w:rFonts w:ascii="Aptos" w:hAnsi="Aptos" w:cs="Arial"/>
        <w:i/>
        <w:sz w:val="18"/>
        <w:szCs w:val="18"/>
      </w:rPr>
    </w:pP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2D2E1A50"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502E21">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7A60A499"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502E21">
            <w:rPr>
              <w:rFonts w:ascii="Aptos" w:hAnsi="Aptos" w:cs="Arial"/>
              <w:b/>
              <w:sz w:val="28"/>
              <w:szCs w:val="28"/>
            </w:rPr>
            <w:t xml:space="preserve">&amp; Postdoctoral </w:t>
          </w:r>
          <w:r w:rsidRPr="00810668">
            <w:rPr>
              <w:rFonts w:ascii="Aptos" w:hAnsi="Aptos" w:cs="Arial"/>
              <w:b/>
              <w:sz w:val="28"/>
              <w:szCs w:val="28"/>
            </w:rPr>
            <w:t>Studies (FG</w:t>
          </w:r>
          <w:r w:rsidR="00502E21">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19B6DA59"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4A0753">
            <w:rPr>
              <w:rFonts w:ascii="Arial" w:hAnsi="Arial" w:cs="Arial"/>
              <w:b/>
              <w:sz w:val="28"/>
              <w:szCs w:val="28"/>
            </w:rPr>
            <w:t>Chemistry (M.Sc.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68978095"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502E21">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84907"/>
    <w:multiLevelType w:val="hybridMultilevel"/>
    <w:tmpl w:val="B6D81D0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0"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3" w15:restartNumberingAfterBreak="0">
    <w:nsid w:val="2C557704"/>
    <w:multiLevelType w:val="hybridMultilevel"/>
    <w:tmpl w:val="5880A520"/>
    <w:lvl w:ilvl="0" w:tplc="1040E978">
      <w:numFmt w:val="bullet"/>
      <w:lvlText w:val="-"/>
      <w:lvlJc w:val="left"/>
      <w:pPr>
        <w:ind w:left="720" w:hanging="360"/>
      </w:pPr>
      <w:rPr>
        <w:rFonts w:ascii="Aptos" w:eastAsia="Times New Roman" w:hAnsi="Apto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8E97D99"/>
    <w:multiLevelType w:val="hybridMultilevel"/>
    <w:tmpl w:val="C01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7"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3"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39"/>
  </w:num>
  <w:num w:numId="2" w16cid:durableId="232010757">
    <w:abstractNumId w:val="43"/>
  </w:num>
  <w:num w:numId="3" w16cid:durableId="1499691881">
    <w:abstractNumId w:val="14"/>
  </w:num>
  <w:num w:numId="4" w16cid:durableId="1198809870">
    <w:abstractNumId w:val="13"/>
  </w:num>
  <w:num w:numId="5" w16cid:durableId="1503661810">
    <w:abstractNumId w:val="68"/>
  </w:num>
  <w:num w:numId="6" w16cid:durableId="2124306456">
    <w:abstractNumId w:val="72"/>
  </w:num>
  <w:num w:numId="7" w16cid:durableId="1070932364">
    <w:abstractNumId w:val="18"/>
  </w:num>
  <w:num w:numId="8" w16cid:durableId="1280915092">
    <w:abstractNumId w:val="47"/>
  </w:num>
  <w:num w:numId="9" w16cid:durableId="1346590715">
    <w:abstractNumId w:val="11"/>
  </w:num>
  <w:num w:numId="10" w16cid:durableId="1444038896">
    <w:abstractNumId w:val="65"/>
  </w:num>
  <w:num w:numId="11" w16cid:durableId="1228616198">
    <w:abstractNumId w:val="73"/>
  </w:num>
  <w:num w:numId="12" w16cid:durableId="417288595">
    <w:abstractNumId w:val="9"/>
  </w:num>
  <w:num w:numId="13" w16cid:durableId="1981575928">
    <w:abstractNumId w:val="0"/>
  </w:num>
  <w:num w:numId="14" w16cid:durableId="1399088142">
    <w:abstractNumId w:val="20"/>
  </w:num>
  <w:num w:numId="15" w16cid:durableId="1199703652">
    <w:abstractNumId w:val="37"/>
  </w:num>
  <w:num w:numId="16" w16cid:durableId="1402869183">
    <w:abstractNumId w:val="59"/>
  </w:num>
  <w:num w:numId="17" w16cid:durableId="1619797229">
    <w:abstractNumId w:val="41"/>
  </w:num>
  <w:num w:numId="18" w16cid:durableId="1482192037">
    <w:abstractNumId w:val="27"/>
  </w:num>
  <w:num w:numId="19" w16cid:durableId="1562131984">
    <w:abstractNumId w:val="54"/>
  </w:num>
  <w:num w:numId="20" w16cid:durableId="179852163">
    <w:abstractNumId w:val="25"/>
  </w:num>
  <w:num w:numId="21" w16cid:durableId="1902672630">
    <w:abstractNumId w:val="62"/>
  </w:num>
  <w:num w:numId="22" w16cid:durableId="1362705653">
    <w:abstractNumId w:val="44"/>
  </w:num>
  <w:num w:numId="23" w16cid:durableId="1023097125">
    <w:abstractNumId w:val="15"/>
  </w:num>
  <w:num w:numId="24" w16cid:durableId="223757154">
    <w:abstractNumId w:val="3"/>
  </w:num>
  <w:num w:numId="25" w16cid:durableId="1154643584">
    <w:abstractNumId w:val="40"/>
  </w:num>
  <w:num w:numId="26" w16cid:durableId="1286156141">
    <w:abstractNumId w:val="63"/>
  </w:num>
  <w:num w:numId="27" w16cid:durableId="2094164574">
    <w:abstractNumId w:val="4"/>
  </w:num>
  <w:num w:numId="28" w16cid:durableId="753164693">
    <w:abstractNumId w:val="21"/>
  </w:num>
  <w:num w:numId="29" w16cid:durableId="1288657039">
    <w:abstractNumId w:val="38"/>
  </w:num>
  <w:num w:numId="30" w16cid:durableId="1709061433">
    <w:abstractNumId w:val="57"/>
  </w:num>
  <w:num w:numId="31" w16cid:durableId="1879732336">
    <w:abstractNumId w:val="55"/>
  </w:num>
  <w:num w:numId="32" w16cid:durableId="791362389">
    <w:abstractNumId w:val="64"/>
  </w:num>
  <w:num w:numId="33" w16cid:durableId="673920422">
    <w:abstractNumId w:val="67"/>
  </w:num>
  <w:num w:numId="34" w16cid:durableId="559443321">
    <w:abstractNumId w:val="24"/>
  </w:num>
  <w:num w:numId="35" w16cid:durableId="1630428176">
    <w:abstractNumId w:val="52"/>
  </w:num>
  <w:num w:numId="36" w16cid:durableId="200358883">
    <w:abstractNumId w:val="17"/>
  </w:num>
  <w:num w:numId="37" w16cid:durableId="1140534300">
    <w:abstractNumId w:val="34"/>
  </w:num>
  <w:num w:numId="38" w16cid:durableId="778645799">
    <w:abstractNumId w:val="74"/>
  </w:num>
  <w:num w:numId="39" w16cid:durableId="870268195">
    <w:abstractNumId w:val="31"/>
  </w:num>
  <w:num w:numId="40" w16cid:durableId="517353610">
    <w:abstractNumId w:val="69"/>
  </w:num>
  <w:num w:numId="41" w16cid:durableId="390226634">
    <w:abstractNumId w:val="48"/>
  </w:num>
  <w:num w:numId="42" w16cid:durableId="457993812">
    <w:abstractNumId w:val="1"/>
  </w:num>
  <w:num w:numId="43" w16cid:durableId="1337609268">
    <w:abstractNumId w:val="58"/>
  </w:num>
  <w:num w:numId="44" w16cid:durableId="1977909073">
    <w:abstractNumId w:val="66"/>
  </w:num>
  <w:num w:numId="45" w16cid:durableId="936670729">
    <w:abstractNumId w:val="16"/>
  </w:num>
  <w:num w:numId="46" w16cid:durableId="557741685">
    <w:abstractNumId w:val="22"/>
  </w:num>
  <w:num w:numId="47" w16cid:durableId="850727738">
    <w:abstractNumId w:val="71"/>
  </w:num>
  <w:num w:numId="48" w16cid:durableId="1857570346">
    <w:abstractNumId w:val="42"/>
  </w:num>
  <w:num w:numId="49" w16cid:durableId="309213926">
    <w:abstractNumId w:val="30"/>
  </w:num>
  <w:num w:numId="50" w16cid:durableId="790440133">
    <w:abstractNumId w:val="35"/>
  </w:num>
  <w:num w:numId="51" w16cid:durableId="861627585">
    <w:abstractNumId w:val="12"/>
  </w:num>
  <w:num w:numId="52" w16cid:durableId="1927380298">
    <w:abstractNumId w:val="50"/>
  </w:num>
  <w:num w:numId="53" w16cid:durableId="584994699">
    <w:abstractNumId w:val="2"/>
  </w:num>
  <w:num w:numId="54" w16cid:durableId="1711413821">
    <w:abstractNumId w:val="7"/>
  </w:num>
  <w:num w:numId="55" w16cid:durableId="1002053943">
    <w:abstractNumId w:val="26"/>
  </w:num>
  <w:num w:numId="56" w16cid:durableId="1136029822">
    <w:abstractNumId w:val="8"/>
  </w:num>
  <w:num w:numId="57" w16cid:durableId="549150892">
    <w:abstractNumId w:val="28"/>
  </w:num>
  <w:num w:numId="58" w16cid:durableId="697777755">
    <w:abstractNumId w:val="19"/>
  </w:num>
  <w:num w:numId="59" w16cid:durableId="1988775052">
    <w:abstractNumId w:val="51"/>
  </w:num>
  <w:num w:numId="60" w16cid:durableId="1836215488">
    <w:abstractNumId w:val="33"/>
  </w:num>
  <w:num w:numId="61" w16cid:durableId="1672636388">
    <w:abstractNumId w:val="32"/>
  </w:num>
  <w:num w:numId="62" w16cid:durableId="1850413824">
    <w:abstractNumId w:val="6"/>
  </w:num>
  <w:num w:numId="63" w16cid:durableId="1192458890">
    <w:abstractNumId w:val="36"/>
  </w:num>
  <w:num w:numId="64" w16cid:durableId="1596014301">
    <w:abstractNumId w:val="56"/>
  </w:num>
  <w:num w:numId="65" w16cid:durableId="1310789505">
    <w:abstractNumId w:val="61"/>
  </w:num>
  <w:num w:numId="66" w16cid:durableId="1937014751">
    <w:abstractNumId w:val="70"/>
  </w:num>
  <w:num w:numId="67" w16cid:durableId="158665984">
    <w:abstractNumId w:val="53"/>
  </w:num>
  <w:num w:numId="68" w16cid:durableId="785932624">
    <w:abstractNumId w:val="10"/>
  </w:num>
  <w:num w:numId="69" w16cid:durableId="591207540">
    <w:abstractNumId w:val="45"/>
  </w:num>
  <w:num w:numId="70" w16cid:durableId="1165244311">
    <w:abstractNumId w:val="60"/>
  </w:num>
  <w:num w:numId="71" w16cid:durableId="2088724098">
    <w:abstractNumId w:val="46"/>
  </w:num>
  <w:num w:numId="72" w16cid:durableId="883567256">
    <w:abstractNumId w:val="49"/>
  </w:num>
  <w:num w:numId="73" w16cid:durableId="1121072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342200">
    <w:abstractNumId w:val="29"/>
  </w:num>
  <w:num w:numId="75" w16cid:durableId="1993288206">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5257"/>
    <w:rsid w:val="0011744D"/>
    <w:rsid w:val="0011782E"/>
    <w:rsid w:val="00120AB8"/>
    <w:rsid w:val="00120B72"/>
    <w:rsid w:val="00122A14"/>
    <w:rsid w:val="00122DB5"/>
    <w:rsid w:val="0012346B"/>
    <w:rsid w:val="001236DC"/>
    <w:rsid w:val="00124601"/>
    <w:rsid w:val="00127915"/>
    <w:rsid w:val="001301AC"/>
    <w:rsid w:val="001310F1"/>
    <w:rsid w:val="00131861"/>
    <w:rsid w:val="00133189"/>
    <w:rsid w:val="00134D69"/>
    <w:rsid w:val="001413A2"/>
    <w:rsid w:val="001503A3"/>
    <w:rsid w:val="00150B9A"/>
    <w:rsid w:val="001525DB"/>
    <w:rsid w:val="00155205"/>
    <w:rsid w:val="00166429"/>
    <w:rsid w:val="001753D2"/>
    <w:rsid w:val="00177AF0"/>
    <w:rsid w:val="00177F5E"/>
    <w:rsid w:val="0018090E"/>
    <w:rsid w:val="00181465"/>
    <w:rsid w:val="00181F41"/>
    <w:rsid w:val="00190EB0"/>
    <w:rsid w:val="001930C2"/>
    <w:rsid w:val="001940D4"/>
    <w:rsid w:val="001A166D"/>
    <w:rsid w:val="001A64C2"/>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67DA6"/>
    <w:rsid w:val="004764A0"/>
    <w:rsid w:val="0047710E"/>
    <w:rsid w:val="00486289"/>
    <w:rsid w:val="00494EF1"/>
    <w:rsid w:val="004969D8"/>
    <w:rsid w:val="00496A14"/>
    <w:rsid w:val="004A0753"/>
    <w:rsid w:val="004A320A"/>
    <w:rsid w:val="004A3A45"/>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1A92"/>
    <w:rsid w:val="004F2DB6"/>
    <w:rsid w:val="004F480D"/>
    <w:rsid w:val="004F6399"/>
    <w:rsid w:val="0050192E"/>
    <w:rsid w:val="00502B69"/>
    <w:rsid w:val="00502E21"/>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0480"/>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1423"/>
    <w:rsid w:val="00F1385A"/>
    <w:rsid w:val="00F20021"/>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raduate-studies/graduate-studies-administration" TargetMode="External"/><Relationship Id="rId21" Type="http://schemas.openxmlformats.org/officeDocument/2006/relationships/hyperlink" Target="https://catalog.umanitoba.ca/graduate-studies/academic-guide/masters-degrees-general-regulations/" TargetMode="External"/><Relationship Id="rId42" Type="http://schemas.openxmlformats.org/officeDocument/2006/relationships/hyperlink" Target="https://umanitoba.ca/graduate-studies/forms" TargetMode="External"/><Relationship Id="rId63" Type="http://schemas.openxmlformats.org/officeDocument/2006/relationships/hyperlink" Target="http://crscalprod.ad.umanitoba.ca/Catalog/ViewCatalog.aspx?pageid=viewcatalog&amp;topicgroupid=26458&amp;entitytype=CID&amp;entitycode=GRAD+8000" TargetMode="External"/><Relationship Id="rId84" Type="http://schemas.openxmlformats.org/officeDocument/2006/relationships/hyperlink" Target="https://umanitoba.ca/graduate-studies/student-experience/core-academic-requirements" TargetMode="External"/><Relationship Id="rId138" Type="http://schemas.openxmlformats.org/officeDocument/2006/relationships/hyperlink" Target="https://umanitoba.ca/graduate-studies/graduate-studies-administration" TargetMode="External"/><Relationship Id="rId159" Type="http://schemas.openxmlformats.org/officeDocument/2006/relationships/hyperlink" Target="https://catalog.umanitoba.ca/search/?P=GRAD%207300" TargetMode="External"/><Relationship Id="rId170" Type="http://schemas.openxmlformats.org/officeDocument/2006/relationships/hyperlink" Target="https://umanitoba.ca/admin/governance/governing_documents/research/responsible_conduct_of_research.html" TargetMode="External"/><Relationship Id="rId191" Type="http://schemas.openxmlformats.org/officeDocument/2006/relationships/hyperlink" Target="https://umanitoba.ca/graduate-studies/forms" TargetMode="External"/><Relationship Id="rId205" Type="http://schemas.openxmlformats.org/officeDocument/2006/relationships/hyperlink" Target="https://umanitoba.ca/student-supports/academic-supports/student-advocacy" TargetMode="External"/><Relationship Id="rId107" Type="http://schemas.openxmlformats.org/officeDocument/2006/relationships/hyperlink" Target="https://catalog.umanitoba.ca/graduate-studies/academic-guide/application-admission-registration-policies/"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s://umanitoba.ca/graduate-studies/programs-study/courses-taken-elsewhere" TargetMode="External"/><Relationship Id="rId53" Type="http://schemas.openxmlformats.org/officeDocument/2006/relationships/hyperlink" Target="http://crscalprod.ad.umanitoba.ca/Catalog/ViewCatalog.aspx?pageid=viewcatalog&amp;topicgroupid=26458&amp;entitytype=CID&amp;entitycode=GRAD+7050" TargetMode="External"/><Relationship Id="rId74" Type="http://schemas.openxmlformats.org/officeDocument/2006/relationships/hyperlink" Target="https://catalog.umanitoba.ca/graduate-studies/academic-guide/masters-degrees-general-regulations/" TargetMode="External"/><Relationship Id="rId128" Type="http://schemas.openxmlformats.org/officeDocument/2006/relationships/hyperlink" Target="https://umanitoba.ca/graduate-studies/sites/graduate-studies/files/2020-07/masters-thesis-practicum-final-report.pdf" TargetMode="External"/><Relationship Id="rId149" Type="http://schemas.openxmlformats.org/officeDocument/2006/relationships/hyperlink" Target="https://umanitoba.ca/graduate-studies/programs-study/courses-taken-elsewhere" TargetMode="External"/><Relationship Id="rId5" Type="http://schemas.openxmlformats.org/officeDocument/2006/relationships/numbering" Target="numbering.xml"/><Relationship Id="rId95" Type="http://schemas.openxmlformats.org/officeDocument/2006/relationships/hyperlink" Target="https://catalog.umanitoba.ca/graduate-studies/university-policies-procedures/accessibility-policy/" TargetMode="External"/><Relationship Id="rId160" Type="http://schemas.openxmlformats.org/officeDocument/2006/relationships/hyperlink" Target="https://umanitoba.ca/graduate-studies/forms" TargetMode="External"/><Relationship Id="rId181" Type="http://schemas.openxmlformats.org/officeDocument/2006/relationships/hyperlink" Target="https://umanitoba.ca/governance/governing-documents" TargetMode="External"/><Relationship Id="rId216" Type="http://schemas.openxmlformats.org/officeDocument/2006/relationships/footer" Target="footer2.xml"/><Relationship Id="rId22" Type="http://schemas.openxmlformats.org/officeDocument/2006/relationships/hyperlink" Target="https://umanitoba.ca/graduate-studies/forms" TargetMode="External"/><Relationship Id="rId43" Type="http://schemas.openxmlformats.org/officeDocument/2006/relationships/hyperlink" Target="https://umanitoba.ca/graduate-studies/forms" TargetMode="External"/><Relationship Id="rId64" Type="http://schemas.openxmlformats.org/officeDocument/2006/relationships/hyperlink" Target="http://crscalprod.ad.umanitoba.ca/Catalog/ViewCatalog.aspx?pageid=viewcatalog&amp;topicgroupid=26458&amp;entitytype=CID&amp;entitycode=GRAD+8010" TargetMode="External"/><Relationship Id="rId118" Type="http://schemas.openxmlformats.org/officeDocument/2006/relationships/hyperlink" Target="https://umanitoba.ca/governance/governing-documents/governing-documents-university-community" TargetMode="External"/><Relationship Id="rId139" Type="http://schemas.openxmlformats.org/officeDocument/2006/relationships/hyperlink" Target="http://umanitoba.ca/faculties/graduate_studies/governance/academic_membership.html" TargetMode="External"/><Relationship Id="rId85" Type="http://schemas.openxmlformats.org/officeDocument/2006/relationships/hyperlink" Target="https://umanitoba.ca/graduate-studies/forms" TargetMode="External"/><Relationship Id="rId150" Type="http://schemas.openxmlformats.org/officeDocument/2006/relationships/hyperlink" Target="https://umanitoba.ca/graduate-studies/forms" TargetMode="External"/><Relationship Id="rId171" Type="http://schemas.openxmlformats.org/officeDocument/2006/relationships/hyperlink" Target="https://umanitoba.ca/graduate-studies/forms" TargetMode="External"/><Relationship Id="rId192" Type="http://schemas.openxmlformats.org/officeDocument/2006/relationships/hyperlink" Target="https://umanitoba.ca/graduate-studies/forms" TargetMode="External"/><Relationship Id="rId206" Type="http://schemas.openxmlformats.org/officeDocument/2006/relationships/hyperlink" Target="https://umanitoba.ca/graduate-studies/student-experience/thesis-and-practicum/format-your-thesis-or-practicum"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www.wcdgs.ca/contact" TargetMode="External"/><Relationship Id="rId108" Type="http://schemas.openxmlformats.org/officeDocument/2006/relationships/hyperlink" Target="https://umanitoba.ca/graduate-studies/programs-study/courses-taken-elsewhere" TargetMode="External"/><Relationship Id="rId129" Type="http://schemas.openxmlformats.org/officeDocument/2006/relationships/hyperlink" Target="https://umanitoba.ca/graduate-studies/sites/graduate-studies/files/2020-07/masters-thesis-practicum-final-report.pdf" TargetMode="External"/><Relationship Id="rId54" Type="http://schemas.openxmlformats.org/officeDocument/2006/relationships/hyperlink" Target="http://crscalprod.ad.umanitoba.ca/Catalog/ViewCatalog.aspx?pageid=viewcatalog&amp;topicgroupid=26458&amp;entitytype=CID&amp;entitycode=GRAD+7090" TargetMode="External"/><Relationship Id="rId75" Type="http://schemas.openxmlformats.org/officeDocument/2006/relationships/hyperlink" Target="https://catalog.umanitoba.ca/graduate-studies/academic-guide/doctor-philosophy-general-regulations/" TargetMode="External"/><Relationship Id="rId96" Type="http://schemas.openxmlformats.org/officeDocument/2006/relationships/hyperlink" Target="https://umanitoba.ca/graduate-studies/forms" TargetMode="External"/><Relationship Id="rId140" Type="http://schemas.openxmlformats.org/officeDocument/2006/relationships/hyperlink" Target="https://umanitoba.ca/graduate-studies/graduate-studies-administration" TargetMode="External"/><Relationship Id="rId161" Type="http://schemas.openxmlformats.org/officeDocument/2006/relationships/hyperlink" Target="https://umanitoba.ca/graduate-studies/student-experience/thesis-and-practicum" TargetMode="External"/><Relationship Id="rId182" Type="http://schemas.openxmlformats.org/officeDocument/2006/relationships/hyperlink" Target="https://umanitoba.ca/graduate-studies/forms" TargetMode="External"/><Relationship Id="rId217"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catalog.umanitoba.ca/graduate-studies/academic-guide/leaves-absence/" TargetMode="External"/><Relationship Id="rId119" Type="http://schemas.openxmlformats.org/officeDocument/2006/relationships/hyperlink" Target="https://umanitoba.ca/governance/governing-documents/governing-documents-university-community" TargetMode="External"/><Relationship Id="rId44" Type="http://schemas.openxmlformats.org/officeDocument/2006/relationships/hyperlink" Target="https://umanitoba.ca/graduate-studies/programs-study/courses-taken-elsewhere" TargetMode="External"/><Relationship Id="rId65" Type="http://schemas.openxmlformats.org/officeDocument/2006/relationships/hyperlink" Target="http://crscalprod.ad.umanitoba.ca/Catalog/ViewCatalog.aspx?pageid=viewcatalog&amp;topicgroupid=26458&amp;entitytype=CID&amp;entitycode=GRAD+8010" TargetMode="External"/><Relationship Id="rId86" Type="http://schemas.openxmlformats.org/officeDocument/2006/relationships/hyperlink" Target="https://umanitoba.ca/centre-on-aging/research/affiliates" TargetMode="External"/><Relationship Id="rId130" Type="http://schemas.openxmlformats.org/officeDocument/2006/relationships/hyperlink" Target="https://catalog.umanitoba.ca/graduate-studies/academic-guide/thesis-practicum-types/" TargetMode="External"/><Relationship Id="rId151" Type="http://schemas.openxmlformats.org/officeDocument/2006/relationships/hyperlink" Target="https://catalog.umanitoba.ca/graduate-studies/academic-guide/application-admission-registration-policies/" TargetMode="External"/><Relationship Id="rId172" Type="http://schemas.openxmlformats.org/officeDocument/2006/relationships/hyperlink" Target="https://umanitoba.ca/graduate-studies/forms" TargetMode="External"/><Relationship Id="rId193" Type="http://schemas.openxmlformats.org/officeDocument/2006/relationships/hyperlink" Target="https://umanitoba.ca/governance/governing-documents" TargetMode="External"/><Relationship Id="rId207" Type="http://schemas.openxmlformats.org/officeDocument/2006/relationships/hyperlink" Target="https://umanitoba.ca/graduate-studies/student-experience/thesis-and-practicum/format-your-thesis-or-practicum" TargetMode="External"/><Relationship Id="rId13" Type="http://schemas.openxmlformats.org/officeDocument/2006/relationships/hyperlink" Target="mailto:grad.chem@umanitoba.ca" TargetMode="External"/><Relationship Id="rId109" Type="http://schemas.openxmlformats.org/officeDocument/2006/relationships/hyperlink" Target="https://umanitoba.ca/admin/governance/media/Certificate_and_Diploma_Framework_2021_02_03.pdf" TargetMode="External"/><Relationship Id="rId34" Type="http://schemas.openxmlformats.org/officeDocument/2006/relationships/hyperlink" Target="https://umanitoba.ca/graduate-studies/programs-study/courses-taken-elsewhere" TargetMode="External"/><Relationship Id="rId55" Type="http://schemas.openxmlformats.org/officeDocument/2006/relationships/hyperlink" Target="http://crscalprod.ad.umanitoba.ca/Catalog/ViewCatalog.aspx?pageid=viewcatalog&amp;topicgroupid=26458&amp;entitytype=CID&amp;entitycode=GRAD+7200" TargetMode="External"/><Relationship Id="rId76" Type="http://schemas.openxmlformats.org/officeDocument/2006/relationships/hyperlink" Target="http://crscalprod.ad.umanitoba.ca/Catalog/ViewCatalog.aspx?pageid=viewcatalog&amp;topicgroupid=26458&amp;entitytype=CID&amp;entitycode=GRAD+7500" TargetMode="External"/><Relationship Id="rId97" Type="http://schemas.openxmlformats.org/officeDocument/2006/relationships/hyperlink" Target="https://catalog.umanitoba.ca/graduate-studies/academic-guide/general-regulations-pre-masters/" TargetMode="External"/><Relationship Id="rId120" Type="http://schemas.openxmlformats.org/officeDocument/2006/relationships/hyperlink" Target="https://umanitoba.ca/governance/governing-documents-students" TargetMode="External"/><Relationship Id="rId141" Type="http://schemas.openxmlformats.org/officeDocument/2006/relationships/hyperlink" Target="https://umanitoba.ca/graduate-studies/graduate-studies-administration" TargetMode="External"/><Relationship Id="rId7" Type="http://schemas.openxmlformats.org/officeDocument/2006/relationships/settings" Target="settings.xml"/><Relationship Id="rId162" Type="http://schemas.openxmlformats.org/officeDocument/2006/relationships/hyperlink" Target="https://www.umanitoba.ca/graduate-studies/student-experience/thesis-and-practicum/submit-your-thesis-or-practicum" TargetMode="External"/><Relationship Id="rId183" Type="http://schemas.openxmlformats.org/officeDocument/2006/relationships/hyperlink" Target="https://umanitoba.ca/graduate-studies/forms" TargetMode="External"/><Relationship Id="rId218" Type="http://schemas.openxmlformats.org/officeDocument/2006/relationships/theme" Target="theme/theme1.xml"/><Relationship Id="rId24" Type="http://schemas.openxmlformats.org/officeDocument/2006/relationships/hyperlink" Target="https://catalog.umanitoba.ca/graduate-studies/academic-schedule/" TargetMode="External"/><Relationship Id="rId45" Type="http://schemas.openxmlformats.org/officeDocument/2006/relationships/hyperlink" Target="https://catalog.umanitoba.ca/graduate-studies/university-policies-procedures/accessibility-policy/" TargetMode="External"/><Relationship Id="rId66" Type="http://schemas.openxmlformats.org/officeDocument/2006/relationships/hyperlink" Target="http://crscalprod.ad.umanitoba.ca/Catalog/ViewCatalog.aspx?pageid=viewcatalog&amp;topicgroupid=26458&amp;entitytype=CID&amp;entitycode=GRAD+7500" TargetMode="External"/><Relationship Id="rId87" Type="http://schemas.openxmlformats.org/officeDocument/2006/relationships/hyperlink" Target="https://umanitoba.ca/graduate-studies/forms" TargetMode="External"/><Relationship Id="rId110" Type="http://schemas.openxmlformats.org/officeDocument/2006/relationships/hyperlink" Target="https://catalog.umanitoba.ca/graduate-studies/academic-guide/general-regulations-pre-masters/" TargetMode="External"/><Relationship Id="rId131" Type="http://schemas.openxmlformats.org/officeDocument/2006/relationships/hyperlink" Target="https://catalog.umanitoba.ca/graduate-studies/academic-guide/policy-withholding-thesis-pending-patent-application-content-manuscript-submission/" TargetMode="External"/><Relationship Id="rId152" Type="http://schemas.openxmlformats.org/officeDocument/2006/relationships/hyperlink" Target="https://umanitoba.ca/graduate-studies/forms" TargetMode="External"/><Relationship Id="rId173" Type="http://schemas.openxmlformats.org/officeDocument/2006/relationships/hyperlink" Target="https://umanitoba.ca/graduate-studies/student-experience/thesis-and-practicum/phd-oral-examination" TargetMode="External"/><Relationship Id="rId194" Type="http://schemas.openxmlformats.org/officeDocument/2006/relationships/hyperlink" Target="https://umanitoba.ca/graduate-studies/sites/graduate-studies/files/2021-03/jmp-regulations-2017.pdf" TargetMode="External"/><Relationship Id="rId208" Type="http://schemas.openxmlformats.org/officeDocument/2006/relationships/hyperlink" Target="https://umanitoba.ca/copyright/" TargetMode="External"/><Relationship Id="rId14" Type="http://schemas.openxmlformats.org/officeDocument/2006/relationships/hyperlink" Target="https://umanitoba.ca/explore/programs-of-study/graduate" TargetMode="External"/><Relationship Id="rId30" Type="http://schemas.openxmlformats.org/officeDocument/2006/relationships/hyperlink" Target="https://www.wcdgs.ca/application-process" TargetMode="External"/><Relationship Id="rId35" Type="http://schemas.openxmlformats.org/officeDocument/2006/relationships/hyperlink" Target="https://umanitoba.ca/graduate-studies/programs-study/courses-taken-elsewhere" TargetMode="External"/><Relationship Id="rId56" Type="http://schemas.openxmlformats.org/officeDocument/2006/relationships/hyperlink" Target="http://crscalprod.ad.umanitoba.ca/Catalog/ViewCatalog.aspx?pageid=viewcatalog&amp;topicgroupid=26458&amp;entitytype=CID&amp;entitycode=GRAD+7000" TargetMode="External"/><Relationship Id="rId77" Type="http://schemas.openxmlformats.org/officeDocument/2006/relationships/hyperlink" Target="https://catalog.umanitoba.ca/search/?P=GRAD%207500" TargetMode="External"/><Relationship Id="rId100" Type="http://schemas.openxmlformats.org/officeDocument/2006/relationships/hyperlink" Target="https://catalog.umanitoba.ca/graduate-studies/academic-guide/doctor-philosophy-general-regulations/" TargetMode="External"/><Relationship Id="rId105" Type="http://schemas.openxmlformats.org/officeDocument/2006/relationships/hyperlink" Target="https://catalog.umanitoba.ca/graduate-studies/academic-guide/masters-degrees-general-regulations/" TargetMode="External"/><Relationship Id="rId126" Type="http://schemas.openxmlformats.org/officeDocument/2006/relationships/hyperlink" Target="https://catalog.umanitoba.ca/search/?P=GRAD%207300" TargetMode="External"/><Relationship Id="rId147" Type="http://schemas.openxmlformats.org/officeDocument/2006/relationships/hyperlink" Target="https://umanitoba.ca/graduate-studies/forms" TargetMode="External"/><Relationship Id="rId168" Type="http://schemas.openxmlformats.org/officeDocument/2006/relationships/hyperlink" Target="https://umanitoba.sharepoint.com/sites/fgshub" TargetMode="External"/><Relationship Id="rId8" Type="http://schemas.openxmlformats.org/officeDocument/2006/relationships/webSettings" Target="webSettings.xml"/><Relationship Id="rId51" Type="http://schemas.openxmlformats.org/officeDocument/2006/relationships/hyperlink" Target="http://crscalprod.ad.umanitoba.ca/Catalog/ViewCatalog.aspx?pageid=viewcatalog&amp;topicgroupid=26458&amp;entitytype=CID&amp;entitycode=GRAD+7200" TargetMode="External"/><Relationship Id="rId72" Type="http://schemas.openxmlformats.org/officeDocument/2006/relationships/hyperlink" Target="https://catalog.umanitoba.ca/graduate-studies/university-policies-procedures/accessibility-policy/" TargetMode="External"/><Relationship Id="rId93" Type="http://schemas.openxmlformats.org/officeDocument/2006/relationships/hyperlink" Target="https://catalog.umanitoba.ca/search/?P=GRAD%207500" TargetMode="External"/><Relationship Id="rId98" Type="http://schemas.openxmlformats.org/officeDocument/2006/relationships/hyperlink" Target="https://catalog.umanitoba.ca/graduate-studies/university-policies-procedures/accessibility-policy/" TargetMode="External"/><Relationship Id="rId121" Type="http://schemas.openxmlformats.org/officeDocument/2006/relationships/hyperlink" Target="https://umanitoba.ca/graduate-studies/graduate-studies-administration" TargetMode="External"/><Relationship Id="rId142" Type="http://schemas.openxmlformats.org/officeDocument/2006/relationships/hyperlink" Target="https://umanitoba.ca/graduate-studies/forms" TargetMode="External"/><Relationship Id="rId163" Type="http://schemas.openxmlformats.org/officeDocument/2006/relationships/hyperlink" Target="https://umanitoba.sharepoint.com/sites/fgshub" TargetMode="External"/><Relationship Id="rId184" Type="http://schemas.openxmlformats.org/officeDocument/2006/relationships/hyperlink" Target="https://umanitoba.ca/graduate-studies/forms" TargetMode="External"/><Relationship Id="rId189" Type="http://schemas.openxmlformats.org/officeDocument/2006/relationships/hyperlink" Target="https://umanitoba.ca/graduate-studies/forms"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umanitoba.sharepoint.com/sites/fgshub" TargetMode="External"/><Relationship Id="rId46" Type="http://schemas.openxmlformats.org/officeDocument/2006/relationships/hyperlink" Target="http://crscalprod.ad.umanitoba.ca/Catalog/ViewCatalog.aspx?pageid=viewcatalog&amp;topicgroupid=26458&amp;entitytype=CID&amp;entitycode=GRAD+7030" TargetMode="External"/><Relationship Id="rId67" Type="http://schemas.openxmlformats.org/officeDocument/2006/relationships/hyperlink" Target="http://crscalprod.ad.umanitoba.ca/Catalog/ViewCatalog.aspx?pageid=viewcatalog&amp;topicgroupid=26458&amp;entitytype=CID&amp;entitycode=GRAD+7500" TargetMode="External"/><Relationship Id="rId116" Type="http://schemas.openxmlformats.org/officeDocument/2006/relationships/hyperlink" Target="https://umanitoba.ca/graduate-studies/graduate-studies-administration" TargetMode="External"/><Relationship Id="rId137" Type="http://schemas.openxmlformats.org/officeDocument/2006/relationships/hyperlink" Target="https://umanitoba.ca/graduate-studies/forms" TargetMode="External"/><Relationship Id="rId158" Type="http://schemas.openxmlformats.org/officeDocument/2006/relationships/hyperlink" Target="https://catalog.umanitoba.ca/search/?P=GRAD%207500" TargetMode="External"/><Relationship Id="rId20" Type="http://schemas.openxmlformats.org/officeDocument/2006/relationships/hyperlink" Target="https://umanitoba.ca/graduate-studies/graduate-student-admissions/requirements" TargetMode="External"/><Relationship Id="rId41" Type="http://schemas.openxmlformats.org/officeDocument/2006/relationships/hyperlink" Target="https://umanitoba.ca/governance/governing-documents-academic" TargetMode="External"/><Relationship Id="rId62" Type="http://schemas.openxmlformats.org/officeDocument/2006/relationships/hyperlink" Target="http://crscalprod.ad.umanitoba.ca/Catalog/ViewCatalog.aspx?pageid=viewcatalog&amp;topicgroupid=26458&amp;entitytype=CID&amp;entitycode=GRAD+7000" TargetMode="External"/><Relationship Id="rId83" Type="http://schemas.openxmlformats.org/officeDocument/2006/relationships/hyperlink" Target="https://catalog.umanitoba.ca/search/?P=GRAD%207300" TargetMode="External"/><Relationship Id="rId88" Type="http://schemas.openxmlformats.org/officeDocument/2006/relationships/hyperlink" Target="https://umanitoba.ca/graduate-studies/forms" TargetMode="External"/><Relationship Id="rId111" Type="http://schemas.openxmlformats.org/officeDocument/2006/relationships/hyperlink" Target="https://umanitoba.ca/graduate-studies/forms" TargetMode="External"/><Relationship Id="rId132" Type="http://schemas.openxmlformats.org/officeDocument/2006/relationships/hyperlink" Target="https://umanitoba.ca/graduate-studies/sites/graduate-studies/files/2023-05/Embargo-Request-Form.pdf" TargetMode="External"/><Relationship Id="rId153" Type="http://schemas.openxmlformats.org/officeDocument/2006/relationships/hyperlink" Target="https://umanitoba.ca/graduate-studies/student-experience/thesis-and-practicum/submit-your-thesis-or-practicum"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catalog.umanitoba.ca/graduate-studies/academic-guide/policy-withholding-thesis-pending-patent-application-content-manuscript-submission/" TargetMode="External"/><Relationship Id="rId195" Type="http://schemas.openxmlformats.org/officeDocument/2006/relationships/hyperlink" Target="https://umanitoba.ca/student-supports/academic-supports/student-advocacy" TargetMode="External"/><Relationship Id="rId209" Type="http://schemas.openxmlformats.org/officeDocument/2006/relationships/hyperlink" Target="https://umanitoba.ca/access_and_privacy/FIPPA.html"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registrar/grades/appeal-grade" TargetMode="External"/><Relationship Id="rId15" Type="http://schemas.openxmlformats.org/officeDocument/2006/relationships/hyperlink" Target="https://umanitoba.ca/explore/programs-of-study/chemistry-msc" TargetMode="External"/><Relationship Id="rId36" Type="http://schemas.openxmlformats.org/officeDocument/2006/relationships/hyperlink" Target="https://cags.ca/institutional-members/" TargetMode="External"/><Relationship Id="rId57" Type="http://schemas.openxmlformats.org/officeDocument/2006/relationships/hyperlink" Target="http://crscalprod.ad.umanitoba.ca/Catalog/ViewCatalog.aspx?pageid=viewcatalog&amp;topicgroupid=26458&amp;entitytype=CID&amp;entitycode=GRAD+8000" TargetMode="External"/><Relationship Id="rId106" Type="http://schemas.openxmlformats.org/officeDocument/2006/relationships/hyperlink" Target="https://catalog.umanitoba.ca/graduate-studies/academic-guide/doctor-philosophy-general-regulations/" TargetMode="External"/><Relationship Id="rId127" Type="http://schemas.openxmlformats.org/officeDocument/2006/relationships/hyperlink" Target="https://umanitoba.ca/graduate-studies/forms" TargetMode="External"/><Relationship Id="rId10" Type="http://schemas.openxmlformats.org/officeDocument/2006/relationships/endnotes" Target="endnotes.xml"/><Relationship Id="rId31" Type="http://schemas.openxmlformats.org/officeDocument/2006/relationships/hyperlink" Target="https://umanitoba.ca/graduate-studies/programs-study/courses-taken-elsewhere" TargetMode="External"/><Relationship Id="rId52" Type="http://schemas.openxmlformats.org/officeDocument/2006/relationships/hyperlink" Target="http://crscalprod.ad.umanitoba.ca/Catalog/ViewCatalog.aspx?pageid=viewcatalog&amp;topicgroupid=26458&amp;entitytype=CID&amp;entitycode=GRAD+7010" TargetMode="External"/><Relationship Id="rId73" Type="http://schemas.openxmlformats.org/officeDocument/2006/relationships/hyperlink" Target="https://umanitoba.ca/graduate-studies/sites/graduate-studies/files/2020-07/failed-grades.pdf" TargetMode="External"/><Relationship Id="rId78" Type="http://schemas.openxmlformats.org/officeDocument/2006/relationships/hyperlink" Target="https://catalog.umanitoba.ca/search/?P=GRAD%207501" TargetMode="External"/><Relationship Id="rId94" Type="http://schemas.openxmlformats.org/officeDocument/2006/relationships/hyperlink" Target="https://catalog.umanitoba.ca/search/?P=GRAD%207501" TargetMode="External"/><Relationship Id="rId99" Type="http://schemas.openxmlformats.org/officeDocument/2006/relationships/hyperlink" Target="https://catalog.umanitoba.ca/graduate-studies/academic-guide/masters-degrees-general-regulations/" TargetMode="External"/><Relationship Id="rId101" Type="http://schemas.openxmlformats.org/officeDocument/2006/relationships/hyperlink" Target="https://umanitoba.ca/graduate-studies/programs-study/courses-taken-elsewhere" TargetMode="External"/><Relationship Id="rId122" Type="http://schemas.openxmlformats.org/officeDocument/2006/relationships/hyperlink" Target="https://umanitoba.ca/graduate-studies/forms" TargetMode="External"/><Relationship Id="rId143" Type="http://schemas.openxmlformats.org/officeDocument/2006/relationships/hyperlink" Target="https://umanitoba.ca/governance/governing-documents/governing-documents-university-community" TargetMode="External"/><Relationship Id="rId148" Type="http://schemas.openxmlformats.org/officeDocument/2006/relationships/hyperlink" Target="https://catalog.umanitoba.ca/graduate-studies/academic-guide/doctor-philosophy-general-regulations/" TargetMode="External"/><Relationship Id="rId164" Type="http://schemas.openxmlformats.org/officeDocument/2006/relationships/hyperlink" Target="https://umanitoba.ca/graduate-studies/graduate-studies-administration" TargetMode="External"/><Relationship Id="rId169" Type="http://schemas.openxmlformats.org/officeDocument/2006/relationships/hyperlink" Target="https://umanitoba.ca/graduate-studies/student-experience/thesis-and-practicum/submit-your-thesis-or-practicum" TargetMode="External"/><Relationship Id="rId185" Type="http://schemas.openxmlformats.org/officeDocument/2006/relationships/hyperlink" Target="https://umanitoba.ca/graduate-studies/student-experience/thesis-and-practicum/submit-your-thesis-or-practicu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ca/graduate-studies/forms" TargetMode="External"/><Relationship Id="rId210" Type="http://schemas.openxmlformats.org/officeDocument/2006/relationships/hyperlink" Target="https://umanitoba.ca/admin/vp_admin/ofp/copyright/media/Permission_letter_student.docx" TargetMode="External"/><Relationship Id="rId215" Type="http://schemas.openxmlformats.org/officeDocument/2006/relationships/header" Target="header2.xml"/><Relationship Id="rId26" Type="http://schemas.openxmlformats.org/officeDocument/2006/relationships/hyperlink" Target="http://wcdgs.ca/" TargetMode="External"/><Relationship Id="rId47" Type="http://schemas.openxmlformats.org/officeDocument/2006/relationships/hyperlink" Target="http://crscalprod.ad.umanitoba.ca/Catalog/ViewCatalog.aspx?pageid=viewcatalog&amp;topicgroupid=26458&amp;entitytype=CID&amp;entitycode=GRAD+7030" TargetMode="External"/><Relationship Id="rId68" Type="http://schemas.openxmlformats.org/officeDocument/2006/relationships/hyperlink" Target="http://crscalprod.ad.umanitoba.ca/Catalog/ViewCatalog.aspx?pageid=viewcatalog&amp;topicgroupid=26458&amp;entitytype=CID&amp;entitycode=GRAD+7300" TargetMode="External"/><Relationship Id="rId89" Type="http://schemas.openxmlformats.org/officeDocument/2006/relationships/hyperlink" Target="https://umanitoba.ca/graduate-studies/student-experience/thesis-and-practicum/submit-your-thesis-or-practicum" TargetMode="External"/><Relationship Id="rId112" Type="http://schemas.openxmlformats.org/officeDocument/2006/relationships/hyperlink" Target="https://catalog.umanitoba.ca/graduate-studies/academic-guide/masters-degrees-general-regulations/"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catalog.umanitoba.ca/graduate-studies/academic-guide/extension-time-complete-program-study/" TargetMode="External"/><Relationship Id="rId175" Type="http://schemas.openxmlformats.org/officeDocument/2006/relationships/hyperlink" Target="https://umanitoba.sharepoint.com/sites/fgshub"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governance/governing-documents-students" TargetMode="External"/><Relationship Id="rId16" Type="http://schemas.openxmlformats.org/officeDocument/2006/relationships/hyperlink" Target="https://umanitoba.ca/explore/programs-of-study/chemistry-phd" TargetMode="External"/><Relationship Id="rId37" Type="http://schemas.openxmlformats.org/officeDocument/2006/relationships/hyperlink" Target="https://umanitoba.ca/graduate-studies/programs-study/courses-taken-elsewhere" TargetMode="External"/><Relationship Id="rId58" Type="http://schemas.openxmlformats.org/officeDocument/2006/relationships/hyperlink" Target="http://crscalprod.ad.umanitoba.ca/Catalog/ViewCatalog.aspx?pageid=viewcatalog&amp;topicgroupid=26458&amp;entitytype=CID&amp;entitycode=GRAD+7000" TargetMode="External"/><Relationship Id="rId79" Type="http://schemas.openxmlformats.org/officeDocument/2006/relationships/hyperlink" Target="https://catalog.umanitoba.ca/search/?P=GRAD%207500" TargetMode="External"/><Relationship Id="rId102" Type="http://schemas.openxmlformats.org/officeDocument/2006/relationships/hyperlink" Target="https://umanitoba.ca/admin/governance/media/Certificate_and_Diploma_Framework_2021_02_03.pdf" TargetMode="External"/><Relationship Id="rId123" Type="http://schemas.openxmlformats.org/officeDocument/2006/relationships/hyperlink" Target="https://umanitoba.ca/graduate-studies/forms" TargetMode="External"/><Relationship Id="rId144" Type="http://schemas.openxmlformats.org/officeDocument/2006/relationships/hyperlink" Target="https://umanitoba.ca/governance/governing-documents/governing-documents-university-community" TargetMode="External"/><Relationship Id="rId90" Type="http://schemas.openxmlformats.org/officeDocument/2006/relationships/hyperlink" Target="https://umanitoba.ca/graduate-studies/forms" TargetMode="External"/><Relationship Id="rId165" Type="http://schemas.openxmlformats.org/officeDocument/2006/relationships/hyperlink" Target="https://umanitoba.sharepoint.com/sites/fgshub/SitePages/Information-for-examiners.aspx" TargetMode="External"/><Relationship Id="rId186" Type="http://schemas.openxmlformats.org/officeDocument/2006/relationships/hyperlink" Target="https://umanitoba.ca/student-supports/academic-supports/student-advocacy/self-declaration-policy-students" TargetMode="External"/><Relationship Id="rId211" Type="http://schemas.openxmlformats.org/officeDocument/2006/relationships/hyperlink" Target="https://umanitoba.ca/copyright/" TargetMode="External"/><Relationship Id="rId27" Type="http://schemas.openxmlformats.org/officeDocument/2006/relationships/hyperlink" Target="https://umanitoba.ca/graduate-studies/programs-study/courses-taken-elsewhere" TargetMode="External"/><Relationship Id="rId48" Type="http://schemas.openxmlformats.org/officeDocument/2006/relationships/hyperlink" Target="http://crscalprod.ad.umanitoba.ca/Catalog/ViewCatalog.aspx?pageid=viewcatalog&amp;topicgroupid=26458&amp;entitytype=CID&amp;entitycode=GRAD+7010" TargetMode="External"/><Relationship Id="rId69" Type="http://schemas.openxmlformats.org/officeDocument/2006/relationships/hyperlink" Target="http://crscalprod.ad.umanitoba.ca/Catalog/ViewCatalog.aspx?pageid=viewcatalog&amp;topicgroupid=26458&amp;entitytype=CID&amp;entitycode=GRAD+7300" TargetMode="External"/><Relationship Id="rId113" Type="http://schemas.openxmlformats.org/officeDocument/2006/relationships/hyperlink" Target="https://umanitoba.ca/graduate-studies/programs-study/courses-taken-elsewhere" TargetMode="External"/><Relationship Id="rId134" Type="http://schemas.openxmlformats.org/officeDocument/2006/relationships/hyperlink" Target="https://umanitoba.ca/graduate-studies/forms" TargetMode="External"/><Relationship Id="rId80" Type="http://schemas.openxmlformats.org/officeDocument/2006/relationships/hyperlink" Target="https://catalog.umanitoba.ca/search/?P=GRAD%207500" TargetMode="External"/><Relationship Id="rId155" Type="http://schemas.openxmlformats.org/officeDocument/2006/relationships/hyperlink" Target="https://catalog.umanitoba.ca/graduate-studies/academic-guide/leaves-absence/" TargetMode="External"/><Relationship Id="rId176" Type="http://schemas.openxmlformats.org/officeDocument/2006/relationships/hyperlink" Target="https://umanitoba.sharepoint.com/sites/fgshub/SitePages/PhD-Thesis-Examinations.aspx"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governance/governing-documents-students" TargetMode="External"/><Relationship Id="rId17" Type="http://schemas.openxmlformats.org/officeDocument/2006/relationships/hyperlink" Target="https://umanitoba.ca/graduate-studies/graduate-student-admissions/requirements" TargetMode="External"/><Relationship Id="rId38" Type="http://schemas.openxmlformats.org/officeDocument/2006/relationships/hyperlink" Target="https://catalog.umanitoba.ca/graduate-studies/academic-guide/application-admission-registration-policies/" TargetMode="External"/><Relationship Id="rId59" Type="http://schemas.openxmlformats.org/officeDocument/2006/relationships/hyperlink" Target="http://crscalprod.ad.umanitoba.ca/Catalog/ViewCatalog.aspx?pageid=viewcatalog&amp;topicgroupid=26458&amp;entitytype=CID&amp;entitycode=GRAD+8000" TargetMode="External"/><Relationship Id="rId103" Type="http://schemas.openxmlformats.org/officeDocument/2006/relationships/hyperlink" Target="https://catalog.umanitoba.ca/graduate-studies/academic-guide/general-regulations-pre-masters/" TargetMode="External"/><Relationship Id="rId124" Type="http://schemas.openxmlformats.org/officeDocument/2006/relationships/hyperlink" Target="https://umanitoba.ca/graduate-studies/forms" TargetMode="External"/><Relationship Id="rId70" Type="http://schemas.openxmlformats.org/officeDocument/2006/relationships/hyperlink" Target="https://umanitoba.ca/graduate-studies/student-experience/core-academic-requirements" TargetMode="External"/><Relationship Id="rId91" Type="http://schemas.openxmlformats.org/officeDocument/2006/relationships/hyperlink" Target="https://umanitoba.ca/graduate-studies/student-experience/thesis-and-practicum/submit-your-thesis-or-practicum" TargetMode="External"/><Relationship Id="rId145" Type="http://schemas.openxmlformats.org/officeDocument/2006/relationships/hyperlink" Target="https://umanitoba.ca/governance/governing-documents-students" TargetMode="External"/><Relationship Id="rId166" Type="http://schemas.openxmlformats.org/officeDocument/2006/relationships/hyperlink" Target="https://umanitoba.ca/graduate-studies/forms" TargetMode="External"/><Relationship Id="rId187" Type="http://schemas.openxmlformats.org/officeDocument/2006/relationships/hyperlink" Target="https://umanitoba.ca/international" TargetMode="External"/><Relationship Id="rId1" Type="http://schemas.openxmlformats.org/officeDocument/2006/relationships/customXml" Target="../customXml/item1.xml"/><Relationship Id="rId212" Type="http://schemas.openxmlformats.org/officeDocument/2006/relationships/hyperlink" Target="http://umanitoba.ca/copyright" TargetMode="External"/><Relationship Id="rId28" Type="http://schemas.openxmlformats.org/officeDocument/2006/relationships/hyperlink" Target="https://umanitoba.ca/graduate-studies/programs-study/courses-taken-elsewhere" TargetMode="External"/><Relationship Id="rId49" Type="http://schemas.openxmlformats.org/officeDocument/2006/relationships/hyperlink" Target="http://crscalprod.ad.umanitoba.ca/Catalog/ViewCatalog.aspx?pageid=viewcatalog&amp;topicgroupid=26458&amp;entitytype=CID&amp;entitycode=GRAD+7050" TargetMode="External"/><Relationship Id="rId114" Type="http://schemas.openxmlformats.org/officeDocument/2006/relationships/hyperlink" Target="https://umanitoba.ca/graduate-studies/forms" TargetMode="External"/><Relationship Id="rId60" Type="http://schemas.openxmlformats.org/officeDocument/2006/relationships/hyperlink" Target="http://crscalprod.ad.umanitoba.ca/Catalog/ViewCatalog.aspx?pageid=viewcatalog&amp;topicgroupid=26458&amp;entitytype=CID&amp;entitycode=GRAD+7000" TargetMode="External"/><Relationship Id="rId81" Type="http://schemas.openxmlformats.org/officeDocument/2006/relationships/hyperlink" Target="https://umanitoba.ca/graduate-studies/student-experience/core-academic-requirements" TargetMode="External"/><Relationship Id="rId135" Type="http://schemas.openxmlformats.org/officeDocument/2006/relationships/hyperlink" Target="https://umanitoba.ca/graduate-studies/student-experience/thesis-and-practicum/submit-your-thesis-or-practicum" TargetMode="External"/><Relationship Id="rId156" Type="http://schemas.openxmlformats.org/officeDocument/2006/relationships/hyperlink" Target="https://umanitoba.ca/graduate-studies/forms" TargetMode="External"/><Relationship Id="rId177" Type="http://schemas.openxmlformats.org/officeDocument/2006/relationships/hyperlink" Target="https://umanitoba.ca/graduate-studies/forms"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tuition-fees/adjustments-refunds" TargetMode="External"/><Relationship Id="rId18" Type="http://schemas.openxmlformats.org/officeDocument/2006/relationships/hyperlink" Target="https://umanitoba.ca/admissions/undergraduate/requirements/english-language-proficiency" TargetMode="External"/><Relationship Id="rId39" Type="http://schemas.openxmlformats.org/officeDocument/2006/relationships/hyperlink" Target="https://umanitoba.ca/registrar/grades" TargetMode="External"/><Relationship Id="rId50" Type="http://schemas.openxmlformats.org/officeDocument/2006/relationships/hyperlink" Target="http://crscalprod.ad.umanitoba.ca/Catalog/ViewCatalog.aspx?pageid=viewcatalog&amp;topicgroupid=26458&amp;entitytype=CID&amp;entitycode=GRAD+7090" TargetMode="External"/><Relationship Id="rId104" Type="http://schemas.openxmlformats.org/officeDocument/2006/relationships/hyperlink" Target="https://catalog.umanitoba.ca/graduate-studies/university-policies-procedures/accessibility-policy/" TargetMode="External"/><Relationship Id="rId125" Type="http://schemas.openxmlformats.org/officeDocument/2006/relationships/hyperlink" Target="https://catalog.umanitoba.ca/search/?P=GRAD%207500" TargetMode="External"/><Relationship Id="rId146" Type="http://schemas.openxmlformats.org/officeDocument/2006/relationships/hyperlink" Target="https://umanitoba.ca/graduate-studies/forms" TargetMode="External"/><Relationship Id="rId167" Type="http://schemas.openxmlformats.org/officeDocument/2006/relationships/hyperlink" Target="https://umanitoba.ca/graduate-studies/student-experience/thesis-and-practicum/submit-your-thesis-or-practicum"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umanitoba.ca/graduate-studies/forms" TargetMode="External"/><Relationship Id="rId92" Type="http://schemas.openxmlformats.org/officeDocument/2006/relationships/hyperlink" Target="https://catalog.umanitoba.ca/search/?P=GRAD%207300"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wcdgs.ca/host-institution-specific-details" TargetMode="External"/><Relationship Id="rId40" Type="http://schemas.openxmlformats.org/officeDocument/2006/relationships/hyperlink" Target="https://umanitoba.ca/graduate-studies/forms" TargetMode="External"/><Relationship Id="rId115" Type="http://schemas.openxmlformats.org/officeDocument/2006/relationships/hyperlink" Target="https://umanitoba.ca/graduate-studies/student-experience/thesis-and-practicum/submit-your-thesis-or-practicum" TargetMode="External"/><Relationship Id="rId136" Type="http://schemas.openxmlformats.org/officeDocument/2006/relationships/hyperlink" Target="https://umanitoba.ca/graduate-studies/forms" TargetMode="External"/><Relationship Id="rId157" Type="http://schemas.openxmlformats.org/officeDocument/2006/relationships/hyperlink" Target="https://umanitoba.ca/graduate-studies/sites/graduate-studies/files/2020-07/interactive-progress-report.pdf" TargetMode="External"/><Relationship Id="rId178" Type="http://schemas.openxmlformats.org/officeDocument/2006/relationships/hyperlink" Target="https://umanitoba.ca/graduate-studies/student-experience/thesis-and-practicum/submit-your-thesis-or-practicum" TargetMode="External"/><Relationship Id="rId61" Type="http://schemas.openxmlformats.org/officeDocument/2006/relationships/hyperlink" Target="http://crscalprod.ad.umanitoba.ca/Catalog/ViewCatalog.aspx?pageid=viewcatalog&amp;topicgroupid=26458&amp;entitytype=CID&amp;entitycode=GRAD+8000" TargetMode="External"/><Relationship Id="rId82" Type="http://schemas.openxmlformats.org/officeDocument/2006/relationships/hyperlink" Target="https://catalog.umanitoba.ca/search/?P=GRAD%207300"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registrar/grades/appeal-grade" TargetMode="External"/><Relationship Id="rId19" Type="http://schemas.openxmlformats.org/officeDocument/2006/relationships/hyperlink" Target="https://umanitoba.ca/explore/programs-of-study/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9209-0245-4EBD-9589-1E1B2EDC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5523A-7747-4FA0-97F7-9C02F4A36454}">
  <ds:schemaRefs>
    <ds:schemaRef ds:uri="http://schemas.microsoft.com/sharepoint/v3/contenttype/forms"/>
  </ds:schemaRefs>
</ds:datastoreItem>
</file>

<file path=customXml/itemProps3.xml><?xml version="1.0" encoding="utf-8"?>
<ds:datastoreItem xmlns:ds="http://schemas.openxmlformats.org/officeDocument/2006/customXml" ds:itemID="{F72B4AD4-1E53-4D0A-A8C9-B10C100FF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5610</TotalTime>
  <Pages>93</Pages>
  <Words>39338</Words>
  <Characters>224228</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263040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258</cp:revision>
  <dcterms:created xsi:type="dcterms:W3CDTF">2020-07-02T18:56:00Z</dcterms:created>
  <dcterms:modified xsi:type="dcterms:W3CDTF">2025-07-29T15:25:00Z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