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6"/>
        <w:gridCol w:w="4254"/>
      </w:tblGrid>
      <w:tr w:rsidR="00D8625D" w:rsidRPr="003241F7" w14:paraId="27813CB1" w14:textId="77777777" w:rsidTr="00D8625D">
        <w:tc>
          <w:tcPr>
            <w:tcW w:w="7086" w:type="dxa"/>
          </w:tcPr>
          <w:p w14:paraId="1696C23F" w14:textId="77777777" w:rsidR="00D8625D" w:rsidRPr="00C70716" w:rsidRDefault="00D8625D" w:rsidP="00D8625D">
            <w:pPr>
              <w:shd w:val="clear" w:color="auto" w:fill="FFFFFF" w:themeFill="background1"/>
              <w:spacing w:before="100" w:beforeAutospacing="1" w:after="100" w:afterAutospacing="1"/>
              <w:textAlignment w:val="baseline"/>
              <w:outlineLvl w:val="0"/>
              <w:rPr>
                <w:rFonts w:ascii="Aptos" w:hAnsi="Aptos" w:cs="Helvetica"/>
                <w:color w:val="222222"/>
                <w:kern w:val="36"/>
                <w:sz w:val="20"/>
                <w:szCs w:val="20"/>
                <w:lang w:val="en-CA" w:eastAsia="en-CA"/>
              </w:rPr>
            </w:pPr>
            <w:r w:rsidRPr="00C70716">
              <w:rPr>
                <w:rFonts w:ascii="Aptos" w:hAnsi="Aptos" w:cs="Helvetica"/>
                <w:color w:val="222222"/>
                <w:sz w:val="20"/>
                <w:szCs w:val="20"/>
                <w:lang w:val="en-CA" w:eastAsia="en-CA"/>
              </w:rPr>
              <w:t>The Faculty of Graduate Studies’ Academic Guide contains all the rules and policies pertaining to the Faculty of Graduate Studies. Adherence to these rules is of utmost importance for the effective functioning/operation of programs and for guiding and monitoring the progress of students. The integrity of the process is at stake. The major goal of this guide is to prevent potential problems that may affect the completion of a student’s program. It is the responsibility of students and the department/unit offering a graduate program to read and follow the policies contained herein.</w:t>
            </w:r>
          </w:p>
          <w:p w14:paraId="30A69F43" w14:textId="77777777" w:rsidR="00D8625D" w:rsidRPr="00C70716" w:rsidRDefault="00D8625D" w:rsidP="00D8625D">
            <w:pPr>
              <w:shd w:val="clear" w:color="auto" w:fill="FFFFFF"/>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All regulations as laid out in the Faculty of Graduate Studies Academic Guide are subject to revision by the appropriate bodies of the Faculty of Graduate Studies. This compendium is presented as the most recent set of regulations as a guideline for students and staff. Individual departments may have additional regulations that supplement these general regulations. All such supplementary procedures and regulations must be approved as specified by the By-Laws of the Faculty of Graduate Studies, be published and available to students, and kept on file in the Faculty of Graduate Studies Office.</w:t>
            </w:r>
          </w:p>
          <w:p w14:paraId="0338A5E9" w14:textId="77777777" w:rsidR="00D8625D" w:rsidRPr="00BF3706" w:rsidRDefault="00D8625D" w:rsidP="00D8625D">
            <w:pPr>
              <w:shd w:val="clear" w:color="auto" w:fill="FFFFFF"/>
              <w:spacing w:before="100" w:beforeAutospacing="1" w:after="100" w:afterAutospacing="1"/>
              <w:textAlignment w:val="baseline"/>
              <w:outlineLvl w:val="2"/>
              <w:rPr>
                <w:rFonts w:ascii="Aptos" w:hAnsi="Aptos" w:cs="Helvetica"/>
                <w:b/>
                <w:bCs/>
                <w:color w:val="222222"/>
                <w:sz w:val="20"/>
                <w:szCs w:val="20"/>
                <w:lang w:val="en-CA" w:eastAsia="en-CA"/>
              </w:rPr>
            </w:pPr>
            <w:r w:rsidRPr="00BF3706">
              <w:rPr>
                <w:rFonts w:ascii="Aptos" w:hAnsi="Aptos" w:cs="Helvetica"/>
                <w:b/>
                <w:bCs/>
                <w:color w:val="222222"/>
                <w:sz w:val="20"/>
                <w:szCs w:val="20"/>
                <w:lang w:val="en-CA" w:eastAsia="en-CA"/>
              </w:rPr>
              <w:t>Preface</w:t>
            </w:r>
          </w:p>
          <w:p w14:paraId="2F418395" w14:textId="77777777" w:rsidR="00D8625D" w:rsidRPr="00C70716" w:rsidRDefault="00D8625D" w:rsidP="00D8625D">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The Faculty of Graduate Studies is a pan-University faculty responsible for overseeing the administration of all graduate programs at The University of Manitoba. The Faculty of Graduate Studies Academic Guide contains all the rules and policies pertaining to the Faculty of Graduate Studies. These regulations apply to all graduate students in all programs in all academic units. Adherence to these rules is of utmost importance for the effective functioning/operation of programs and for guiding and monitoring the progress of students. It is the responsibility of students, members of the Faculty of Graduate Studies, and the department/unit offering a graduate program to read and follow the policies contained herein.</w:t>
            </w:r>
          </w:p>
          <w:p w14:paraId="7F61BDD9" w14:textId="77777777" w:rsidR="00D8625D" w:rsidRPr="00C70716" w:rsidRDefault="00D8625D" w:rsidP="00D8625D">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For those programs that are administered through a Faculty (as opposed to a Department) the term “Department” should be substituted by “Unit” within this document (i.e., Department Head becomes Unit Head.)</w:t>
            </w:r>
          </w:p>
          <w:p w14:paraId="63BD330D" w14:textId="77777777" w:rsidR="00D8625D" w:rsidRPr="00BF3706" w:rsidRDefault="00D8625D" w:rsidP="00D8625D">
            <w:pPr>
              <w:shd w:val="clear" w:color="auto" w:fill="FFFFFF"/>
              <w:spacing w:before="100" w:beforeAutospacing="1" w:after="100" w:afterAutospacing="1"/>
              <w:textAlignment w:val="baseline"/>
              <w:outlineLvl w:val="2"/>
              <w:rPr>
                <w:rFonts w:ascii="Aptos" w:hAnsi="Aptos" w:cs="Helvetica"/>
                <w:b/>
                <w:bCs/>
                <w:color w:val="222222"/>
                <w:sz w:val="20"/>
                <w:szCs w:val="20"/>
                <w:lang w:val="en-CA" w:eastAsia="en-CA"/>
              </w:rPr>
            </w:pPr>
            <w:r w:rsidRPr="00BF3706">
              <w:rPr>
                <w:rFonts w:ascii="Aptos" w:hAnsi="Aptos" w:cs="Helvetica"/>
                <w:b/>
                <w:bCs/>
                <w:color w:val="222222"/>
                <w:sz w:val="20"/>
                <w:szCs w:val="20"/>
                <w:lang w:val="en-CA" w:eastAsia="en-CA"/>
              </w:rPr>
              <w:t>Definitions</w:t>
            </w:r>
          </w:p>
          <w:p w14:paraId="6C5C786D" w14:textId="77777777" w:rsidR="00D8625D" w:rsidRPr="00C70716" w:rsidRDefault="00D8625D" w:rsidP="00D8625D">
            <w:pPr>
              <w:shd w:val="clear" w:color="auto" w:fill="FFFFFF"/>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The “Dean, Faculty of Graduate Studies” shall be taken to mean the Dean, Faculty of Graduate Studies or designate. </w:t>
            </w:r>
          </w:p>
          <w:p w14:paraId="3284CD5B" w14:textId="77777777" w:rsidR="00D8625D" w:rsidRPr="00C70716" w:rsidRDefault="00D8625D" w:rsidP="00D8625D">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lastRenderedPageBreak/>
              <w:t>“Unit” shall be taken to mean the academic unit where the graduate student is pursuing their studies. Generally, this is the department. For Faculty-based programs, the Dean or Director is the de facto Head of the unit. The term “unit” shall also include School(s) or College(s) of Faculties within the University. The Dean of the Faculty of Graduate Studies is the de facto Head of interdisciplinary programs administered by the Faculty of Graduate Studies. The Head of any unit may designate any of their responsibilities in this policy to another member of the unit (e.g., Graduate Chair). When that designation is made, the Graduate Chair will be the primary contact for the graduate program.</w:t>
            </w:r>
          </w:p>
          <w:p w14:paraId="2BC6FB4B" w14:textId="77777777" w:rsidR="00D8625D" w:rsidRPr="00C70716" w:rsidRDefault="00D8625D" w:rsidP="00D8625D">
            <w:pPr>
              <w:shd w:val="clear" w:color="auto" w:fill="FFFFFF"/>
              <w:spacing w:before="100" w:beforeAutospacing="1" w:after="100" w:afterAutospacing="1"/>
              <w:textAlignment w:val="baseline"/>
              <w:rPr>
                <w:rFonts w:ascii="Aptos" w:hAnsi="Aptos" w:cs="Helvetica"/>
                <w:color w:val="222222"/>
                <w:sz w:val="20"/>
                <w:szCs w:val="20"/>
                <w:lang w:val="en-CA" w:eastAsia="en-CA"/>
              </w:rPr>
            </w:pPr>
            <w:bookmarkStart w:id="0" w:name="_Hlk127173970"/>
            <w:r w:rsidRPr="00C70716">
              <w:rPr>
                <w:rFonts w:ascii="Aptos" w:hAnsi="Aptos" w:cs="Helvetica"/>
                <w:color w:val="222222"/>
                <w:sz w:val="20"/>
                <w:szCs w:val="20"/>
                <w:lang w:val="en-CA" w:eastAsia="en-CA"/>
              </w:rPr>
              <w:t xml:space="preserve">“Master’s student” shall be taken to mean an individual pursuing a Master’s degree. This individual is considered a student up until successful completion of their Master’s degree, after which they are a graduate of the Master’s program. </w:t>
            </w:r>
          </w:p>
          <w:p w14:paraId="0A9D1ABC" w14:textId="0BA340EB" w:rsidR="00D8625D" w:rsidRPr="00C70716" w:rsidRDefault="00D8625D" w:rsidP="00D8625D">
            <w:pPr>
              <w:shd w:val="clear" w:color="auto" w:fill="FFFFFF" w:themeFill="background1"/>
              <w:spacing w:before="100" w:beforeAutospacing="1" w:after="100" w:afterAutospacing="1"/>
              <w:textAlignment w:val="baseline"/>
              <w:outlineLvl w:val="0"/>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 xml:space="preserve">“Ph.D. candidate” or “doctoral candidate”: An individual who is pursuing a Ph.D. degree and who has passed all required candidacy examinations. Prior to achieving these milestones, the individual is considered a “Ph.D. student” or “doctoral student.”   </w:t>
            </w:r>
            <w:bookmarkEnd w:id="0"/>
          </w:p>
        </w:tc>
        <w:tc>
          <w:tcPr>
            <w:tcW w:w="4254" w:type="dxa"/>
          </w:tcPr>
          <w:p w14:paraId="51A747A1" w14:textId="1BB5074B" w:rsidR="00D8625D" w:rsidRPr="00D8625D" w:rsidRDefault="00D8625D" w:rsidP="00D8625D">
            <w:pPr>
              <w:spacing w:after="120"/>
              <w:rPr>
                <w:rFonts w:ascii="Aptos" w:hAnsi="Aptos" w:cs="Helvetica"/>
                <w:sz w:val="20"/>
                <w:szCs w:val="20"/>
              </w:rPr>
            </w:pPr>
            <w:r w:rsidRPr="00D8625D">
              <w:rPr>
                <w:rFonts w:ascii="Aptos" w:hAnsi="Aptos" w:cs="Arial"/>
                <w:sz w:val="20"/>
                <w:szCs w:val="20"/>
                <w:lang w:val="en-CA"/>
              </w:rPr>
              <w:lastRenderedPageBreak/>
              <w:t>The Department of Medical Microbiology and Infectious Diseases Graduate Studies Committee (MMID GSC) consists of the Chair, the Department Head (ex officio), a minimum of six faculty members and the graduate student president and/or vice-president of the Department Graduate Students Association.</w:t>
            </w:r>
          </w:p>
        </w:tc>
      </w:tr>
      <w:tr w:rsidR="00D8625D" w:rsidRPr="003241F7" w14:paraId="6D515BD8" w14:textId="77777777" w:rsidTr="00D8625D">
        <w:tc>
          <w:tcPr>
            <w:tcW w:w="7086" w:type="dxa"/>
          </w:tcPr>
          <w:p w14:paraId="10FE3497" w14:textId="77777777" w:rsidR="00D8625D" w:rsidRPr="00BF3706" w:rsidRDefault="00D8625D" w:rsidP="00D8625D">
            <w:pPr>
              <w:spacing w:before="100" w:beforeAutospacing="1" w:after="100" w:afterAutospacing="1"/>
              <w:rPr>
                <w:rFonts w:ascii="Aptos" w:hAnsi="Aptos" w:cs="Helvetica"/>
                <w:b/>
                <w:bCs/>
                <w:sz w:val="20"/>
                <w:szCs w:val="20"/>
              </w:rPr>
            </w:pPr>
            <w:r w:rsidRPr="00BF3706">
              <w:rPr>
                <w:rStyle w:val="title2"/>
                <w:rFonts w:ascii="Aptos" w:hAnsi="Aptos" w:cs="Helvetica"/>
                <w:b/>
                <w:bCs/>
                <w:color w:val="000000"/>
                <w:sz w:val="20"/>
                <w:szCs w:val="20"/>
              </w:rPr>
              <w:t>1.1 Application and Admission Procedures</w:t>
            </w:r>
          </w:p>
          <w:p w14:paraId="033447B2" w14:textId="77777777" w:rsidR="00D8625D" w:rsidRPr="00C70716" w:rsidRDefault="00D8625D" w:rsidP="00D8625D">
            <w:pPr>
              <w:pStyle w:val="NormalWeb"/>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The application (and all required documentation) is to be submitted directly to the Faculty of Graduate Studies via the online application system. </w:t>
            </w:r>
            <w:r w:rsidRPr="00BF3706">
              <w:rPr>
                <w:rStyle w:val="Strong"/>
                <w:rFonts w:ascii="Aptos" w:hAnsi="Aptos" w:cs="Helvetica"/>
                <w:color w:val="222222"/>
                <w:sz w:val="20"/>
                <w:szCs w:val="20"/>
                <w:bdr w:val="none" w:sz="0" w:space="0" w:color="auto" w:frame="1"/>
                <w:shd w:val="clear" w:color="auto" w:fill="FFFFFF"/>
              </w:rPr>
              <w:t>Applicants should contact the department/unit to which they are applying for the procedures and requirements which are specific to the program of application.</w:t>
            </w:r>
            <w:r w:rsidRPr="00C70716">
              <w:rPr>
                <w:rFonts w:ascii="Aptos" w:hAnsi="Aptos" w:cs="Helvetica"/>
                <w:color w:val="222222"/>
                <w:sz w:val="20"/>
                <w:szCs w:val="20"/>
                <w:shd w:val="clear" w:color="auto" w:fill="FFFFFF"/>
              </w:rPr>
              <w:t> Contact information for each department/unit can be found on the </w:t>
            </w:r>
            <w:hyperlink r:id="rId8"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Fonts w:ascii="Aptos" w:hAnsi="Aptos" w:cs="Helvetica"/>
                <w:color w:val="222222"/>
                <w:sz w:val="20"/>
                <w:szCs w:val="20"/>
                <w:shd w:val="clear" w:color="auto" w:fill="FFFFFF"/>
              </w:rPr>
              <w:t>.</w:t>
            </w:r>
          </w:p>
          <w:p w14:paraId="66395433" w14:textId="77777777" w:rsidR="00D8625D" w:rsidRPr="00C70716" w:rsidRDefault="00D8625D" w:rsidP="00D8625D">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Process:</w:t>
            </w:r>
          </w:p>
          <w:p w14:paraId="40600DD2" w14:textId="77777777" w:rsidR="00D8625D" w:rsidRPr="00C70716" w:rsidRDefault="00D8625D" w:rsidP="00D8625D">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 xml:space="preserve">A completed official application for admission form must be submitted, together with the application fee and supporting documentation, to the Faculty of Graduate Studies via the online application system. </w:t>
            </w:r>
            <w:r w:rsidRPr="00C70716">
              <w:rPr>
                <w:rFonts w:ascii="Aptos" w:hAnsi="Aptos" w:cs="Helvetica"/>
                <w:color w:val="222222"/>
                <w:sz w:val="20"/>
                <w:szCs w:val="20"/>
                <w:shd w:val="clear" w:color="auto" w:fill="FFFFFF"/>
              </w:rPr>
              <w:t>Applicants are </w:t>
            </w:r>
            <w:r w:rsidRPr="00C70716">
              <w:rPr>
                <w:rStyle w:val="Strong"/>
                <w:rFonts w:ascii="Aptos" w:hAnsi="Aptos" w:cs="Helvetica"/>
                <w:b w:val="0"/>
                <w:bCs w:val="0"/>
                <w:color w:val="222222"/>
                <w:sz w:val="20"/>
                <w:szCs w:val="20"/>
                <w:bdr w:val="none" w:sz="0" w:space="0" w:color="auto" w:frame="1"/>
                <w:shd w:val="clear" w:color="auto" w:fill="FFFFFF"/>
              </w:rPr>
              <w:t>required</w:t>
            </w:r>
            <w:r w:rsidRPr="00C70716">
              <w:rPr>
                <w:rFonts w:ascii="Aptos" w:hAnsi="Aptos" w:cs="Helvetica"/>
                <w:color w:val="222222"/>
                <w:sz w:val="20"/>
                <w:szCs w:val="20"/>
                <w:shd w:val="clear" w:color="auto" w:fill="FFFFFF"/>
              </w:rPr>
              <w:t> to submit the application and documentation to the Faculty of Graduate Studies in time to meet the application deadline in place for a particular department/unit. Deadlines vary depending on the program to which the applicant is applying and whether the applicant is domestic or international. Deadlines can be found by clicking the appropriate application program page on the </w:t>
            </w:r>
            <w:hyperlink r:id="rId9"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Fonts w:ascii="Aptos" w:hAnsi="Aptos" w:cs="Helvetica"/>
                <w:color w:val="222222"/>
                <w:sz w:val="20"/>
                <w:szCs w:val="20"/>
                <w:shd w:val="clear" w:color="auto" w:fill="FFFFFF"/>
              </w:rPr>
              <w:t>.</w:t>
            </w:r>
          </w:p>
          <w:p w14:paraId="3FFF1206" w14:textId="77777777" w:rsidR="00D8625D" w:rsidRPr="00C70716" w:rsidRDefault="00D8625D" w:rsidP="00D8625D">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Applications are subsequently reviewed by the unit offering the program which will decide whether the applicant meets the unit’s criteria including, but not limited to, availability of advisors, space, and facilities. The unit Head will submit their recommended decisions (i.e., acceptance or rejection) to the Faculty of Graduate Studies. The unit should not notify applicants of their recommendations.</w:t>
            </w:r>
          </w:p>
          <w:p w14:paraId="376336C3" w14:textId="77777777" w:rsidR="00D8625D" w:rsidRPr="00C70716" w:rsidRDefault="00D8625D" w:rsidP="00D8625D">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 xml:space="preserve">Applications recommended for admission are checked to determine if they meet the Faculty of Graduate Studies’ eligibility requirements. The </w:t>
            </w:r>
            <w:r w:rsidRPr="00C70716">
              <w:rPr>
                <w:rFonts w:ascii="Aptos" w:hAnsi="Aptos" w:cs="Helvetica"/>
                <w:color w:val="222222"/>
                <w:sz w:val="20"/>
                <w:szCs w:val="20"/>
              </w:rPr>
              <w:lastRenderedPageBreak/>
              <w:t xml:space="preserve">Faculty of Graduate Studies then notifies applicants of their acceptance or rejection. </w:t>
            </w:r>
          </w:p>
          <w:p w14:paraId="432179A9" w14:textId="77777777" w:rsidR="00D8625D" w:rsidRPr="00C70716" w:rsidRDefault="00D8625D" w:rsidP="00D8625D">
            <w:pPr>
              <w:spacing w:before="100" w:beforeAutospacing="1" w:after="100" w:afterAutospacing="1"/>
              <w:rPr>
                <w:rStyle w:val="title2"/>
                <w:rFonts w:ascii="Aptos" w:hAnsi="Aptos" w:cs="Helvetica"/>
                <w:b/>
                <w:bCs/>
                <w:color w:val="000000"/>
                <w:sz w:val="20"/>
                <w:szCs w:val="20"/>
              </w:rPr>
            </w:pPr>
          </w:p>
        </w:tc>
        <w:tc>
          <w:tcPr>
            <w:tcW w:w="4254" w:type="dxa"/>
          </w:tcPr>
          <w:p w14:paraId="0AE57D4D" w14:textId="77777777" w:rsidR="00D8625D" w:rsidRPr="00D8625D" w:rsidRDefault="00D8625D" w:rsidP="00D8625D">
            <w:pPr>
              <w:jc w:val="both"/>
              <w:rPr>
                <w:rFonts w:ascii="Aptos" w:hAnsi="Aptos" w:cs="Arial"/>
                <w:sz w:val="20"/>
                <w:szCs w:val="20"/>
                <w:lang w:val="en-CA"/>
              </w:rPr>
            </w:pPr>
            <w:r w:rsidRPr="00D8625D">
              <w:rPr>
                <w:rFonts w:ascii="Aptos" w:hAnsi="Aptos" w:cs="Arial"/>
                <w:sz w:val="20"/>
                <w:szCs w:val="20"/>
                <w:lang w:val="en-CA"/>
              </w:rPr>
              <w:lastRenderedPageBreak/>
              <w:t>Medical Microbiology and Infectious Diseases</w:t>
            </w:r>
          </w:p>
          <w:p w14:paraId="2104972A" w14:textId="77777777" w:rsidR="00D8625D" w:rsidRPr="00D8625D" w:rsidRDefault="00D8625D" w:rsidP="00D8625D">
            <w:pPr>
              <w:jc w:val="both"/>
              <w:rPr>
                <w:rFonts w:ascii="Aptos" w:hAnsi="Aptos" w:cs="Arial"/>
                <w:sz w:val="20"/>
                <w:szCs w:val="20"/>
                <w:lang w:val="en-CA"/>
              </w:rPr>
            </w:pPr>
            <w:r w:rsidRPr="00D8625D">
              <w:rPr>
                <w:rFonts w:ascii="Aptos" w:hAnsi="Aptos" w:cs="Arial"/>
                <w:sz w:val="20"/>
                <w:szCs w:val="20"/>
                <w:lang w:val="en-CA"/>
              </w:rPr>
              <w:t>543 Basic Medical Sciences Building</w:t>
            </w:r>
          </w:p>
          <w:p w14:paraId="4827F5D5" w14:textId="77777777" w:rsidR="00D8625D" w:rsidRPr="00D8625D" w:rsidRDefault="00D8625D" w:rsidP="00D8625D">
            <w:pPr>
              <w:jc w:val="both"/>
              <w:rPr>
                <w:rFonts w:ascii="Aptos" w:hAnsi="Aptos" w:cs="Arial"/>
                <w:sz w:val="20"/>
                <w:szCs w:val="20"/>
                <w:lang w:val="en-CA"/>
              </w:rPr>
            </w:pPr>
            <w:r w:rsidRPr="00D8625D">
              <w:rPr>
                <w:rFonts w:ascii="Aptos" w:hAnsi="Aptos" w:cs="Arial"/>
                <w:sz w:val="20"/>
                <w:szCs w:val="20"/>
                <w:lang w:val="en-CA"/>
              </w:rPr>
              <w:t>745 Bannatyne Avenue</w:t>
            </w:r>
          </w:p>
          <w:p w14:paraId="400EC279" w14:textId="77777777" w:rsidR="00D8625D" w:rsidRPr="00D8625D" w:rsidRDefault="00D8625D" w:rsidP="00D8625D">
            <w:pPr>
              <w:jc w:val="both"/>
              <w:rPr>
                <w:rFonts w:ascii="Aptos" w:hAnsi="Aptos" w:cs="Arial"/>
                <w:sz w:val="20"/>
                <w:szCs w:val="20"/>
                <w:lang w:val="en-CA"/>
              </w:rPr>
            </w:pPr>
            <w:r w:rsidRPr="00D8625D">
              <w:rPr>
                <w:rFonts w:ascii="Aptos" w:hAnsi="Aptos" w:cs="Arial"/>
                <w:sz w:val="20"/>
                <w:szCs w:val="20"/>
                <w:lang w:val="en-CA"/>
              </w:rPr>
              <w:t>University of Manitoba</w:t>
            </w:r>
          </w:p>
          <w:p w14:paraId="11476A7C" w14:textId="77777777" w:rsidR="00D8625D" w:rsidRPr="00D8625D" w:rsidRDefault="00D8625D" w:rsidP="00D8625D">
            <w:pPr>
              <w:jc w:val="both"/>
              <w:rPr>
                <w:rFonts w:ascii="Aptos" w:hAnsi="Aptos" w:cs="Arial"/>
                <w:sz w:val="20"/>
                <w:szCs w:val="20"/>
                <w:lang w:val="en-CA"/>
              </w:rPr>
            </w:pPr>
            <w:r w:rsidRPr="00D8625D">
              <w:rPr>
                <w:rFonts w:ascii="Aptos" w:hAnsi="Aptos" w:cs="Arial"/>
                <w:sz w:val="20"/>
                <w:szCs w:val="20"/>
                <w:lang w:val="en-CA"/>
              </w:rPr>
              <w:t>Winnipeg, Manitoba  R3E 0J9</w:t>
            </w:r>
          </w:p>
          <w:p w14:paraId="7BCCD84E" w14:textId="77777777" w:rsidR="00D8625D" w:rsidRPr="00D8625D" w:rsidRDefault="00D8625D" w:rsidP="00D8625D">
            <w:pPr>
              <w:jc w:val="both"/>
              <w:rPr>
                <w:rFonts w:ascii="Aptos" w:hAnsi="Aptos" w:cs="Arial"/>
                <w:sz w:val="20"/>
                <w:szCs w:val="20"/>
                <w:lang w:val="en-CA"/>
              </w:rPr>
            </w:pPr>
          </w:p>
          <w:p w14:paraId="0AFE26D4" w14:textId="60E23936" w:rsidR="00D8625D" w:rsidRPr="00D8625D" w:rsidRDefault="00D8625D" w:rsidP="00D8625D">
            <w:pPr>
              <w:spacing w:after="120"/>
              <w:rPr>
                <w:rFonts w:ascii="Aptos" w:hAnsi="Aptos" w:cs="Helvetica"/>
                <w:sz w:val="20"/>
                <w:szCs w:val="20"/>
              </w:rPr>
            </w:pPr>
            <w:r w:rsidRPr="00D8625D">
              <w:rPr>
                <w:rFonts w:ascii="Aptos" w:hAnsi="Aptos" w:cs="Arial"/>
                <w:sz w:val="20"/>
                <w:szCs w:val="20"/>
                <w:lang w:val="en-CA"/>
              </w:rPr>
              <w:t xml:space="preserve">Applicants must have contacted a preferred advisor who will be required to provide a letter in support of the applicant pursuing a degree in their lab (if recommended and approved for an offer of admission). Candidates should visit the Departmental webpage to view the list of faculty members and their areas of research interest.  </w:t>
            </w:r>
          </w:p>
        </w:tc>
      </w:tr>
      <w:tr w:rsidR="00D8625D" w:rsidRPr="003241F7" w14:paraId="54179CB8" w14:textId="77777777" w:rsidTr="00D8625D">
        <w:tc>
          <w:tcPr>
            <w:tcW w:w="7086" w:type="dxa"/>
          </w:tcPr>
          <w:p w14:paraId="7438B4B9" w14:textId="77777777" w:rsidR="00D8625D" w:rsidRPr="00BF3706" w:rsidRDefault="00D8625D" w:rsidP="00D8625D">
            <w:pPr>
              <w:pStyle w:val="NormalWeb"/>
              <w:rPr>
                <w:rFonts w:ascii="Aptos" w:hAnsi="Aptos" w:cs="Helvetica"/>
                <w:color w:val="000000"/>
                <w:sz w:val="20"/>
                <w:szCs w:val="20"/>
              </w:rPr>
            </w:pPr>
            <w:r w:rsidRPr="00BF3706">
              <w:rPr>
                <w:rStyle w:val="Strong"/>
                <w:rFonts w:ascii="Aptos" w:hAnsi="Aptos" w:cs="Helvetica"/>
                <w:color w:val="000000"/>
                <w:sz w:val="20"/>
                <w:szCs w:val="20"/>
              </w:rPr>
              <w:t>1.1.2 Deadlines for Recommended Applications (from Departments/Units to the Faculty of Graduate Studies) </w:t>
            </w:r>
          </w:p>
          <w:p w14:paraId="3E7A0DE6"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The following are the deadlines for receipt by the Faculty of Graduate Studies of recommendations from departments/units.</w:t>
            </w:r>
          </w:p>
          <w:tbl>
            <w:tblPr>
              <w:tblW w:w="5964" w:type="dxa"/>
              <w:tblCellSpacing w:w="0" w:type="dxa"/>
              <w:shd w:val="clear" w:color="auto" w:fill="F4F4F3"/>
              <w:tblLayout w:type="fixed"/>
              <w:tblCellMar>
                <w:top w:w="24" w:type="dxa"/>
                <w:left w:w="24" w:type="dxa"/>
                <w:bottom w:w="24" w:type="dxa"/>
                <w:right w:w="24" w:type="dxa"/>
              </w:tblCellMar>
              <w:tblLook w:val="04A0" w:firstRow="1" w:lastRow="0" w:firstColumn="1" w:lastColumn="0" w:noHBand="0" w:noVBand="1"/>
            </w:tblPr>
            <w:tblGrid>
              <w:gridCol w:w="1302"/>
              <w:gridCol w:w="1346"/>
              <w:gridCol w:w="1680"/>
              <w:gridCol w:w="1636"/>
            </w:tblGrid>
            <w:tr w:rsidR="00D8625D" w:rsidRPr="00C70716" w14:paraId="5A3D0582" w14:textId="77777777" w:rsidTr="002C0342">
              <w:trPr>
                <w:tblCellSpacing w:w="0" w:type="dxa"/>
              </w:trPr>
              <w:tc>
                <w:tcPr>
                  <w:tcW w:w="1302" w:type="dxa"/>
                  <w:shd w:val="clear" w:color="auto" w:fill="auto"/>
                  <w:vAlign w:val="center"/>
                  <w:hideMark/>
                </w:tcPr>
                <w:p w14:paraId="6B741196" w14:textId="77777777" w:rsidR="00D8625D" w:rsidRPr="002C0342" w:rsidRDefault="00D8625D" w:rsidP="00D8625D">
                  <w:pPr>
                    <w:pStyle w:val="NormalWeb"/>
                    <w:rPr>
                      <w:rFonts w:ascii="Aptos" w:hAnsi="Aptos" w:cs="Helvetica"/>
                      <w:color w:val="000000"/>
                      <w:sz w:val="20"/>
                      <w:szCs w:val="20"/>
                    </w:rPr>
                  </w:pPr>
                  <w:r w:rsidRPr="002C0342">
                    <w:rPr>
                      <w:rStyle w:val="Strong"/>
                      <w:rFonts w:ascii="Aptos" w:hAnsi="Aptos" w:cs="Helvetica"/>
                      <w:color w:val="000000"/>
                      <w:sz w:val="20"/>
                      <w:szCs w:val="20"/>
                    </w:rPr>
                    <w:t>Term</w:t>
                  </w:r>
                </w:p>
              </w:tc>
              <w:tc>
                <w:tcPr>
                  <w:tcW w:w="1346" w:type="dxa"/>
                  <w:shd w:val="clear" w:color="auto" w:fill="auto"/>
                  <w:vAlign w:val="center"/>
                  <w:hideMark/>
                </w:tcPr>
                <w:p w14:paraId="5ED389F2" w14:textId="77777777" w:rsidR="00D8625D" w:rsidRPr="002C0342" w:rsidRDefault="00D8625D" w:rsidP="00D8625D">
                  <w:pPr>
                    <w:pStyle w:val="NormalWeb"/>
                    <w:rPr>
                      <w:rFonts w:ascii="Aptos" w:hAnsi="Aptos" w:cs="Helvetica"/>
                      <w:color w:val="000000"/>
                      <w:sz w:val="20"/>
                      <w:szCs w:val="20"/>
                    </w:rPr>
                  </w:pPr>
                  <w:r w:rsidRPr="002C0342">
                    <w:rPr>
                      <w:rStyle w:val="Strong"/>
                      <w:rFonts w:ascii="Aptos" w:hAnsi="Aptos" w:cs="Helvetica"/>
                      <w:color w:val="000000"/>
                      <w:sz w:val="20"/>
                      <w:szCs w:val="20"/>
                    </w:rPr>
                    <w:t>Start Date</w:t>
                  </w:r>
                </w:p>
              </w:tc>
              <w:tc>
                <w:tcPr>
                  <w:tcW w:w="1680" w:type="dxa"/>
                  <w:shd w:val="clear" w:color="auto" w:fill="auto"/>
                  <w:vAlign w:val="center"/>
                  <w:hideMark/>
                </w:tcPr>
                <w:p w14:paraId="745FFCD3" w14:textId="77777777" w:rsidR="00D8625D" w:rsidRPr="002C0342" w:rsidRDefault="00D8625D" w:rsidP="00D8625D">
                  <w:pPr>
                    <w:pStyle w:val="NormalWeb"/>
                    <w:rPr>
                      <w:rFonts w:ascii="Aptos" w:hAnsi="Aptos" w:cs="Helvetica"/>
                      <w:color w:val="000000"/>
                      <w:sz w:val="20"/>
                      <w:szCs w:val="20"/>
                    </w:rPr>
                  </w:pPr>
                  <w:r w:rsidRPr="002C0342">
                    <w:rPr>
                      <w:rStyle w:val="Strong"/>
                      <w:rFonts w:ascii="Aptos" w:hAnsi="Aptos" w:cs="Helvetica"/>
                      <w:color w:val="000000"/>
                      <w:sz w:val="20"/>
                      <w:szCs w:val="20"/>
                    </w:rPr>
                    <w:t>Canadian/US</w:t>
                  </w:r>
                </w:p>
              </w:tc>
              <w:tc>
                <w:tcPr>
                  <w:tcW w:w="1636" w:type="dxa"/>
                  <w:shd w:val="clear" w:color="auto" w:fill="auto"/>
                  <w:vAlign w:val="center"/>
                  <w:hideMark/>
                </w:tcPr>
                <w:p w14:paraId="21732AC8" w14:textId="77777777" w:rsidR="00D8625D" w:rsidRPr="002C0342" w:rsidRDefault="00D8625D" w:rsidP="00D8625D">
                  <w:pPr>
                    <w:pStyle w:val="NormalWeb"/>
                    <w:rPr>
                      <w:rFonts w:ascii="Aptos" w:hAnsi="Aptos" w:cs="Helvetica"/>
                      <w:color w:val="000000"/>
                      <w:sz w:val="20"/>
                      <w:szCs w:val="20"/>
                    </w:rPr>
                  </w:pPr>
                  <w:r w:rsidRPr="002C0342">
                    <w:rPr>
                      <w:rStyle w:val="Strong"/>
                      <w:rFonts w:ascii="Aptos" w:hAnsi="Aptos" w:cs="Helvetica"/>
                      <w:color w:val="000000"/>
                      <w:sz w:val="20"/>
                      <w:szCs w:val="20"/>
                    </w:rPr>
                    <w:t>International</w:t>
                  </w:r>
                </w:p>
              </w:tc>
            </w:tr>
            <w:tr w:rsidR="00D8625D" w:rsidRPr="00C70716" w14:paraId="4EA9572E" w14:textId="77777777" w:rsidTr="002C0342">
              <w:trPr>
                <w:tblCellSpacing w:w="0" w:type="dxa"/>
              </w:trPr>
              <w:tc>
                <w:tcPr>
                  <w:tcW w:w="1302" w:type="dxa"/>
                  <w:shd w:val="clear" w:color="auto" w:fill="auto"/>
                  <w:vAlign w:val="center"/>
                  <w:hideMark/>
                </w:tcPr>
                <w:p w14:paraId="720937AC"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 Fall</w:t>
                  </w:r>
                </w:p>
              </w:tc>
              <w:tc>
                <w:tcPr>
                  <w:tcW w:w="1346" w:type="dxa"/>
                  <w:shd w:val="clear" w:color="auto" w:fill="auto"/>
                  <w:vAlign w:val="center"/>
                  <w:hideMark/>
                </w:tcPr>
                <w:p w14:paraId="66A9AD74"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September</w:t>
                  </w:r>
                </w:p>
              </w:tc>
              <w:tc>
                <w:tcPr>
                  <w:tcW w:w="1680" w:type="dxa"/>
                  <w:shd w:val="clear" w:color="auto" w:fill="auto"/>
                  <w:vAlign w:val="center"/>
                  <w:hideMark/>
                </w:tcPr>
                <w:p w14:paraId="1670319B"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July 1</w:t>
                  </w:r>
                </w:p>
              </w:tc>
              <w:tc>
                <w:tcPr>
                  <w:tcW w:w="1636" w:type="dxa"/>
                  <w:shd w:val="clear" w:color="auto" w:fill="auto"/>
                  <w:vAlign w:val="center"/>
                  <w:hideMark/>
                </w:tcPr>
                <w:p w14:paraId="692BC173"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March 1</w:t>
                  </w:r>
                </w:p>
              </w:tc>
            </w:tr>
            <w:tr w:rsidR="00D8625D" w:rsidRPr="00C70716" w14:paraId="797F63B1" w14:textId="77777777" w:rsidTr="002C0342">
              <w:trPr>
                <w:tblCellSpacing w:w="0" w:type="dxa"/>
              </w:trPr>
              <w:tc>
                <w:tcPr>
                  <w:tcW w:w="1302" w:type="dxa"/>
                  <w:shd w:val="clear" w:color="auto" w:fill="auto"/>
                  <w:vAlign w:val="center"/>
                  <w:hideMark/>
                </w:tcPr>
                <w:p w14:paraId="518269F5"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 Winter</w:t>
                  </w:r>
                </w:p>
              </w:tc>
              <w:tc>
                <w:tcPr>
                  <w:tcW w:w="1346" w:type="dxa"/>
                  <w:shd w:val="clear" w:color="auto" w:fill="auto"/>
                  <w:vAlign w:val="center"/>
                  <w:hideMark/>
                </w:tcPr>
                <w:p w14:paraId="1327CB93"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January</w:t>
                  </w:r>
                </w:p>
              </w:tc>
              <w:tc>
                <w:tcPr>
                  <w:tcW w:w="1680" w:type="dxa"/>
                  <w:shd w:val="clear" w:color="auto" w:fill="auto"/>
                  <w:vAlign w:val="center"/>
                  <w:hideMark/>
                </w:tcPr>
                <w:p w14:paraId="78B98BA2"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November 1</w:t>
                  </w:r>
                </w:p>
              </w:tc>
              <w:tc>
                <w:tcPr>
                  <w:tcW w:w="1636" w:type="dxa"/>
                  <w:shd w:val="clear" w:color="auto" w:fill="auto"/>
                  <w:vAlign w:val="center"/>
                  <w:hideMark/>
                </w:tcPr>
                <w:p w14:paraId="012EBFC4"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July 1</w:t>
                  </w:r>
                </w:p>
              </w:tc>
            </w:tr>
            <w:tr w:rsidR="00D8625D" w:rsidRPr="00C70716" w14:paraId="391534C6" w14:textId="77777777" w:rsidTr="002C0342">
              <w:trPr>
                <w:tblCellSpacing w:w="0" w:type="dxa"/>
              </w:trPr>
              <w:tc>
                <w:tcPr>
                  <w:tcW w:w="1302" w:type="dxa"/>
                  <w:shd w:val="clear" w:color="auto" w:fill="auto"/>
                  <w:vAlign w:val="center"/>
                  <w:hideMark/>
                </w:tcPr>
                <w:p w14:paraId="272084ED"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 Summer</w:t>
                  </w:r>
                </w:p>
              </w:tc>
              <w:tc>
                <w:tcPr>
                  <w:tcW w:w="1346" w:type="dxa"/>
                  <w:shd w:val="clear" w:color="auto" w:fill="auto"/>
                  <w:vAlign w:val="center"/>
                  <w:hideMark/>
                </w:tcPr>
                <w:p w14:paraId="25982E46"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May</w:t>
                  </w:r>
                </w:p>
              </w:tc>
              <w:tc>
                <w:tcPr>
                  <w:tcW w:w="1680" w:type="dxa"/>
                  <w:shd w:val="clear" w:color="auto" w:fill="auto"/>
                  <w:vAlign w:val="center"/>
                  <w:hideMark/>
                </w:tcPr>
                <w:p w14:paraId="5A33F36B"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March 1</w:t>
                  </w:r>
                </w:p>
              </w:tc>
              <w:tc>
                <w:tcPr>
                  <w:tcW w:w="1636" w:type="dxa"/>
                  <w:shd w:val="clear" w:color="auto" w:fill="auto"/>
                  <w:vAlign w:val="center"/>
                  <w:hideMark/>
                </w:tcPr>
                <w:p w14:paraId="160E2E5C"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November 1</w:t>
                  </w:r>
                </w:p>
              </w:tc>
            </w:tr>
          </w:tbl>
          <w:p w14:paraId="54C38F07" w14:textId="7D964FFD" w:rsidR="00D8625D" w:rsidRPr="00C70716" w:rsidRDefault="00D8625D" w:rsidP="00D8625D">
            <w:pPr>
              <w:pStyle w:val="NormalWeb"/>
              <w:rPr>
                <w:rStyle w:val="Strong"/>
                <w:rFonts w:ascii="Aptos" w:hAnsi="Aptos" w:cs="Helvetica"/>
                <w:color w:val="000000"/>
                <w:sz w:val="20"/>
                <w:szCs w:val="20"/>
              </w:rPr>
            </w:pPr>
            <w:r w:rsidRPr="00BF3706">
              <w:rPr>
                <w:rStyle w:val="Strong"/>
                <w:rFonts w:ascii="Aptos" w:hAnsi="Aptos" w:cs="Helvetica"/>
                <w:color w:val="222222"/>
                <w:sz w:val="20"/>
                <w:szCs w:val="20"/>
                <w:bdr w:val="none" w:sz="0" w:space="0" w:color="auto" w:frame="1"/>
                <w:shd w:val="clear" w:color="auto" w:fill="FFFFFF"/>
              </w:rPr>
              <w:t>IMPORTANT</w:t>
            </w:r>
            <w:r w:rsidRPr="00C70716">
              <w:rPr>
                <w:rStyle w:val="Strong"/>
                <w:rFonts w:ascii="Aptos" w:hAnsi="Aptos" w:cs="Helvetica"/>
                <w:b w:val="0"/>
                <w:bCs w:val="0"/>
                <w:color w:val="222222"/>
                <w:sz w:val="20"/>
                <w:szCs w:val="20"/>
                <w:bdr w:val="none" w:sz="0" w:space="0" w:color="auto" w:frame="1"/>
                <w:shd w:val="clear" w:color="auto" w:fill="FFFFFF"/>
              </w:rPr>
              <w:t>: </w:t>
            </w:r>
            <w:r w:rsidRPr="00C70716">
              <w:rPr>
                <w:rFonts w:ascii="Aptos" w:hAnsi="Aptos" w:cs="Helvetica"/>
                <w:color w:val="222222"/>
                <w:sz w:val="20"/>
                <w:szCs w:val="20"/>
                <w:bdr w:val="none" w:sz="0" w:space="0" w:color="auto" w:frame="1"/>
                <w:shd w:val="clear" w:color="auto" w:fill="FFFFFF"/>
              </w:rPr>
              <w:t>These are not unit-specific application deadlines</w:t>
            </w:r>
            <w:r w:rsidRPr="00C70716">
              <w:rPr>
                <w:rFonts w:ascii="Aptos" w:hAnsi="Aptos" w:cs="Helvetica"/>
                <w:color w:val="222222"/>
                <w:sz w:val="20"/>
                <w:szCs w:val="20"/>
                <w:shd w:val="clear" w:color="auto" w:fill="FFFFFF"/>
              </w:rPr>
              <w:t xml:space="preserve">. Prospective applicants must consult the appropriate application program page on the </w:t>
            </w:r>
            <w:hyperlink r:id="rId10"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Style w:val="Hyperlink"/>
                <w:rFonts w:ascii="Aptos" w:hAnsi="Aptos" w:cs="Helvetica"/>
                <w:color w:val="362925"/>
                <w:sz w:val="20"/>
                <w:szCs w:val="20"/>
                <w:u w:val="none"/>
                <w:bdr w:val="none" w:sz="0" w:space="0" w:color="auto" w:frame="1"/>
                <w:shd w:val="clear" w:color="auto" w:fill="FFFFFF"/>
              </w:rPr>
              <w:t xml:space="preserve"> </w:t>
            </w:r>
            <w:r w:rsidRPr="00C70716">
              <w:rPr>
                <w:rStyle w:val="Hyperlink"/>
                <w:rFonts w:ascii="Aptos" w:hAnsi="Aptos" w:cs="Helvetica"/>
                <w:color w:val="362925"/>
                <w:sz w:val="20"/>
                <w:szCs w:val="20"/>
                <w:u w:val="none"/>
                <w:bdr w:val="none" w:sz="0" w:space="0" w:color="auto" w:frame="1"/>
              </w:rPr>
              <w:t>to determine the unit deadline</w:t>
            </w:r>
            <w:r w:rsidRPr="00C70716">
              <w:rPr>
                <w:rFonts w:ascii="Aptos" w:hAnsi="Aptos" w:cs="Helvetica"/>
                <w:color w:val="222222"/>
                <w:sz w:val="20"/>
                <w:szCs w:val="20"/>
              </w:rPr>
              <w:t>. Units who would like one application deadline for all applicants should align their dates with the international deadline.</w:t>
            </w:r>
          </w:p>
        </w:tc>
        <w:tc>
          <w:tcPr>
            <w:tcW w:w="4254" w:type="dxa"/>
          </w:tcPr>
          <w:p w14:paraId="35BA9A1E" w14:textId="77777777" w:rsidR="00D8625D" w:rsidRPr="00D8625D" w:rsidRDefault="00D8625D" w:rsidP="00D8625D">
            <w:pPr>
              <w:spacing w:after="120"/>
              <w:rPr>
                <w:rFonts w:ascii="Aptos" w:hAnsi="Aptos" w:cs="Helvetica"/>
                <w:sz w:val="20"/>
                <w:szCs w:val="20"/>
              </w:rPr>
            </w:pPr>
            <w:r w:rsidRPr="00D8625D">
              <w:rPr>
                <w:rFonts w:ascii="Aptos" w:hAnsi="Aptos" w:cs="Helvetica"/>
                <w:sz w:val="20"/>
                <w:szCs w:val="20"/>
                <w:lang w:val="en-CA"/>
              </w:rPr>
              <w:t xml:space="preserve">For upcoming application deadlines, please consult the Graduate Program Page: </w:t>
            </w:r>
          </w:p>
          <w:p w14:paraId="52B74558" w14:textId="77777777" w:rsidR="00D8625D" w:rsidRPr="00D8625D" w:rsidRDefault="00D8625D" w:rsidP="00D8625D">
            <w:pPr>
              <w:jc w:val="both"/>
              <w:rPr>
                <w:rFonts w:ascii="Aptos" w:hAnsi="Aptos" w:cs="Helvetica"/>
                <w:sz w:val="20"/>
                <w:szCs w:val="20"/>
                <w:u w:val="single"/>
              </w:rPr>
            </w:pPr>
            <w:r w:rsidRPr="00D8625D">
              <w:rPr>
                <w:rFonts w:ascii="Aptos" w:hAnsi="Aptos" w:cs="Helvetica"/>
                <w:sz w:val="20"/>
                <w:szCs w:val="20"/>
                <w:u w:val="single"/>
              </w:rPr>
              <w:t>M.Sc.</w:t>
            </w:r>
          </w:p>
          <w:p w14:paraId="5BEC0FA4" w14:textId="77777777" w:rsidR="00D8625D" w:rsidRPr="00D8625D" w:rsidRDefault="00D8625D" w:rsidP="00D8625D">
            <w:pPr>
              <w:jc w:val="both"/>
              <w:rPr>
                <w:rFonts w:ascii="Aptos" w:hAnsi="Aptos" w:cs="Helvetica"/>
                <w:sz w:val="20"/>
                <w:szCs w:val="20"/>
              </w:rPr>
            </w:pPr>
          </w:p>
          <w:p w14:paraId="0A20FC25" w14:textId="77777777" w:rsidR="00D8625D" w:rsidRPr="00D8625D" w:rsidRDefault="00D8625D" w:rsidP="00D8625D">
            <w:pPr>
              <w:jc w:val="both"/>
              <w:rPr>
                <w:rFonts w:ascii="Aptos" w:hAnsi="Aptos" w:cs="Helvetica"/>
                <w:sz w:val="20"/>
                <w:szCs w:val="20"/>
              </w:rPr>
            </w:pPr>
            <w:hyperlink r:id="rId11" w:history="1">
              <w:r w:rsidRPr="00D8625D">
                <w:rPr>
                  <w:rStyle w:val="Hyperlink"/>
                  <w:rFonts w:ascii="Aptos" w:hAnsi="Aptos" w:cs="Helvetica"/>
                  <w:color w:val="auto"/>
                  <w:sz w:val="20"/>
                  <w:szCs w:val="20"/>
                </w:rPr>
                <w:t>https://umanitoba.ca/explore/programs-of-study/medical-microbiology-and-infectious-diseases-msc</w:t>
              </w:r>
            </w:hyperlink>
          </w:p>
          <w:p w14:paraId="2E75CAB2" w14:textId="77777777" w:rsidR="00D8625D" w:rsidRPr="00D8625D" w:rsidRDefault="00D8625D" w:rsidP="00D8625D">
            <w:pPr>
              <w:jc w:val="both"/>
              <w:rPr>
                <w:rFonts w:ascii="Aptos" w:hAnsi="Aptos" w:cs="Helvetica"/>
                <w:sz w:val="20"/>
                <w:szCs w:val="20"/>
              </w:rPr>
            </w:pPr>
          </w:p>
          <w:p w14:paraId="77EDCB6E" w14:textId="77777777" w:rsidR="00D8625D" w:rsidRPr="00D8625D" w:rsidRDefault="00D8625D" w:rsidP="00D8625D">
            <w:pPr>
              <w:jc w:val="both"/>
              <w:rPr>
                <w:rFonts w:ascii="Aptos" w:hAnsi="Aptos" w:cs="Helvetica"/>
                <w:sz w:val="20"/>
                <w:szCs w:val="20"/>
                <w:u w:val="single"/>
              </w:rPr>
            </w:pPr>
            <w:r w:rsidRPr="00D8625D">
              <w:rPr>
                <w:rFonts w:ascii="Aptos" w:hAnsi="Aptos" w:cs="Helvetica"/>
                <w:sz w:val="20"/>
                <w:szCs w:val="20"/>
                <w:u w:val="single"/>
              </w:rPr>
              <w:t>Ph.D.</w:t>
            </w:r>
          </w:p>
          <w:p w14:paraId="78A220B6" w14:textId="77777777" w:rsidR="00D8625D" w:rsidRPr="00D8625D" w:rsidRDefault="00D8625D" w:rsidP="00D8625D">
            <w:pPr>
              <w:jc w:val="both"/>
              <w:rPr>
                <w:rFonts w:ascii="Aptos" w:hAnsi="Aptos" w:cs="Helvetica"/>
                <w:sz w:val="20"/>
                <w:szCs w:val="20"/>
              </w:rPr>
            </w:pPr>
          </w:p>
          <w:p w14:paraId="7ECDD9BA" w14:textId="77777777" w:rsidR="00D8625D" w:rsidRPr="00D8625D" w:rsidRDefault="00D8625D" w:rsidP="00D8625D">
            <w:pPr>
              <w:jc w:val="both"/>
              <w:rPr>
                <w:rFonts w:ascii="Aptos" w:hAnsi="Aptos" w:cs="Helvetica"/>
                <w:sz w:val="20"/>
                <w:szCs w:val="20"/>
                <w:lang w:val="en-CA"/>
              </w:rPr>
            </w:pPr>
            <w:hyperlink r:id="rId12" w:history="1">
              <w:r w:rsidRPr="00D8625D">
                <w:rPr>
                  <w:rStyle w:val="Hyperlink"/>
                  <w:rFonts w:ascii="Aptos" w:hAnsi="Aptos" w:cs="Helvetica"/>
                  <w:color w:val="auto"/>
                  <w:sz w:val="20"/>
                  <w:szCs w:val="20"/>
                  <w:lang w:val="en-CA"/>
                </w:rPr>
                <w:t>https://umanitoba.ca/explore/programs-of-study/medical-microbiology-and-infectious-diseases-phd</w:t>
              </w:r>
            </w:hyperlink>
            <w:r w:rsidRPr="00D8625D">
              <w:rPr>
                <w:rFonts w:ascii="Aptos" w:hAnsi="Aptos" w:cs="Helvetica"/>
                <w:sz w:val="20"/>
                <w:szCs w:val="20"/>
                <w:lang w:val="en-CA"/>
              </w:rPr>
              <w:t xml:space="preserve">  </w:t>
            </w:r>
          </w:p>
          <w:p w14:paraId="3A26BF43" w14:textId="77777777" w:rsidR="00D8625D" w:rsidRPr="00D8625D" w:rsidRDefault="00D8625D" w:rsidP="00D8625D">
            <w:pPr>
              <w:jc w:val="both"/>
              <w:rPr>
                <w:rFonts w:ascii="Aptos" w:hAnsi="Aptos" w:cs="Helvetica"/>
                <w:sz w:val="20"/>
                <w:szCs w:val="20"/>
                <w:lang w:val="en-CA"/>
              </w:rPr>
            </w:pPr>
          </w:p>
          <w:p w14:paraId="302A3309" w14:textId="7B844F91" w:rsidR="00D8625D" w:rsidRPr="00D8625D" w:rsidRDefault="00D8625D" w:rsidP="00D8625D">
            <w:pPr>
              <w:spacing w:after="120"/>
              <w:rPr>
                <w:rFonts w:ascii="Aptos" w:hAnsi="Aptos" w:cs="Helvetica"/>
                <w:sz w:val="20"/>
                <w:szCs w:val="20"/>
              </w:rPr>
            </w:pPr>
            <w:r w:rsidRPr="00D8625D">
              <w:rPr>
                <w:rFonts w:ascii="Aptos" w:hAnsi="Aptos" w:cs="Helvetica"/>
                <w:sz w:val="20"/>
                <w:szCs w:val="20"/>
                <w:lang w:val="en-CA"/>
              </w:rPr>
              <w:t>Students are strongly encouraged to contact potential advisors well before the above deadlines to determine whether potential advisors have sufficient space and funding.</w:t>
            </w:r>
          </w:p>
        </w:tc>
      </w:tr>
      <w:tr w:rsidR="00D8625D" w:rsidRPr="003241F7" w14:paraId="276D50BB" w14:textId="77777777" w:rsidTr="00D8625D">
        <w:tc>
          <w:tcPr>
            <w:tcW w:w="7086" w:type="dxa"/>
          </w:tcPr>
          <w:p w14:paraId="0A87A8BB" w14:textId="77777777" w:rsidR="00D8625D" w:rsidRPr="00BF3706" w:rsidRDefault="00D8625D" w:rsidP="00D8625D">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1.1.3 Application Fee</w:t>
            </w:r>
          </w:p>
          <w:p w14:paraId="21EB2DED" w14:textId="1160BF51"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$100.00 (CAD) Domestic applicants / $130.00 (CAD) International applicants non-refundable fee must accompany each application for admission. The Physician Assistant Studies and Orthodontics </w:t>
            </w:r>
            <w:r w:rsidRPr="00C70716">
              <w:rPr>
                <w:rFonts w:ascii="Aptos" w:eastAsia="Calibri" w:hAnsi="Aptos" w:cs="Helvetica"/>
                <w:sz w:val="20"/>
                <w:szCs w:val="20"/>
              </w:rPr>
              <w:t>and Dentofacial Orthopedics</w:t>
            </w:r>
            <w:r w:rsidRPr="00C70716">
              <w:rPr>
                <w:rFonts w:ascii="Aptos" w:hAnsi="Aptos" w:cs="Helvetica"/>
                <w:color w:val="222222"/>
                <w:sz w:val="20"/>
                <w:szCs w:val="20"/>
                <w:shd w:val="clear" w:color="auto" w:fill="FFFFFF"/>
              </w:rPr>
              <w:t xml:space="preserve"> programs charge an additional fee of $25 and $50, respectively.</w:t>
            </w:r>
          </w:p>
        </w:tc>
        <w:tc>
          <w:tcPr>
            <w:tcW w:w="4254" w:type="dxa"/>
          </w:tcPr>
          <w:p w14:paraId="0E44707D" w14:textId="77777777" w:rsidR="00D8625D" w:rsidRPr="00D8625D" w:rsidRDefault="00D8625D" w:rsidP="00D8625D">
            <w:pPr>
              <w:spacing w:after="120"/>
              <w:rPr>
                <w:rFonts w:ascii="Aptos" w:hAnsi="Aptos" w:cs="Helvetica"/>
                <w:sz w:val="20"/>
                <w:szCs w:val="20"/>
              </w:rPr>
            </w:pPr>
          </w:p>
        </w:tc>
      </w:tr>
      <w:tr w:rsidR="00D8625D" w:rsidRPr="003241F7" w14:paraId="580F90B7" w14:textId="77777777" w:rsidTr="00D8625D">
        <w:tc>
          <w:tcPr>
            <w:tcW w:w="7086" w:type="dxa"/>
          </w:tcPr>
          <w:p w14:paraId="47982E70" w14:textId="77777777" w:rsidR="00D8625D" w:rsidRPr="00BF3706" w:rsidRDefault="00D8625D" w:rsidP="00D8625D">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1.1.4 Transcripts</w:t>
            </w:r>
          </w:p>
          <w:p w14:paraId="7B6D8984" w14:textId="31E578BA" w:rsidR="00D8625D" w:rsidRPr="00C70716" w:rsidRDefault="00D8625D" w:rsidP="00D8625D">
            <w:pPr>
              <w:pStyle w:val="NormalWeb"/>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 xml:space="preserve">Unofficial copies of transcripts and final degree certificates are acceptable for initial assessment and provisional admission purposes for all attended degree programs. Upon admission to the Faculty of Graduate Studies, applicants must arrange for official transcripts from </w:t>
            </w:r>
            <w:r w:rsidRPr="00C70716">
              <w:rPr>
                <w:rFonts w:ascii="Aptos" w:hAnsi="Aptos" w:cs="Helvetica"/>
                <w:sz w:val="20"/>
                <w:szCs w:val="20"/>
              </w:rPr>
              <w:t>all post-secondary institutions</w:t>
            </w:r>
            <w:r w:rsidRPr="00C70716">
              <w:rPr>
                <w:rFonts w:ascii="Aptos" w:hAnsi="Aptos" w:cs="Helvetica"/>
                <w:color w:val="222222"/>
                <w:sz w:val="20"/>
                <w:szCs w:val="20"/>
              </w:rPr>
              <w:t> attended to be sent to the Faculty of Graduate Studies, within one (1) month of the date on the admission letter. Applicants will be placed on hold, which prevents registration until all admission requirements have been submitted. </w:t>
            </w:r>
            <w:r w:rsidRPr="00BF3706">
              <w:rPr>
                <w:rFonts w:ascii="Aptos" w:hAnsi="Aptos" w:cs="Helvetica"/>
                <w:b/>
                <w:bCs/>
                <w:sz w:val="20"/>
                <w:szCs w:val="20"/>
              </w:rPr>
              <w:t>All transcripts must arrive in sealed, university-stamped envelopes sent directly from the issuing institution(s) and be accompanied by official and literal English translations</w:t>
            </w:r>
            <w:r w:rsidRPr="00C70716">
              <w:rPr>
                <w:rFonts w:ascii="Aptos" w:hAnsi="Aptos" w:cs="Helvetica"/>
                <w:color w:val="222222"/>
                <w:sz w:val="20"/>
                <w:szCs w:val="20"/>
              </w:rPr>
              <w:t> (Please refer to Transcripts: International below). For international degrees or where the transcripts do or will not clearly state that a degree has been conferred, a copy of the official degree certificate is also required. Applicants who are unable to provide the required official documentation should contact the Faculty of Graduate Studies Admissions Office to identify possible accommodations to address the need for documentation within their specific circumstances.</w:t>
            </w:r>
          </w:p>
        </w:tc>
        <w:tc>
          <w:tcPr>
            <w:tcW w:w="4254" w:type="dxa"/>
          </w:tcPr>
          <w:p w14:paraId="6B063460" w14:textId="77777777" w:rsidR="00D8625D" w:rsidRPr="00D8625D" w:rsidRDefault="00D8625D" w:rsidP="00D8625D">
            <w:pPr>
              <w:spacing w:after="120"/>
              <w:rPr>
                <w:rFonts w:ascii="Aptos" w:hAnsi="Aptos" w:cs="Helvetica"/>
                <w:sz w:val="20"/>
                <w:szCs w:val="20"/>
              </w:rPr>
            </w:pPr>
          </w:p>
        </w:tc>
      </w:tr>
      <w:tr w:rsidR="00D8625D" w:rsidRPr="003241F7" w14:paraId="5094C4D5" w14:textId="77777777" w:rsidTr="00D8625D">
        <w:tc>
          <w:tcPr>
            <w:tcW w:w="7086" w:type="dxa"/>
          </w:tcPr>
          <w:p w14:paraId="3D5D44F9" w14:textId="77777777" w:rsidR="00D8625D" w:rsidRPr="00BF3706" w:rsidRDefault="00D8625D" w:rsidP="00D8625D">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lastRenderedPageBreak/>
              <w:t>1.1.5 Transcripts: International</w:t>
            </w:r>
          </w:p>
          <w:p w14:paraId="50895805" w14:textId="3E2BE617"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Where academic records from a country other than Canada are produced in a language other than English, the applicant must arrange for the submission of official literal English translations of all records</w:t>
            </w:r>
            <w:r w:rsidRPr="00C70716">
              <w:rPr>
                <w:rStyle w:val="Strong"/>
                <w:rFonts w:ascii="Aptos" w:hAnsi="Aptos" w:cs="Helvetica"/>
                <w:color w:val="222222"/>
                <w:sz w:val="20"/>
                <w:szCs w:val="20"/>
                <w:bdr w:val="none" w:sz="0" w:space="0" w:color="auto" w:frame="1"/>
                <w:shd w:val="clear" w:color="auto" w:fill="FFFFFF"/>
              </w:rPr>
              <w:t>. </w:t>
            </w:r>
            <w:r w:rsidRPr="00C70716">
              <w:rPr>
                <w:rFonts w:ascii="Aptos" w:hAnsi="Aptos" w:cs="Helvetica"/>
                <w:color w:val="222222"/>
                <w:sz w:val="20"/>
                <w:szCs w:val="20"/>
                <w:shd w:val="clear" w:color="auto" w:fill="FFFFFF"/>
              </w:rPr>
              <w:t>To be official, original language documents and English translations must arrive together in envelopes which have been sealed and endorsed by the issuing institution. For international degrees, a copy of the official degree certificate is also required.</w:t>
            </w:r>
          </w:p>
        </w:tc>
        <w:tc>
          <w:tcPr>
            <w:tcW w:w="4254" w:type="dxa"/>
          </w:tcPr>
          <w:p w14:paraId="6A5CBA04" w14:textId="77777777" w:rsidR="00D8625D" w:rsidRPr="00D8625D" w:rsidRDefault="00D8625D" w:rsidP="00D8625D">
            <w:pPr>
              <w:spacing w:after="120"/>
              <w:rPr>
                <w:rFonts w:ascii="Aptos" w:hAnsi="Aptos" w:cs="Helvetica"/>
                <w:sz w:val="20"/>
                <w:szCs w:val="20"/>
              </w:rPr>
            </w:pPr>
          </w:p>
        </w:tc>
      </w:tr>
      <w:tr w:rsidR="00D8625D" w:rsidRPr="003241F7" w14:paraId="6F777E74" w14:textId="77777777" w:rsidTr="00D8625D">
        <w:tc>
          <w:tcPr>
            <w:tcW w:w="7086" w:type="dxa"/>
          </w:tcPr>
          <w:p w14:paraId="3526CDD5" w14:textId="77777777" w:rsidR="00D8625D" w:rsidRPr="00BF3706" w:rsidRDefault="00D8625D" w:rsidP="00D8625D">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1.1.6 Transcripts: University of Manitoba</w:t>
            </w:r>
          </w:p>
          <w:p w14:paraId="3FFEF028" w14:textId="2CB3372D"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000000"/>
                <w:sz w:val="20"/>
                <w:szCs w:val="20"/>
              </w:rPr>
              <w:t>University of Manitoba students are not required to submit University of Manitoba transcripts.</w:t>
            </w:r>
          </w:p>
        </w:tc>
        <w:tc>
          <w:tcPr>
            <w:tcW w:w="4254" w:type="dxa"/>
          </w:tcPr>
          <w:p w14:paraId="2CB3F9D7" w14:textId="77777777" w:rsidR="00D8625D" w:rsidRPr="00D8625D" w:rsidRDefault="00D8625D" w:rsidP="00D8625D">
            <w:pPr>
              <w:spacing w:after="120"/>
              <w:rPr>
                <w:rFonts w:ascii="Aptos" w:hAnsi="Aptos" w:cs="Helvetica"/>
                <w:sz w:val="20"/>
                <w:szCs w:val="20"/>
              </w:rPr>
            </w:pPr>
          </w:p>
        </w:tc>
      </w:tr>
      <w:tr w:rsidR="00D8625D" w:rsidRPr="003241F7" w14:paraId="2A00BC30" w14:textId="77777777" w:rsidTr="00D8625D">
        <w:tc>
          <w:tcPr>
            <w:tcW w:w="7086" w:type="dxa"/>
          </w:tcPr>
          <w:p w14:paraId="7258882B" w14:textId="77777777" w:rsidR="00D8625D" w:rsidRPr="00BF3706" w:rsidRDefault="00D8625D" w:rsidP="00D8625D">
            <w:pPr>
              <w:pStyle w:val="NormalWeb"/>
              <w:rPr>
                <w:rFonts w:ascii="Aptos" w:hAnsi="Aptos" w:cs="Helvetica"/>
                <w:color w:val="000000"/>
                <w:sz w:val="20"/>
                <w:szCs w:val="20"/>
              </w:rPr>
            </w:pPr>
            <w:r w:rsidRPr="00BF3706">
              <w:rPr>
                <w:rStyle w:val="Strong"/>
                <w:rFonts w:ascii="Aptos" w:hAnsi="Aptos" w:cs="Helvetica"/>
                <w:color w:val="000000"/>
                <w:sz w:val="20"/>
                <w:szCs w:val="20"/>
              </w:rPr>
              <w:t>1.1.7 Proficiency in English</w:t>
            </w:r>
          </w:p>
          <w:p w14:paraId="496CDD1F"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 xml:space="preserve">The Faculty of Graduate Studies requires a passing, acceptable English Language Test score in order to offer admission. A successfully completed English Language Proficiency Test from the approved list is required of all applicants unless they have received a secondary school diploma and/or university degree from Canada or one of the countries listed on </w:t>
            </w:r>
            <w:r w:rsidRPr="00C70716">
              <w:rPr>
                <w:rFonts w:ascii="Aptos" w:hAnsi="Aptos" w:cs="Helvetica"/>
                <w:color w:val="222222"/>
                <w:sz w:val="20"/>
                <w:szCs w:val="20"/>
                <w:shd w:val="clear" w:color="auto" w:fill="FFFFFF"/>
              </w:rPr>
              <w:t>the </w:t>
            </w:r>
            <w:hyperlink r:id="rId13" w:anchor="countries-exempt-from-english-language-requirements" w:tgtFrame="_blank" w:history="1">
              <w:r w:rsidRPr="00C70716">
                <w:rPr>
                  <w:rStyle w:val="Hyperlink"/>
                  <w:rFonts w:ascii="Aptos" w:hAnsi="Aptos" w:cs="Helvetica"/>
                  <w:color w:val="244061" w:themeColor="accent1" w:themeShade="80"/>
                  <w:sz w:val="20"/>
                  <w:szCs w:val="20"/>
                  <w:bdr w:val="none" w:sz="0" w:space="0" w:color="auto" w:frame="1"/>
                  <w:shd w:val="clear" w:color="auto" w:fill="FFFFFF"/>
                </w:rPr>
                <w:t>English Language Proficiency Test Exemption List</w:t>
              </w:r>
            </w:hyperlink>
            <w:r w:rsidRPr="00C70716">
              <w:rPr>
                <w:rFonts w:ascii="Aptos" w:hAnsi="Aptos" w:cs="Helvetica"/>
                <w:color w:val="000000"/>
                <w:sz w:val="20"/>
                <w:szCs w:val="20"/>
              </w:rPr>
              <w:t>. In all cases, test scores older than two (2) years (from the time of completing the test) are invalid.</w:t>
            </w:r>
          </w:p>
          <w:p w14:paraId="706BBFB5"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Thresholds required for successful completion are indicated in parentheses.</w:t>
            </w:r>
          </w:p>
          <w:p w14:paraId="70A66D99" w14:textId="77777777" w:rsidR="00D8625D" w:rsidRPr="00C70716" w:rsidRDefault="00D8625D" w:rsidP="00D8625D">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sz w:val="20"/>
                <w:szCs w:val="20"/>
              </w:rPr>
              <w:t>Test of English as a Foreign Language (TOEFL) Internet based -iBT® (86; minimum score of 20 in each of reading, writing, listening and speaking categories). The “best score” will not be considered for admission. Only individual test scores will be used to meet the minimum requirements.</w:t>
            </w:r>
          </w:p>
          <w:p w14:paraId="3BC787AF" w14:textId="77777777" w:rsidR="00D8625D" w:rsidRPr="00C70716" w:rsidRDefault="00D8625D" w:rsidP="00D8625D">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sz w:val="20"/>
                <w:szCs w:val="20"/>
              </w:rPr>
              <w:t>International English Language Testing System (IELTS™) (6.5 in the Academic Module)</w:t>
            </w:r>
          </w:p>
          <w:p w14:paraId="70AD1D36" w14:textId="77777777" w:rsidR="00D8625D" w:rsidRPr="00C70716" w:rsidRDefault="00D8625D" w:rsidP="00D8625D">
            <w:pPr>
              <w:numPr>
                <w:ilvl w:val="0"/>
                <w:numId w:val="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Cambridge Assessment of English (at the C1 Advanced or C2 Proficiency level)</w:t>
            </w:r>
          </w:p>
          <w:p w14:paraId="3C469C40" w14:textId="77777777" w:rsidR="00D8625D" w:rsidRPr="00C70716" w:rsidRDefault="00D8625D" w:rsidP="00D8625D">
            <w:pPr>
              <w:numPr>
                <w:ilvl w:val="0"/>
                <w:numId w:val="1"/>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sz w:val="20"/>
                <w:szCs w:val="20"/>
              </w:rPr>
              <w:t xml:space="preserve">Intensive Academic English Program (IAEP) minimum score required: Pass Level 5/AEPUCE </w:t>
            </w:r>
            <w:r w:rsidRPr="00C70716">
              <w:rPr>
                <w:rFonts w:ascii="Aptos" w:hAnsi="Aptos" w:cs="Helvetica"/>
                <w:color w:val="222222"/>
                <w:sz w:val="20"/>
                <w:szCs w:val="20"/>
              </w:rPr>
              <w:t>Academic English Program for University and College Entrance (AEPUCE) (65%)</w:t>
            </w:r>
          </w:p>
          <w:p w14:paraId="7BE511FF" w14:textId="77777777" w:rsidR="00D8625D" w:rsidRPr="00C70716" w:rsidRDefault="00D8625D" w:rsidP="00D8625D">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themeColor="text1"/>
                <w:sz w:val="20"/>
                <w:szCs w:val="20"/>
              </w:rPr>
              <w:t>PTE Academic (61% overall)</w:t>
            </w:r>
          </w:p>
          <w:p w14:paraId="1DF0602C" w14:textId="77777777" w:rsidR="00D8625D" w:rsidRPr="00C70716" w:rsidRDefault="00D8625D" w:rsidP="00D8625D">
            <w:pPr>
              <w:numPr>
                <w:ilvl w:val="0"/>
                <w:numId w:val="1"/>
              </w:numPr>
              <w:spacing w:before="100" w:beforeAutospacing="1" w:after="100" w:afterAutospacing="1"/>
              <w:rPr>
                <w:rFonts w:ascii="Aptos" w:hAnsi="Aptos" w:cs="Helvetica"/>
                <w:color w:val="000000" w:themeColor="text1"/>
                <w:sz w:val="20"/>
                <w:szCs w:val="20"/>
              </w:rPr>
            </w:pPr>
            <w:r w:rsidRPr="00C70716">
              <w:rPr>
                <w:rFonts w:ascii="Aptos" w:hAnsi="Aptos" w:cs="Helvetica"/>
                <w:color w:val="000000" w:themeColor="text1"/>
                <w:sz w:val="20"/>
                <w:szCs w:val="20"/>
              </w:rPr>
              <w:t>Duolingo (120; minimum score of 100 in each of reading, writing, listening and speaking categories)</w:t>
            </w:r>
          </w:p>
          <w:p w14:paraId="537306AE" w14:textId="77777777" w:rsidR="00D8625D" w:rsidRDefault="00D8625D" w:rsidP="00D8625D">
            <w:pPr>
              <w:pStyle w:val="NormalWeb"/>
              <w:rPr>
                <w:rStyle w:val="Strong"/>
                <w:rFonts w:ascii="Aptos" w:hAnsi="Aptos" w:cs="Helvetica"/>
                <w:b w:val="0"/>
                <w:bCs w:val="0"/>
                <w:color w:val="000000"/>
                <w:sz w:val="20"/>
                <w:szCs w:val="20"/>
              </w:rPr>
            </w:pPr>
            <w:r w:rsidRPr="00BF3706">
              <w:rPr>
                <w:rStyle w:val="Strong"/>
                <w:rFonts w:ascii="Aptos" w:hAnsi="Aptos" w:cs="Helvetica"/>
                <w:color w:val="000000"/>
                <w:sz w:val="20"/>
                <w:szCs w:val="20"/>
              </w:rPr>
              <w:t>Note</w:t>
            </w:r>
            <w:r w:rsidRPr="00C70716">
              <w:rPr>
                <w:rStyle w:val="Strong"/>
                <w:rFonts w:ascii="Aptos" w:hAnsi="Aptos" w:cs="Helvetica"/>
                <w:b w:val="0"/>
                <w:bCs w:val="0"/>
                <w:color w:val="000000"/>
                <w:sz w:val="20"/>
                <w:szCs w:val="20"/>
              </w:rPr>
              <w:t>:</w:t>
            </w:r>
          </w:p>
          <w:p w14:paraId="663D26C7" w14:textId="208618D2"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themeColor="text1"/>
                <w:sz w:val="20"/>
                <w:szCs w:val="20"/>
              </w:rPr>
              <w:t>Some units may require a specific test or test scores greater than those indicated above. Students should check department/unit supplementary regulations for details.</w:t>
            </w:r>
          </w:p>
          <w:p w14:paraId="43FC0F12" w14:textId="5305A0A5"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 xml:space="preserve">Applicants holding secondary school diplomas and/or recognized university degrees from countries on the Faculty of Graduate Studies English Language </w:t>
            </w:r>
            <w:r w:rsidRPr="00C70716">
              <w:rPr>
                <w:rFonts w:ascii="Aptos" w:hAnsi="Aptos" w:cs="Helvetica"/>
                <w:color w:val="222222"/>
                <w:sz w:val="20"/>
                <w:szCs w:val="20"/>
                <w:shd w:val="clear" w:color="auto" w:fill="FFFFFF"/>
              </w:rPr>
              <w:lastRenderedPageBreak/>
              <w:t>exemption list are not required to submit an English Language Proficiency score. For more information please see our </w:t>
            </w:r>
            <w:hyperlink r:id="rId14" w:anchor="countries-exempt-from-english-language-requirements" w:tgtFrame="_blank" w:history="1">
              <w:r w:rsidRPr="00C70716">
                <w:rPr>
                  <w:rStyle w:val="Hyperlink"/>
                  <w:rFonts w:ascii="Aptos" w:hAnsi="Aptos" w:cs="Helvetica"/>
                  <w:sz w:val="20"/>
                  <w:szCs w:val="20"/>
                  <w:bdr w:val="none" w:sz="0" w:space="0" w:color="auto" w:frame="1"/>
                  <w:shd w:val="clear" w:color="auto" w:fill="FFFFFF"/>
                </w:rPr>
                <w:t>website</w:t>
              </w:r>
            </w:hyperlink>
            <w:r w:rsidRPr="00C70716">
              <w:rPr>
                <w:rFonts w:ascii="Aptos" w:hAnsi="Aptos" w:cs="Helvetica"/>
                <w:color w:val="222222"/>
                <w:sz w:val="20"/>
                <w:szCs w:val="20"/>
                <w:shd w:val="clear" w:color="auto" w:fill="FFFFFF"/>
              </w:rPr>
              <w:t>.</w:t>
            </w:r>
          </w:p>
        </w:tc>
        <w:tc>
          <w:tcPr>
            <w:tcW w:w="4254" w:type="dxa"/>
          </w:tcPr>
          <w:p w14:paraId="1DED72E7" w14:textId="77777777" w:rsidR="00D8625D" w:rsidRPr="00D8625D" w:rsidRDefault="00D8625D" w:rsidP="00D8625D">
            <w:pPr>
              <w:rPr>
                <w:rFonts w:ascii="Aptos" w:hAnsi="Aptos" w:cs="Arial"/>
                <w:sz w:val="20"/>
                <w:szCs w:val="20"/>
                <w:lang w:val="en-CA"/>
              </w:rPr>
            </w:pPr>
          </w:p>
          <w:p w14:paraId="69E0BE99" w14:textId="77777777" w:rsidR="00D8625D" w:rsidRPr="00D8625D" w:rsidRDefault="00D8625D" w:rsidP="00D8625D">
            <w:pPr>
              <w:spacing w:after="120"/>
              <w:rPr>
                <w:rFonts w:ascii="Aptos" w:hAnsi="Aptos" w:cs="Helvetica"/>
                <w:sz w:val="20"/>
                <w:szCs w:val="20"/>
              </w:rPr>
            </w:pPr>
          </w:p>
        </w:tc>
      </w:tr>
      <w:tr w:rsidR="00D8625D" w:rsidRPr="003241F7" w14:paraId="03D5AC3E" w14:textId="77777777" w:rsidTr="00D8625D">
        <w:tc>
          <w:tcPr>
            <w:tcW w:w="7086" w:type="dxa"/>
          </w:tcPr>
          <w:p w14:paraId="19F0B98D" w14:textId="77777777" w:rsidR="00D8625D" w:rsidRPr="00BF3706" w:rsidRDefault="00D8625D" w:rsidP="00D8625D">
            <w:pPr>
              <w:pStyle w:val="NormalWeb"/>
              <w:rPr>
                <w:rFonts w:ascii="Aptos" w:hAnsi="Aptos" w:cs="Helvetica"/>
                <w:color w:val="000000"/>
                <w:sz w:val="20"/>
                <w:szCs w:val="20"/>
              </w:rPr>
            </w:pPr>
            <w:r w:rsidRPr="00BF3706">
              <w:rPr>
                <w:rStyle w:val="Strong"/>
                <w:rFonts w:ascii="Aptos" w:hAnsi="Aptos" w:cs="Helvetica"/>
                <w:color w:val="000000"/>
                <w:sz w:val="20"/>
                <w:szCs w:val="20"/>
              </w:rPr>
              <w:t>1.1.8 Letters of Recommendation</w:t>
            </w:r>
          </w:p>
          <w:p w14:paraId="430B275F"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Letters of Recommendation are to be completed via the online application. Recommendation letters submitted via post or email are not accepted. Applicants are required to add their ‘Recommendation Provider(s)’ contact information so that each recommender is sent an automated email notification.</w:t>
            </w:r>
          </w:p>
          <w:p w14:paraId="67F9D89B" w14:textId="7ED42B9B" w:rsidR="00D8625D" w:rsidRPr="00640E7A" w:rsidRDefault="00D8625D" w:rsidP="00D8625D">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 xml:space="preserve">Generally, </w:t>
            </w:r>
            <w:r w:rsidRPr="00C70716">
              <w:rPr>
                <w:rFonts w:ascii="Aptos" w:hAnsi="Aptos" w:cs="Helvetica"/>
                <w:sz w:val="20"/>
                <w:szCs w:val="20"/>
              </w:rPr>
              <w:t>two (2) Letters of Recommendation</w:t>
            </w:r>
            <w:r w:rsidRPr="00C70716">
              <w:rPr>
                <w:rFonts w:ascii="Aptos" w:hAnsi="Aptos" w:cs="Helvetica"/>
                <w:color w:val="222222"/>
                <w:sz w:val="20"/>
                <w:szCs w:val="20"/>
              </w:rPr>
              <w:t xml:space="preserve"> must be submitted to the Faculty of Graduate Studies. The number of required recommendation letters for an application for admission is stated on the program’s </w:t>
            </w:r>
            <w:hyperlink r:id="rId15" w:history="1">
              <w:r w:rsidRPr="00C70716">
                <w:rPr>
                  <w:rStyle w:val="Hyperlink"/>
                  <w:rFonts w:ascii="Aptos" w:hAnsi="Aptos" w:cs="Helvetica"/>
                  <w:sz w:val="20"/>
                  <w:szCs w:val="20"/>
                </w:rPr>
                <w:t>Graduate Program of Study</w:t>
              </w:r>
            </w:hyperlink>
            <w:r w:rsidRPr="00C70716">
              <w:rPr>
                <w:rFonts w:ascii="Aptos" w:hAnsi="Aptos" w:cs="Helvetica"/>
                <w:color w:val="222222"/>
                <w:sz w:val="20"/>
                <w:szCs w:val="20"/>
              </w:rPr>
              <w:t xml:space="preserve"> webpage. Departments/Units may have different requirements on the number of and content required in recommendation letters. </w:t>
            </w:r>
          </w:p>
        </w:tc>
        <w:tc>
          <w:tcPr>
            <w:tcW w:w="4254" w:type="dxa"/>
          </w:tcPr>
          <w:p w14:paraId="16DA347A" w14:textId="395DB9E5" w:rsidR="00D8625D" w:rsidRPr="00D8625D" w:rsidRDefault="00D8625D" w:rsidP="00D8625D">
            <w:pPr>
              <w:spacing w:after="120"/>
              <w:rPr>
                <w:rFonts w:ascii="Aptos" w:hAnsi="Aptos" w:cs="Helvetica"/>
                <w:i/>
                <w:sz w:val="20"/>
                <w:szCs w:val="20"/>
              </w:rPr>
            </w:pPr>
            <w:r w:rsidRPr="00D8625D">
              <w:rPr>
                <w:rFonts w:ascii="Aptos" w:hAnsi="Aptos" w:cs="Arial"/>
                <w:sz w:val="20"/>
                <w:szCs w:val="20"/>
                <w:lang w:val="en-CA"/>
              </w:rPr>
              <w:t>Applicants to the Infectious Diseases/Medical Microbiology (ID/MM) Track of the Ph.D. Program (detailed below in section 7.1.2) must submit an additional letter of recommendation from the Director of their Infectious Diseases or Medical Microbiology Fellowship Training Program.</w:t>
            </w:r>
          </w:p>
        </w:tc>
      </w:tr>
      <w:tr w:rsidR="00D8625D" w:rsidRPr="003241F7" w14:paraId="69C00CD8" w14:textId="77777777" w:rsidTr="00D8625D">
        <w:tc>
          <w:tcPr>
            <w:tcW w:w="7086" w:type="dxa"/>
          </w:tcPr>
          <w:p w14:paraId="70211E1E" w14:textId="77777777" w:rsidR="00D8625D" w:rsidRPr="00BF3706" w:rsidRDefault="00D8625D" w:rsidP="00D8625D">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1.1.9 Admission Tests</w:t>
            </w:r>
          </w:p>
          <w:p w14:paraId="1523D8D0" w14:textId="418D5464"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000000"/>
                <w:sz w:val="20"/>
                <w:szCs w:val="20"/>
              </w:rPr>
              <w:t>Some departments/units require admissions tests, such as the Graduate Record Examination (GRE®) or the Graduate Management Aptitude Test (GMAT™). These requirements are listed in the department/unit’s supplementary regulations. If required, the scores must be submitted at the time of application.</w:t>
            </w:r>
          </w:p>
        </w:tc>
        <w:tc>
          <w:tcPr>
            <w:tcW w:w="4254" w:type="dxa"/>
          </w:tcPr>
          <w:p w14:paraId="6722C739" w14:textId="77777777" w:rsidR="00D8625D" w:rsidRPr="00D8625D" w:rsidRDefault="00D8625D" w:rsidP="00D8625D">
            <w:pPr>
              <w:spacing w:after="120"/>
              <w:rPr>
                <w:rFonts w:ascii="Aptos" w:hAnsi="Aptos" w:cs="Helvetica"/>
                <w:sz w:val="20"/>
                <w:szCs w:val="20"/>
              </w:rPr>
            </w:pPr>
          </w:p>
        </w:tc>
      </w:tr>
      <w:tr w:rsidR="00D8625D" w:rsidRPr="003241F7" w14:paraId="45FEC82C" w14:textId="77777777" w:rsidTr="00D8625D">
        <w:tc>
          <w:tcPr>
            <w:tcW w:w="7086" w:type="dxa"/>
          </w:tcPr>
          <w:p w14:paraId="65EB64F4" w14:textId="77777777" w:rsidR="00D8625D" w:rsidRPr="00BF3706" w:rsidRDefault="00D8625D" w:rsidP="00D8625D">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1.1.10 Entrance Requirements</w:t>
            </w:r>
          </w:p>
          <w:p w14:paraId="128CE2AC"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The minimum standard for acceptance into any category in the Faculty of Graduate Studies is a </w:t>
            </w:r>
            <w:r w:rsidRPr="00C70716">
              <w:rPr>
                <w:rFonts w:ascii="Aptos" w:hAnsi="Aptos" w:cs="Helvetica"/>
                <w:sz w:val="20"/>
                <w:szCs w:val="20"/>
              </w:rPr>
              <w:t>3.0</w:t>
            </w:r>
            <w:r w:rsidRPr="00C70716">
              <w:rPr>
                <w:rFonts w:ascii="Aptos" w:hAnsi="Aptos" w:cs="Helvetica"/>
                <w:color w:val="222222"/>
                <w:sz w:val="20"/>
                <w:szCs w:val="20"/>
              </w:rPr>
              <w:t xml:space="preserve"> Grade Point Average (GPA) (or equivalent) out of 4.5 in the last two (2) years of full-time university study or last 60 credit hours. (GPA equivalency information available at this link: </w:t>
            </w:r>
            <w:hyperlink r:id="rId16" w:anchor="how-to-calculate-canadian-and-us-gpas" w:history="1">
              <w:r w:rsidRPr="00C70716">
                <w:rPr>
                  <w:rStyle w:val="Hyperlink"/>
                  <w:rFonts w:ascii="Aptos" w:hAnsi="Aptos" w:cs="Helvetica"/>
                  <w:sz w:val="20"/>
                  <w:szCs w:val="20"/>
                </w:rPr>
                <w:t>Graduate studies admission requirements | Faculty of Graduate Studies | University of Manitoba (umanitoba.ca)</w:t>
              </w:r>
            </w:hyperlink>
            <w:r w:rsidRPr="00C70716">
              <w:rPr>
                <w:rFonts w:ascii="Aptos" w:hAnsi="Aptos" w:cs="Helvetica"/>
                <w:color w:val="222222"/>
                <w:sz w:val="20"/>
                <w:szCs w:val="20"/>
              </w:rPr>
              <w:t>)</w:t>
            </w:r>
          </w:p>
          <w:p w14:paraId="33F734D7" w14:textId="41E0A7E4" w:rsidR="00D8625D" w:rsidRPr="00C70716" w:rsidRDefault="00D8625D" w:rsidP="00D8625D">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Note</w:t>
            </w:r>
            <w:r w:rsidRPr="00C70716">
              <w:rPr>
                <w:rFonts w:ascii="Aptos" w:hAnsi="Aptos" w:cs="Helvetica"/>
                <w:color w:val="000000"/>
                <w:sz w:val="20"/>
                <w:szCs w:val="20"/>
              </w:rPr>
              <w:t>: This is the minimum requirement of the Faculty of Graduate Studies and departments/units may have higher standards and additional criteria.</w:t>
            </w:r>
          </w:p>
        </w:tc>
        <w:tc>
          <w:tcPr>
            <w:tcW w:w="4254" w:type="dxa"/>
          </w:tcPr>
          <w:p w14:paraId="5BB165F3" w14:textId="77777777" w:rsidR="00D8625D" w:rsidRPr="00D8625D" w:rsidRDefault="00D8625D" w:rsidP="00D8625D">
            <w:pPr>
              <w:rPr>
                <w:rFonts w:ascii="Aptos" w:hAnsi="Aptos" w:cs="Arial"/>
                <w:sz w:val="20"/>
                <w:szCs w:val="20"/>
                <w:lang w:val="en-CA"/>
              </w:rPr>
            </w:pPr>
          </w:p>
          <w:p w14:paraId="43706C0F" w14:textId="77777777" w:rsidR="00D8625D" w:rsidRPr="00D8625D" w:rsidRDefault="00D8625D" w:rsidP="00D8625D">
            <w:pPr>
              <w:spacing w:after="120"/>
              <w:rPr>
                <w:rFonts w:ascii="Aptos" w:hAnsi="Aptos" w:cs="Helvetica"/>
                <w:sz w:val="20"/>
                <w:szCs w:val="20"/>
              </w:rPr>
            </w:pPr>
          </w:p>
        </w:tc>
      </w:tr>
      <w:tr w:rsidR="00D8625D" w:rsidRPr="003241F7" w14:paraId="66D43158" w14:textId="77777777" w:rsidTr="00D8625D">
        <w:tc>
          <w:tcPr>
            <w:tcW w:w="7086" w:type="dxa"/>
          </w:tcPr>
          <w:p w14:paraId="6295B3A3" w14:textId="77777777" w:rsidR="00D8625D" w:rsidRPr="00BF3706" w:rsidRDefault="00D8625D" w:rsidP="00D8625D">
            <w:pPr>
              <w:spacing w:before="100" w:beforeAutospacing="1" w:after="100" w:afterAutospacing="1"/>
              <w:rPr>
                <w:rFonts w:ascii="Aptos" w:hAnsi="Aptos" w:cs="Helvetica"/>
                <w:b/>
                <w:bCs/>
                <w:color w:val="000000"/>
                <w:sz w:val="20"/>
                <w:szCs w:val="20"/>
              </w:rPr>
            </w:pPr>
            <w:bookmarkStart w:id="1" w:name="_Hlk183613474"/>
            <w:r w:rsidRPr="00BF3706">
              <w:rPr>
                <w:rFonts w:ascii="Aptos" w:hAnsi="Aptos" w:cs="Helvetica"/>
                <w:b/>
                <w:bCs/>
                <w:color w:val="000000" w:themeColor="text1"/>
                <w:sz w:val="20"/>
                <w:szCs w:val="20"/>
              </w:rPr>
              <w:t>1.1.11 Eligibility of University of Manitoba Staff Members</w:t>
            </w:r>
          </w:p>
          <w:p w14:paraId="4605116A" w14:textId="24195DF1"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 member of the academic staff at The University of Manitoba with faculty rank (Assistant Professor or above, or Instructor I or above) is not eligible to apply for admission to or continue in a graduate program in the department/unit in which the appointment is held.</w:t>
            </w:r>
            <w:bookmarkEnd w:id="1"/>
          </w:p>
        </w:tc>
        <w:tc>
          <w:tcPr>
            <w:tcW w:w="4254" w:type="dxa"/>
          </w:tcPr>
          <w:p w14:paraId="35A3BA09" w14:textId="77777777" w:rsidR="00D8625D" w:rsidRPr="00D8625D" w:rsidRDefault="00D8625D" w:rsidP="00D8625D">
            <w:pPr>
              <w:spacing w:after="120"/>
              <w:rPr>
                <w:rFonts w:ascii="Aptos" w:hAnsi="Aptos" w:cs="Helvetica"/>
                <w:sz w:val="20"/>
                <w:szCs w:val="20"/>
              </w:rPr>
            </w:pPr>
          </w:p>
        </w:tc>
      </w:tr>
      <w:tr w:rsidR="00D8625D" w:rsidRPr="003241F7" w14:paraId="49370E02" w14:textId="77777777" w:rsidTr="00D8625D">
        <w:tc>
          <w:tcPr>
            <w:tcW w:w="7086" w:type="dxa"/>
          </w:tcPr>
          <w:p w14:paraId="7C35A556" w14:textId="77777777" w:rsidR="00D8625D" w:rsidRPr="00BF3706" w:rsidRDefault="00D8625D" w:rsidP="00D8625D">
            <w:pPr>
              <w:pStyle w:val="Heading2"/>
              <w:shd w:val="clear" w:color="auto" w:fill="FFFFFF" w:themeFill="background1"/>
              <w:spacing w:before="100" w:beforeAutospacing="1" w:after="100" w:afterAutospacing="1"/>
              <w:ind w:left="0"/>
              <w:rPr>
                <w:rFonts w:ascii="Aptos" w:hAnsi="Aptos" w:cs="Helvetica"/>
                <w:color w:val="222222"/>
                <w:sz w:val="20"/>
                <w:szCs w:val="20"/>
              </w:rPr>
            </w:pPr>
            <w:r w:rsidRPr="00BF3706">
              <w:rPr>
                <w:rFonts w:ascii="Aptos" w:hAnsi="Aptos" w:cs="Helvetica"/>
                <w:color w:val="222222"/>
                <w:sz w:val="20"/>
                <w:szCs w:val="20"/>
              </w:rPr>
              <w:t>1.1.12</w:t>
            </w:r>
            <w:r w:rsidRPr="00BF3706">
              <w:rPr>
                <w:rFonts w:ascii="Aptos" w:hAnsi="Aptos" w:cs="Helvetica"/>
                <w:sz w:val="20"/>
                <w:szCs w:val="20"/>
              </w:rPr>
              <w:t xml:space="preserve"> </w:t>
            </w:r>
            <w:r w:rsidRPr="00BF3706">
              <w:rPr>
                <w:rFonts w:ascii="Aptos" w:hAnsi="Aptos" w:cs="Helvetica"/>
                <w:color w:val="222222"/>
                <w:sz w:val="20"/>
                <w:szCs w:val="20"/>
              </w:rPr>
              <w:t>Generative Artificial Intelligence</w:t>
            </w:r>
          </w:p>
          <w:p w14:paraId="1D33A171" w14:textId="2C99D6D1" w:rsidR="00D8625D" w:rsidRPr="00640E7A" w:rsidRDefault="00D8625D" w:rsidP="00D8625D">
            <w:pPr>
              <w:spacing w:before="100" w:beforeAutospacing="1" w:after="100" w:afterAutospacing="1"/>
              <w:rPr>
                <w:rFonts w:ascii="Aptos" w:eastAsia="Aptos" w:hAnsi="Aptos" w:cs="Aptos"/>
                <w:sz w:val="20"/>
                <w:szCs w:val="20"/>
              </w:rPr>
            </w:pPr>
            <w:r w:rsidRPr="00C70716">
              <w:rPr>
                <w:rFonts w:ascii="Aptos" w:hAnsi="Aptos" w:cs="Helvetica"/>
                <w:sz w:val="20"/>
                <w:szCs w:val="20"/>
              </w:rPr>
              <w:t xml:space="preserve">The use of Generative Artificial Intelligence is prohibited for submissions that are part of an application to UM unless the department/unit application procedures allow it. </w:t>
            </w:r>
            <w:r w:rsidRPr="00C70716">
              <w:rPr>
                <w:rFonts w:ascii="Aptos" w:eastAsia="Aptos" w:hAnsi="Aptos" w:cs="Aptos"/>
                <w:sz w:val="20"/>
                <w:szCs w:val="20"/>
              </w:rPr>
              <w:t>Units should ensure academic integrity, privacy, data security, copyright and intellectual property concerns are considered.</w:t>
            </w:r>
          </w:p>
        </w:tc>
        <w:tc>
          <w:tcPr>
            <w:tcW w:w="4254" w:type="dxa"/>
          </w:tcPr>
          <w:p w14:paraId="3FA0FA5D" w14:textId="77777777" w:rsidR="00D8625D" w:rsidRPr="00D8625D" w:rsidRDefault="00D8625D" w:rsidP="00D8625D">
            <w:pPr>
              <w:rPr>
                <w:rFonts w:ascii="Aptos" w:hAnsi="Aptos" w:cs="Arial"/>
                <w:sz w:val="20"/>
                <w:szCs w:val="20"/>
                <w:lang w:val="en-CA"/>
              </w:rPr>
            </w:pPr>
          </w:p>
          <w:p w14:paraId="4F3A4E60" w14:textId="77777777" w:rsidR="00D8625D" w:rsidRPr="00D8625D" w:rsidRDefault="00D8625D" w:rsidP="00D8625D">
            <w:pPr>
              <w:spacing w:after="120"/>
              <w:rPr>
                <w:rFonts w:ascii="Aptos" w:hAnsi="Aptos" w:cs="Helvetica"/>
                <w:sz w:val="20"/>
                <w:szCs w:val="20"/>
              </w:rPr>
            </w:pPr>
          </w:p>
        </w:tc>
      </w:tr>
      <w:tr w:rsidR="00D8625D" w:rsidRPr="003241F7" w14:paraId="5CF4FE29" w14:textId="77777777" w:rsidTr="00D8625D">
        <w:tc>
          <w:tcPr>
            <w:tcW w:w="7086" w:type="dxa"/>
          </w:tcPr>
          <w:p w14:paraId="08631CF0" w14:textId="77777777" w:rsidR="00D8625D" w:rsidRPr="00BF3706" w:rsidRDefault="00D8625D" w:rsidP="00D8625D">
            <w:pPr>
              <w:spacing w:before="100" w:beforeAutospacing="1" w:after="100" w:afterAutospacing="1"/>
              <w:rPr>
                <w:rFonts w:ascii="Aptos" w:hAnsi="Aptos" w:cs="Helvetica"/>
                <w:b/>
                <w:bCs/>
                <w:sz w:val="20"/>
                <w:szCs w:val="20"/>
              </w:rPr>
            </w:pPr>
            <w:r w:rsidRPr="00BF3706">
              <w:rPr>
                <w:rStyle w:val="title2"/>
                <w:rFonts w:ascii="Aptos" w:hAnsi="Aptos" w:cs="Helvetica"/>
                <w:b/>
                <w:bCs/>
                <w:color w:val="000000"/>
                <w:sz w:val="20"/>
                <w:szCs w:val="20"/>
              </w:rPr>
              <w:t>1.2 Registration Procedures</w:t>
            </w:r>
          </w:p>
          <w:p w14:paraId="5D59E439" w14:textId="77777777" w:rsidR="00D8625D" w:rsidRPr="00BF3706" w:rsidRDefault="00D8625D" w:rsidP="00D8625D">
            <w:pPr>
              <w:pStyle w:val="NormalWeb"/>
              <w:rPr>
                <w:rFonts w:ascii="Aptos" w:hAnsi="Aptos" w:cs="Helvetica"/>
                <w:b/>
                <w:bCs/>
                <w:color w:val="000000"/>
                <w:sz w:val="20"/>
                <w:szCs w:val="20"/>
              </w:rPr>
            </w:pPr>
            <w:r w:rsidRPr="00BF3706">
              <w:rPr>
                <w:rStyle w:val="Strong"/>
                <w:rFonts w:ascii="Aptos" w:hAnsi="Aptos" w:cs="Helvetica"/>
                <w:color w:val="000000" w:themeColor="text1"/>
                <w:sz w:val="20"/>
                <w:szCs w:val="20"/>
              </w:rPr>
              <w:t>1.2.1 Undergraduate Student Registration in Graduate-Level Courses</w:t>
            </w:r>
          </w:p>
          <w:p w14:paraId="5C955205"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Undergraduate students may be permitted to register in 7000-level courses or above on recommendation of the department/unit offering the graduate course, subject to the conditions listed below.</w:t>
            </w:r>
          </w:p>
          <w:p w14:paraId="6778788F" w14:textId="77777777" w:rsidR="00D8625D" w:rsidRPr="00C70716" w:rsidRDefault="00D8625D" w:rsidP="00D8625D">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Undergraduate students must obtain permission from the Department/Unit Head and course instructor before registering for a graduate course.</w:t>
            </w:r>
          </w:p>
          <w:p w14:paraId="13B5F1A0" w14:textId="77777777" w:rsidR="00D8625D" w:rsidRPr="00C70716" w:rsidRDefault="00D8625D" w:rsidP="00D8625D">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Only undergraduate students completing an undergraduate degree or post-baccalaureate diploma at the University of Manitoba are eligible to enroll in a graduate course (i.e., undergraduate students from other institutions and those completing courses without registration in a degree program are ineligible for registration in graduate courses).</w:t>
            </w:r>
          </w:p>
          <w:p w14:paraId="46033B46" w14:textId="77777777" w:rsidR="00D8625D" w:rsidRPr="00C70716" w:rsidRDefault="00D8625D" w:rsidP="00D8625D">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Undergraduate students are not eligible for enrollment in any graduate course that is cross-listed with an undergraduate course, or that is scheduled to be taught at the same time and location as an undergraduate class.</w:t>
            </w:r>
          </w:p>
          <w:p w14:paraId="0505D675" w14:textId="77777777" w:rsidR="00D8625D" w:rsidRPr="00C70716" w:rsidRDefault="00D8625D" w:rsidP="00D8625D">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Undergraduate students will only be eligible to receive graduate-level credit for a course designated as 7000-level or above if at least 75% of the students registered in the course are graduate students </w:t>
            </w:r>
            <w:r w:rsidRPr="00C70716">
              <w:rPr>
                <w:rFonts w:ascii="Aptos" w:hAnsi="Aptos" w:cs="Helvetica"/>
                <w:sz w:val="20"/>
                <w:szCs w:val="20"/>
              </w:rPr>
              <w:t>at the outset of the term</w:t>
            </w:r>
            <w:r w:rsidRPr="00C70716">
              <w:rPr>
                <w:rFonts w:ascii="Aptos" w:hAnsi="Aptos" w:cs="Helvetica"/>
                <w:color w:val="222222"/>
                <w:sz w:val="20"/>
                <w:szCs w:val="20"/>
              </w:rPr>
              <w:t>.</w:t>
            </w:r>
          </w:p>
          <w:p w14:paraId="051DD24E" w14:textId="4C00FACE"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Undergraduate students who complete a graduate course are not guaranteed admission to a graduate program.</w:t>
            </w:r>
          </w:p>
        </w:tc>
        <w:tc>
          <w:tcPr>
            <w:tcW w:w="4254" w:type="dxa"/>
          </w:tcPr>
          <w:p w14:paraId="1DB18885" w14:textId="77777777" w:rsidR="00D8625D" w:rsidRPr="00D8625D" w:rsidRDefault="00D8625D" w:rsidP="00D8625D">
            <w:pPr>
              <w:rPr>
                <w:rFonts w:ascii="Aptos" w:hAnsi="Aptos" w:cs="Arial"/>
                <w:sz w:val="20"/>
                <w:szCs w:val="20"/>
                <w:lang w:val="en-CA"/>
              </w:rPr>
            </w:pPr>
          </w:p>
          <w:p w14:paraId="74DE9F48" w14:textId="77777777" w:rsidR="00D8625D" w:rsidRPr="00D8625D" w:rsidRDefault="00D8625D" w:rsidP="00D8625D">
            <w:pPr>
              <w:spacing w:after="120"/>
              <w:rPr>
                <w:rFonts w:ascii="Aptos" w:hAnsi="Aptos" w:cs="Helvetica"/>
                <w:sz w:val="20"/>
                <w:szCs w:val="20"/>
              </w:rPr>
            </w:pPr>
          </w:p>
        </w:tc>
      </w:tr>
      <w:tr w:rsidR="00D8625D" w:rsidRPr="003241F7" w14:paraId="08988F23" w14:textId="77777777" w:rsidTr="00D8625D">
        <w:tc>
          <w:tcPr>
            <w:tcW w:w="7086" w:type="dxa"/>
          </w:tcPr>
          <w:p w14:paraId="5CA2826E" w14:textId="77777777" w:rsidR="00D8625D" w:rsidRPr="00BF3706" w:rsidRDefault="00D8625D" w:rsidP="00D8625D">
            <w:pPr>
              <w:pStyle w:val="NormalWeb"/>
              <w:textAlignment w:val="baseline"/>
              <w:rPr>
                <w:rStyle w:val="Strong"/>
                <w:rFonts w:ascii="Aptos" w:hAnsi="Aptos" w:cs="Helvetica"/>
                <w:color w:val="000000"/>
                <w:sz w:val="20"/>
                <w:szCs w:val="20"/>
              </w:rPr>
            </w:pPr>
            <w:r w:rsidRPr="00BF3706">
              <w:rPr>
                <w:rStyle w:val="Strong"/>
                <w:rFonts w:ascii="Aptos" w:hAnsi="Aptos" w:cs="Helvetica"/>
                <w:color w:val="000000"/>
                <w:sz w:val="20"/>
                <w:szCs w:val="20"/>
              </w:rPr>
              <w:t>1.2.2 Initial Program Registration</w:t>
            </w:r>
          </w:p>
          <w:p w14:paraId="6172AEBE"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On admission to a graduate program at the University of Manitoba, students may submit a formal request to the Faculty of Graduate Studies to apply any previously completed graduate courses toward their graduate program requirements, subject to the restrictions listed below.</w:t>
            </w:r>
          </w:p>
          <w:p w14:paraId="07A6A7BD" w14:textId="77777777" w:rsidR="00D8625D" w:rsidRPr="00C70716" w:rsidRDefault="00D8625D" w:rsidP="00D8625D">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coursework required in a graduate program may be imported.</w:t>
            </w:r>
          </w:p>
          <w:p w14:paraId="1F7DA2AD" w14:textId="77777777" w:rsidR="00D8625D" w:rsidRPr="00C70716" w:rsidRDefault="00D8625D" w:rsidP="00D8625D">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Only courses in which a C+ grade or higher, or the minimum grade required by the program to which the course would be applied, are eligible to be considered towards meeting the requirements of any graduate program.</w:t>
            </w:r>
          </w:p>
          <w:p w14:paraId="31D69659" w14:textId="77777777" w:rsidR="00D8625D" w:rsidRPr="00C70716" w:rsidRDefault="00D8625D" w:rsidP="00D8625D">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graduate course completed by an undergraduate student may subsequently be applied to a graduate program only if it has not been used toward completion of any other degree program.</w:t>
            </w:r>
          </w:p>
          <w:p w14:paraId="1052A376" w14:textId="77777777" w:rsidR="00D8625D" w:rsidRPr="00C70716" w:rsidRDefault="00D8625D" w:rsidP="00D8625D">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graduate course completed by an undergraduate student for which a passing grade has been obtained (i.e., C+ or higher) may not be repeated should the student later gain admission to a graduate program.</w:t>
            </w:r>
          </w:p>
          <w:p w14:paraId="4D559226" w14:textId="77777777" w:rsidR="00D8625D" w:rsidRPr="00C70716" w:rsidRDefault="00D8625D" w:rsidP="00D8625D">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Courses completed more than seven (7) years prior to the date of awarding a degree may not usually be used for credit towards the degree (please refer to </w:t>
            </w:r>
            <w:hyperlink r:id="rId17"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66D4A30E" w14:textId="77777777" w:rsidR="00D8625D" w:rsidRPr="00C70716" w:rsidRDefault="00D8625D" w:rsidP="00D8625D">
            <w:pPr>
              <w:pStyle w:val="NormalWeb"/>
              <w:textAlignment w:val="baseline"/>
              <w:rPr>
                <w:rFonts w:ascii="Aptos" w:hAnsi="Aptos" w:cs="Helvetica"/>
                <w:color w:val="222222"/>
                <w:sz w:val="20"/>
                <w:szCs w:val="20"/>
              </w:rPr>
            </w:pPr>
            <w:r w:rsidRPr="00BF3706">
              <w:rPr>
                <w:rStyle w:val="Strong"/>
                <w:rFonts w:ascii="Aptos" w:hAnsi="Aptos" w:cs="Helvetica"/>
                <w:color w:val="222222"/>
                <w:sz w:val="20"/>
                <w:szCs w:val="20"/>
                <w:bdr w:val="none" w:sz="0" w:space="0" w:color="auto" w:frame="1"/>
              </w:rPr>
              <w:lastRenderedPageBreak/>
              <w:t>All graduate students must initially register in the term indicated in their letter of acceptance as specified in the Academic Schedule of the Graduate Calendar.</w:t>
            </w:r>
            <w:r w:rsidRPr="00BF3706">
              <w:rPr>
                <w:rFonts w:ascii="Aptos" w:hAnsi="Aptos" w:cs="Helvetica"/>
                <w:color w:val="222222"/>
                <w:sz w:val="20"/>
                <w:szCs w:val="20"/>
              </w:rPr>
              <w:t> </w:t>
            </w:r>
            <w:r w:rsidRPr="00C70716">
              <w:rPr>
                <w:rFonts w:ascii="Aptos" w:hAnsi="Aptos" w:cs="Helvetica"/>
                <w:color w:val="222222"/>
                <w:sz w:val="20"/>
                <w:szCs w:val="20"/>
              </w:rPr>
              <w:t>Any student not registering by the registration deadline for the term specified in their letter of offer will be required to re-apply for admission; </w:t>
            </w:r>
            <w:r w:rsidRPr="00C70716">
              <w:rPr>
                <w:rFonts w:ascii="Aptos" w:hAnsi="Aptos" w:cs="Helvetica"/>
                <w:color w:val="222222"/>
                <w:sz w:val="20"/>
                <w:szCs w:val="20"/>
                <w:u w:val="single"/>
                <w:bdr w:val="none" w:sz="0" w:space="0" w:color="auto" w:frame="1"/>
              </w:rPr>
              <w:t>admission is not guaranteed if a student re-applies to the Faculty of Graduate Studies</w:t>
            </w:r>
            <w:r w:rsidRPr="00C70716">
              <w:rPr>
                <w:rFonts w:ascii="Aptos" w:hAnsi="Aptos" w:cs="Helvetica"/>
                <w:color w:val="222222"/>
                <w:sz w:val="20"/>
                <w:szCs w:val="20"/>
              </w:rPr>
              <w:t xml:space="preserve">. In exceptional circumstances and with prior approval from the department/unit, students may request to defer registration for up to one (1) year following acceptance into the Faculty of Graduate Studies. </w:t>
            </w:r>
          </w:p>
          <w:p w14:paraId="06803578" w14:textId="77777777" w:rsidR="00D8625D" w:rsidRPr="00C70716" w:rsidRDefault="00D8625D" w:rsidP="00D8625D">
            <w:pPr>
              <w:pStyle w:val="NormalWeb"/>
              <w:textAlignment w:val="baseline"/>
              <w:rPr>
                <w:rFonts w:ascii="Aptos" w:hAnsi="Aptos" w:cs="Helvetica"/>
                <w:color w:val="222222"/>
                <w:sz w:val="20"/>
                <w:szCs w:val="20"/>
              </w:rPr>
            </w:pPr>
            <w:r w:rsidRPr="00BF3706">
              <w:rPr>
                <w:rStyle w:val="Strong"/>
                <w:rFonts w:ascii="Aptos" w:hAnsi="Aptos" w:cs="Helvetica"/>
                <w:color w:val="222222"/>
                <w:sz w:val="20"/>
                <w:szCs w:val="20"/>
                <w:bdr w:val="none" w:sz="0" w:space="0" w:color="auto" w:frame="1"/>
              </w:rPr>
              <w:t>A student’s program of study must be approved by the Head of the major department/unit or designate</w:t>
            </w:r>
            <w:r w:rsidRPr="00BF3706">
              <w:rPr>
                <w:rFonts w:ascii="Aptos" w:hAnsi="Aptos" w:cs="Helvetica"/>
                <w:color w:val="222222"/>
                <w:sz w:val="20"/>
                <w:szCs w:val="20"/>
              </w:rPr>
              <w:t>.</w:t>
            </w:r>
            <w:r w:rsidRPr="00C70716">
              <w:rPr>
                <w:rFonts w:ascii="Aptos" w:hAnsi="Aptos" w:cs="Helvetica"/>
                <w:color w:val="222222"/>
                <w:sz w:val="20"/>
                <w:szCs w:val="20"/>
              </w:rPr>
              <w:t xml:space="preserve"> Approval to take courses from departments/units outside the major department/unit must be obtained from the outside department/unit.</w:t>
            </w:r>
          </w:p>
          <w:p w14:paraId="4E98241E" w14:textId="24D2CCFF"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bookmarkStart w:id="2" w:name="_Hlk183595721"/>
            <w:r w:rsidRPr="00C70716">
              <w:rPr>
                <w:rFonts w:ascii="Aptos" w:hAnsi="Aptos" w:cs="Helvetica"/>
                <w:color w:val="222222"/>
                <w:sz w:val="20"/>
                <w:szCs w:val="20"/>
              </w:rPr>
              <w:t>A student may apply for admission/registration to two (2) concurrent University of Manitoba degree/diploma programs. However, the approval or denial of admission and registration to two (2) concurrent degree/diploma programs rests with the Dean of the Faculty of Graduate Studies in consultation with the department(s)/unit(s) concerned. The request for registration to two (2) concurrent degree/diploma programs at the University of Manitoba must be submitted to the Faculty of Graduate Studies on the "</w:t>
            </w:r>
            <w:hyperlink r:id="rId18">
              <w:r w:rsidRPr="00C70716">
                <w:rPr>
                  <w:rStyle w:val="Hyperlink"/>
                  <w:rFonts w:ascii="Aptos" w:hAnsi="Aptos" w:cs="Helvetica"/>
                  <w:color w:val="362925"/>
                  <w:sz w:val="20"/>
                  <w:szCs w:val="20"/>
                </w:rPr>
                <w:t>Concurrent Curriculum Permission</w:t>
              </w:r>
            </w:hyperlink>
            <w:r w:rsidRPr="00C70716">
              <w:rPr>
                <w:rFonts w:ascii="Aptos" w:hAnsi="Aptos" w:cs="Helvetica"/>
                <w:color w:val="222222"/>
                <w:sz w:val="20"/>
                <w:szCs w:val="20"/>
              </w:rPr>
              <w:t>" form prior to the student’s initial registration in the secondary program. If one of the concurrent degree/diploma programs is outside The University of Manitoba, the student must contact their home department/unit.</w:t>
            </w:r>
            <w:bookmarkEnd w:id="2"/>
          </w:p>
          <w:p w14:paraId="48F70D2E" w14:textId="3DAE7488" w:rsidR="00D8625D" w:rsidRPr="00C70716" w:rsidRDefault="00D8625D" w:rsidP="00D8625D">
            <w:pPr>
              <w:pStyle w:val="NormalWeb"/>
              <w:textAlignment w:val="baseline"/>
              <w:rPr>
                <w:rStyle w:val="Strong"/>
                <w:rFonts w:ascii="Aptos" w:hAnsi="Aptos" w:cs="Helvetica"/>
                <w:color w:val="000000"/>
                <w:sz w:val="20"/>
                <w:szCs w:val="20"/>
              </w:rPr>
            </w:pPr>
            <w:r w:rsidRPr="00C70716">
              <w:rPr>
                <w:rFonts w:ascii="Aptos" w:hAnsi="Aptos" w:cs="Helvetica"/>
                <w:color w:val="222222"/>
                <w:sz w:val="20"/>
                <w:szCs w:val="20"/>
              </w:rPr>
              <w:t xml:space="preserve">Where a student does register in two (2) concurrent degree/diploma programs, </w:t>
            </w:r>
            <w:r w:rsidRPr="00C70716">
              <w:rPr>
                <w:rFonts w:ascii="Aptos" w:hAnsi="Aptos" w:cs="Helvetica"/>
                <w:sz w:val="20"/>
                <w:szCs w:val="20"/>
              </w:rPr>
              <w:t>it is important to note that dual registration may affect funding eligibility</w:t>
            </w:r>
            <w:r w:rsidRPr="00C70716">
              <w:rPr>
                <w:rFonts w:ascii="Aptos" w:hAnsi="Aptos" w:cs="Helvetica"/>
                <w:color w:val="222222"/>
                <w:sz w:val="20"/>
                <w:szCs w:val="20"/>
              </w:rPr>
              <w:t>, for the University of Manitoba Graduate Fellowship (UMGF) and may limit other funding possibilities.</w:t>
            </w:r>
          </w:p>
        </w:tc>
        <w:tc>
          <w:tcPr>
            <w:tcW w:w="4254" w:type="dxa"/>
          </w:tcPr>
          <w:p w14:paraId="3A281153" w14:textId="77777777" w:rsidR="00D8625D" w:rsidRPr="00D8625D" w:rsidRDefault="00D8625D" w:rsidP="00D8625D">
            <w:pPr>
              <w:spacing w:after="120"/>
              <w:rPr>
                <w:rFonts w:ascii="Aptos" w:hAnsi="Aptos" w:cs="Helvetica"/>
                <w:sz w:val="20"/>
                <w:szCs w:val="20"/>
              </w:rPr>
            </w:pPr>
          </w:p>
        </w:tc>
      </w:tr>
      <w:tr w:rsidR="00D8625D" w:rsidRPr="003241F7" w14:paraId="5AC0D437" w14:textId="77777777" w:rsidTr="00D8625D">
        <w:tc>
          <w:tcPr>
            <w:tcW w:w="7086" w:type="dxa"/>
          </w:tcPr>
          <w:p w14:paraId="68B952E1" w14:textId="77777777" w:rsidR="00D8625D" w:rsidRPr="00BF3706" w:rsidRDefault="00D8625D" w:rsidP="00D8625D">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1.2.3 Re-Registration</w:t>
            </w:r>
          </w:p>
          <w:p w14:paraId="28AD7AE6" w14:textId="77777777" w:rsidR="00D8625D" w:rsidRPr="00C70716" w:rsidRDefault="00D8625D" w:rsidP="00D8625D">
            <w:pPr>
              <w:pStyle w:val="pf0"/>
              <w:rPr>
                <w:rFonts w:ascii="Aptos" w:hAnsi="Aptos" w:cs="Helvetica"/>
                <w:color w:val="222222"/>
                <w:sz w:val="20"/>
                <w:szCs w:val="20"/>
              </w:rPr>
            </w:pPr>
            <w:r w:rsidRPr="00C70716">
              <w:rPr>
                <w:rFonts w:ascii="Aptos" w:hAnsi="Aptos" w:cs="Helvetica"/>
                <w:color w:val="222222"/>
                <w:sz w:val="20"/>
                <w:szCs w:val="20"/>
              </w:rPr>
              <w:t xml:space="preserve">All students must re-register in all Fall, Winter and Summer terms of their program until a student is eligible to graduate, unless they are granted an official leave of absence that does not require registration (see Leaves of Absence). Failure to re-register while in good academic standing will result in the student being discontinued from their graduate program and the notation ‘Discontinued Graduate Program’ placed on their academic record. Failure to re-register while not in good academic standing* will result in the student being withdrawn and the notation ‘Required to Withdraw’ placed on their academic record. A student who has been discontinued and would like to be considered for continuation in a program must apply for re-admission via an online admission process. </w:t>
            </w:r>
            <w:r w:rsidRPr="00C70716">
              <w:rPr>
                <w:rStyle w:val="cf01"/>
                <w:rFonts w:ascii="Aptos" w:hAnsi="Aptos" w:cs="Helvetica"/>
                <w:sz w:val="20"/>
                <w:szCs w:val="20"/>
              </w:rPr>
              <w:t xml:space="preserve">Applications received by the registration revision deadline will be processed for the upcoming term. </w:t>
            </w:r>
            <w:r w:rsidRPr="00C70716">
              <w:rPr>
                <w:rFonts w:ascii="Aptos" w:hAnsi="Aptos" w:cs="Helvetica"/>
                <w:color w:val="222222"/>
                <w:sz w:val="20"/>
                <w:szCs w:val="20"/>
              </w:rPr>
              <w:t>Re-admission is not guaranteed.</w:t>
            </w:r>
          </w:p>
          <w:p w14:paraId="22509862" w14:textId="77777777" w:rsidR="00D8625D" w:rsidRPr="00C70716" w:rsidRDefault="00D8625D" w:rsidP="00D8625D">
            <w:pPr>
              <w:pStyle w:val="pf0"/>
              <w:rPr>
                <w:rFonts w:ascii="Aptos" w:hAnsi="Aptos" w:cs="Helvetica"/>
                <w:sz w:val="20"/>
                <w:szCs w:val="20"/>
                <w:lang w:val="en-CA" w:eastAsia="en-CA"/>
              </w:rPr>
            </w:pPr>
            <w:r w:rsidRPr="00C70716">
              <w:rPr>
                <w:rFonts w:ascii="Aptos" w:hAnsi="Aptos" w:cs="Helvetica"/>
                <w:color w:val="222222"/>
                <w:sz w:val="20"/>
                <w:szCs w:val="20"/>
              </w:rPr>
              <w:t>*</w:t>
            </w:r>
            <w:r w:rsidRPr="00C70716">
              <w:rPr>
                <w:rFonts w:ascii="Aptos" w:hAnsi="Aptos" w:cs="Helvetica"/>
                <w:color w:val="222222"/>
                <w:sz w:val="20"/>
                <w:szCs w:val="20"/>
                <w:lang w:val="en-CA" w:eastAsia="en-CA"/>
              </w:rPr>
              <w:t>Good academic standing includes, but is not limited to, the regulations contained in sections Academic Performance and Performance Related to Coursework without exceeding the time permitted to complete a program.   </w:t>
            </w:r>
          </w:p>
          <w:p w14:paraId="43C60EDB" w14:textId="460F0789" w:rsidR="00D8625D" w:rsidRPr="00C70716" w:rsidRDefault="00D8625D" w:rsidP="00D8625D">
            <w:pPr>
              <w:pStyle w:val="NormalWeb"/>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lastRenderedPageBreak/>
              <w:t>The re-registration requirement does not apply to occasional students, visiting students, Pre-Master’s students or students on an Exceptional or Parental Leave of Absence (please refer to “</w:t>
            </w:r>
            <w:hyperlink r:id="rId19" w:history="1">
              <w:r w:rsidRPr="00C70716">
                <w:rPr>
                  <w:rStyle w:val="Hyperlink"/>
                  <w:rFonts w:ascii="Aptos" w:hAnsi="Aptos" w:cs="Helvetica"/>
                  <w:color w:val="362925"/>
                  <w:sz w:val="20"/>
                  <w:szCs w:val="20"/>
                  <w:bdr w:val="none" w:sz="0" w:space="0" w:color="auto" w:frame="1"/>
                </w:rPr>
                <w:t>Leave of Absence</w:t>
              </w:r>
            </w:hyperlink>
            <w:r w:rsidRPr="00C70716">
              <w:rPr>
                <w:rFonts w:ascii="Aptos" w:hAnsi="Aptos" w:cs="Helvetica"/>
                <w:color w:val="222222"/>
                <w:sz w:val="20"/>
                <w:szCs w:val="20"/>
              </w:rPr>
              <w:t>”).</w:t>
            </w:r>
          </w:p>
        </w:tc>
        <w:tc>
          <w:tcPr>
            <w:tcW w:w="4254" w:type="dxa"/>
          </w:tcPr>
          <w:p w14:paraId="201E2CC0" w14:textId="77777777" w:rsidR="00D8625D" w:rsidRPr="00D8625D" w:rsidRDefault="00D8625D" w:rsidP="00D8625D">
            <w:pPr>
              <w:spacing w:after="120"/>
              <w:rPr>
                <w:rFonts w:ascii="Aptos" w:hAnsi="Aptos" w:cs="Helvetica"/>
                <w:sz w:val="20"/>
                <w:szCs w:val="20"/>
              </w:rPr>
            </w:pPr>
          </w:p>
        </w:tc>
      </w:tr>
      <w:tr w:rsidR="00D8625D" w:rsidRPr="003241F7" w14:paraId="36964A91" w14:textId="77777777" w:rsidTr="00D8625D">
        <w:tc>
          <w:tcPr>
            <w:tcW w:w="7086" w:type="dxa"/>
          </w:tcPr>
          <w:p w14:paraId="5EB29A3F" w14:textId="77777777" w:rsidR="00D8625D" w:rsidRPr="00BF3706" w:rsidRDefault="00D8625D" w:rsidP="00D8625D">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1.2.4 Registration Revisions</w:t>
            </w:r>
          </w:p>
          <w:p w14:paraId="04D446C5"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Revisions to registration must be approved by the Department/Unit Head or designate and may be made during the designated periods as published in the </w:t>
            </w:r>
            <w:hyperlink r:id="rId20" w:history="1">
              <w:r w:rsidRPr="00C70716">
                <w:rPr>
                  <w:rStyle w:val="Hyperlink"/>
                  <w:rFonts w:ascii="Aptos" w:hAnsi="Aptos" w:cs="Helvetica"/>
                  <w:color w:val="362925"/>
                  <w:sz w:val="20"/>
                  <w:szCs w:val="20"/>
                  <w:bdr w:val="none" w:sz="0" w:space="0" w:color="auto" w:frame="1"/>
                </w:rPr>
                <w:t>Academic Schedule</w:t>
              </w:r>
            </w:hyperlink>
            <w:r w:rsidRPr="00C70716">
              <w:rPr>
                <w:rFonts w:ascii="Aptos" w:hAnsi="Aptos" w:cs="Helvetica"/>
                <w:color w:val="222222"/>
                <w:sz w:val="20"/>
                <w:szCs w:val="20"/>
              </w:rPr>
              <w:t> of the Graduate Academic Calendar.</w:t>
            </w:r>
          </w:p>
          <w:p w14:paraId="241CEA05" w14:textId="5EABABE9"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Note: Graduate students are not permitted to withdraw from courses without written permission from their Department/Unit Head or designate on recommendation from their advisor/co-advisor (and/or advisory committee). The notation “Required to Withdraw” may be placed on the academic record of any graduate student who has withdrawn from courses without such approval.</w:t>
            </w:r>
          </w:p>
        </w:tc>
        <w:tc>
          <w:tcPr>
            <w:tcW w:w="4254" w:type="dxa"/>
          </w:tcPr>
          <w:p w14:paraId="3ECF1BC6" w14:textId="77777777" w:rsidR="00D8625D" w:rsidRPr="00D8625D" w:rsidRDefault="00D8625D" w:rsidP="00D8625D">
            <w:pPr>
              <w:rPr>
                <w:rFonts w:ascii="Aptos" w:hAnsi="Aptos" w:cs="Arial"/>
                <w:sz w:val="20"/>
                <w:szCs w:val="20"/>
                <w:lang w:val="en-CA"/>
              </w:rPr>
            </w:pPr>
          </w:p>
          <w:p w14:paraId="76DDFA7C" w14:textId="77777777" w:rsidR="00D8625D" w:rsidRPr="00D8625D" w:rsidRDefault="00D8625D" w:rsidP="00D8625D">
            <w:pPr>
              <w:spacing w:after="120"/>
              <w:rPr>
                <w:rFonts w:ascii="Aptos" w:hAnsi="Aptos" w:cs="Helvetica"/>
                <w:sz w:val="20"/>
                <w:szCs w:val="20"/>
              </w:rPr>
            </w:pPr>
          </w:p>
        </w:tc>
      </w:tr>
      <w:tr w:rsidR="00D8625D" w:rsidRPr="003241F7" w14:paraId="24FDA69B" w14:textId="77777777" w:rsidTr="00D8625D">
        <w:tc>
          <w:tcPr>
            <w:tcW w:w="7086" w:type="dxa"/>
          </w:tcPr>
          <w:p w14:paraId="7AEEFA42" w14:textId="77777777" w:rsidR="00D8625D" w:rsidRPr="00BF3706" w:rsidRDefault="00D8625D" w:rsidP="00D8625D">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themeColor="text1"/>
                <w:sz w:val="20"/>
                <w:szCs w:val="20"/>
              </w:rPr>
              <w:t>1.2.5 Advisor-Student Guidelines (ASG)</w:t>
            </w:r>
          </w:p>
          <w:p w14:paraId="3D03B667"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in thesis/practicum programs, together with their advisor/co-advisor, are required to discuss and complete the Advisor-Student Guidelines (ASG) electronically as soon as possible after initial registration, prior to the commencement of any research, and no later than at the time of submission of the first Progress Report. This discussion should be conducted in real time (i.e., all parties should be part of the discussion). Only one form submission is required (i.e., it does not need to be submitted by each party); it may be submitted by either the advisor, co-advisor, or student. All parties (student, advisor, and co-advisor (if applicable)) are required to review and approve the agreement within 28 days of its submission. If the agreement is rejected by at least one individual, or if all approvals are not received within the 28-day deadline, the ASG will not be considered complete on the student’s record. Failure to submit a</w:t>
            </w:r>
            <w:r w:rsidRPr="00C70716">
              <w:rPr>
                <w:rFonts w:ascii="Aptos" w:hAnsi="Aptos" w:cs="Helvetica"/>
                <w:color w:val="222222"/>
                <w:sz w:val="20"/>
                <w:szCs w:val="20"/>
                <w:lang w:val="en-US"/>
              </w:rPr>
              <w:t xml:space="preserve"> completed ASG before the end of June of the student’s first year of study will result in a hold placed on their student account that will prevent further registration. </w:t>
            </w:r>
            <w:r w:rsidRPr="00C70716">
              <w:rPr>
                <w:rFonts w:ascii="Aptos" w:hAnsi="Aptos" w:cs="Helvetica"/>
                <w:color w:val="222222"/>
                <w:sz w:val="20"/>
                <w:szCs w:val="20"/>
              </w:rPr>
              <w:t xml:space="preserve">For additional information on the ASG submission process and complete instructions for submitting approvals, consult the </w:t>
            </w:r>
            <w:hyperlink r:id="rId21" w:history="1">
              <w:r w:rsidRPr="00C70716">
                <w:rPr>
                  <w:rStyle w:val="Hyperlink"/>
                  <w:rFonts w:ascii="Aptos" w:hAnsi="Aptos" w:cs="Helvetica"/>
                  <w:sz w:val="20"/>
                  <w:szCs w:val="20"/>
                </w:rPr>
                <w:t>Graduate Studies Hub</w:t>
              </w:r>
            </w:hyperlink>
            <w:r w:rsidRPr="00C70716">
              <w:rPr>
                <w:rFonts w:ascii="Aptos" w:hAnsi="Aptos" w:cs="Helvetica"/>
                <w:color w:val="222222"/>
                <w:sz w:val="20"/>
                <w:szCs w:val="20"/>
              </w:rPr>
              <w:t>.</w:t>
            </w:r>
          </w:p>
          <w:p w14:paraId="52797425"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If the parties cannot agree on one or more component(s) of the ASG, the matter should be referred to the Department/Unit Head, Graduate Chair, or the Dean of the Faculty of Graduate Studies. If a student does not have an advisor/co-advisor at the time of their first Progress Report, they must complete the ASG with an interim advisor. In departments/units where the choice of thesis/practicum topic and thesis/practicum advisor are postponed after a student’s entry into the program, the Department/Unit Head, within one (1) term, shall appoint a faculty member to advise the student in the interim period before the regular advisor is assigned or chosen.</w:t>
            </w:r>
          </w:p>
          <w:p w14:paraId="18698A68"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new ASG is to be completed if there is a change in advisor/co-advisor, a co-advisor is added, removed or changed mid-way through the student’s program, </w:t>
            </w:r>
            <w:r w:rsidRPr="00C70716">
              <w:rPr>
                <w:rFonts w:ascii="Aptos" w:hAnsi="Aptos" w:cs="Helvetica"/>
                <w:color w:val="222222"/>
                <w:sz w:val="20"/>
                <w:szCs w:val="20"/>
              </w:rPr>
              <w:lastRenderedPageBreak/>
              <w:t xml:space="preserve">or if a student changes programs. In programs that require students to have an advisor, students must have an advisor for the entire duration of their program. </w:t>
            </w:r>
          </w:p>
          <w:p w14:paraId="23EF7EE4"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Should the relationship between the student and advisor/co-advisor significantly deteriorate during the student’s program, the matter should be referred sequentially to the Department/Unit Graduate Chair, the Department/Unit Head, the Faculty of Graduate Studies Associate Dean working with the department/unit, and finally the Dean of the Faculty of Graduate Studies. Students can also seek support from other offices including Student Advocacy and the Student Counselling Center.</w:t>
            </w:r>
          </w:p>
          <w:p w14:paraId="3AF7E816" w14:textId="35A34342" w:rsidR="00D8625D" w:rsidRPr="002C0342" w:rsidRDefault="00D8625D" w:rsidP="00D8625D">
            <w:pPr>
              <w:pStyle w:val="NormalWeb"/>
              <w:shd w:val="clear" w:color="auto" w:fill="FFFFFF" w:themeFill="background1"/>
              <w:tabs>
                <w:tab w:val="left" w:pos="5940"/>
              </w:tabs>
              <w:textAlignment w:val="baseline"/>
              <w:rPr>
                <w:rFonts w:ascii="Aptos" w:hAnsi="Aptos" w:cs="Helvetica"/>
                <w:color w:val="222222"/>
                <w:sz w:val="20"/>
                <w:szCs w:val="20"/>
              </w:rPr>
            </w:pPr>
            <w:r w:rsidRPr="00C70716">
              <w:rPr>
                <w:rFonts w:ascii="Aptos" w:hAnsi="Aptos" w:cs="Helvetica"/>
                <w:color w:val="222222"/>
                <w:sz w:val="20"/>
                <w:szCs w:val="20"/>
              </w:rPr>
              <w:t>It is the responsibility of the department/unit offering the program in which the student is studying to arrange an alternate advisor/co-advisor if this is appropriate and necessary. Departments/Units who have difficulty finding an alternate advisor need to consult with the Faculty of Graduate Studies Associate Dean working with the department/unit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tc>
        <w:tc>
          <w:tcPr>
            <w:tcW w:w="4254" w:type="dxa"/>
          </w:tcPr>
          <w:p w14:paraId="2A696362" w14:textId="77777777" w:rsidR="00D8625D" w:rsidRPr="00D8625D" w:rsidRDefault="00D8625D" w:rsidP="00D8625D">
            <w:pPr>
              <w:rPr>
                <w:rFonts w:ascii="Aptos" w:hAnsi="Aptos" w:cs="Arial"/>
                <w:sz w:val="20"/>
                <w:szCs w:val="20"/>
                <w:lang w:val="en-CA"/>
              </w:rPr>
            </w:pPr>
          </w:p>
          <w:p w14:paraId="5FEDC66A" w14:textId="77777777" w:rsidR="00D8625D" w:rsidRPr="00D8625D" w:rsidRDefault="00D8625D" w:rsidP="00D8625D">
            <w:pPr>
              <w:spacing w:after="120"/>
              <w:rPr>
                <w:rFonts w:ascii="Aptos" w:hAnsi="Aptos" w:cs="Helvetica"/>
                <w:sz w:val="20"/>
                <w:szCs w:val="20"/>
              </w:rPr>
            </w:pPr>
          </w:p>
        </w:tc>
      </w:tr>
      <w:tr w:rsidR="00D8625D" w:rsidRPr="003241F7" w14:paraId="35F5E30D" w14:textId="77777777" w:rsidTr="00D8625D">
        <w:tc>
          <w:tcPr>
            <w:tcW w:w="7086" w:type="dxa"/>
          </w:tcPr>
          <w:p w14:paraId="7B4DDD0B" w14:textId="77777777" w:rsidR="00D8625D" w:rsidRPr="00BF3706" w:rsidRDefault="00D8625D" w:rsidP="00D8625D">
            <w:pPr>
              <w:pStyle w:val="NormalWeb"/>
              <w:rPr>
                <w:rFonts w:ascii="Aptos" w:hAnsi="Aptos" w:cs="Helvetica"/>
                <w:color w:val="000000"/>
                <w:sz w:val="20"/>
                <w:szCs w:val="20"/>
              </w:rPr>
            </w:pPr>
            <w:r w:rsidRPr="00BF3706">
              <w:rPr>
                <w:rStyle w:val="Strong"/>
                <w:rFonts w:ascii="Aptos" w:hAnsi="Aptos" w:cs="Helvetica"/>
                <w:color w:val="000000"/>
                <w:sz w:val="20"/>
                <w:szCs w:val="20"/>
              </w:rPr>
              <w:t>1.2.6 Western Deans’ Agreement</w:t>
            </w:r>
          </w:p>
          <w:p w14:paraId="7525F903" w14:textId="77777777" w:rsidR="00D8625D" w:rsidRPr="00C70716" w:rsidRDefault="00D8625D" w:rsidP="00D8625D">
            <w:pPr>
              <w:pStyle w:val="NormalWeb"/>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This agreement was established in 1974 as an expression of co-operation and mutual support among universities offering graduate programs in western Canada. Its primary purpose is the reciprocal enrichment of graduate programs throughout western Canada. This agreement is not intended to preclude other agreements between participating institutions. A list of the participating Universities can be found on the </w:t>
            </w:r>
            <w:hyperlink r:id="rId22" w:tgtFrame="_blank" w:history="1">
              <w:r w:rsidRPr="00C70716">
                <w:rPr>
                  <w:rStyle w:val="Hyperlink"/>
                  <w:rFonts w:ascii="Aptos" w:hAnsi="Aptos" w:cs="Helvetica"/>
                  <w:color w:val="362925"/>
                  <w:sz w:val="20"/>
                  <w:szCs w:val="20"/>
                  <w:bdr w:val="none" w:sz="0" w:space="0" w:color="auto" w:frame="1"/>
                  <w:shd w:val="clear" w:color="auto" w:fill="FFFFFF"/>
                </w:rPr>
                <w:t>Western Canadian Deans of Graduate Studies website</w:t>
              </w:r>
            </w:hyperlink>
            <w:r w:rsidRPr="00C70716">
              <w:rPr>
                <w:rFonts w:ascii="Aptos" w:hAnsi="Aptos" w:cs="Helvetica"/>
                <w:color w:val="222222"/>
                <w:sz w:val="20"/>
                <w:szCs w:val="20"/>
                <w:shd w:val="clear" w:color="auto" w:fill="FFFFFF"/>
              </w:rPr>
              <w:t xml:space="preserve">. University of Manitoba graduate students interested in participating can learn more about how to apply on the </w:t>
            </w:r>
            <w:hyperlink r:id="rId23" w:history="1">
              <w:r w:rsidRPr="00C70716">
                <w:rPr>
                  <w:rStyle w:val="Hyperlink"/>
                  <w:rFonts w:ascii="Aptos" w:hAnsi="Aptos" w:cs="Helvetica"/>
                  <w:sz w:val="20"/>
                  <w:szCs w:val="20"/>
                </w:rPr>
                <w:t xml:space="preserve">Faculty </w:t>
              </w:r>
            </w:hyperlink>
            <w:r w:rsidRPr="00C70716">
              <w:rPr>
                <w:rFonts w:ascii="Aptos" w:hAnsi="Aptos" w:cs="Helvetica"/>
                <w:color w:val="222222"/>
                <w:sz w:val="20"/>
                <w:szCs w:val="20"/>
                <w:shd w:val="clear" w:color="auto" w:fill="FFFFFF"/>
              </w:rPr>
              <w:t xml:space="preserve">of Graduate Studies </w:t>
            </w:r>
            <w:hyperlink r:id="rId24" w:anchor="western-deans-agreement" w:history="1">
              <w:r w:rsidRPr="00C70716">
                <w:rPr>
                  <w:rStyle w:val="Hyperlink"/>
                  <w:rFonts w:ascii="Aptos" w:hAnsi="Aptos" w:cs="Helvetica"/>
                  <w:sz w:val="20"/>
                  <w:szCs w:val="20"/>
                </w:rPr>
                <w:t>website</w:t>
              </w:r>
            </w:hyperlink>
            <w:r w:rsidRPr="00C70716">
              <w:rPr>
                <w:rFonts w:ascii="Aptos" w:hAnsi="Aptos" w:cs="Helvetica"/>
                <w:color w:val="222222"/>
                <w:sz w:val="20"/>
                <w:szCs w:val="20"/>
              </w:rPr>
              <w:t>.</w:t>
            </w:r>
          </w:p>
          <w:p w14:paraId="4CCED868"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The Western Deans’ Agreement usually provides an automatic tuition fee waiver for visiting students. Graduate students paying normal required tuition fees to their home institution will not pay tuition fees to the host institution.</w:t>
            </w:r>
          </w:p>
          <w:p w14:paraId="3650F269"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Only degree-level courses from recognized post-secondary institutions will be considered; courses that are part of certificate or diploma programs will not be approved.</w:t>
            </w:r>
          </w:p>
          <w:p w14:paraId="5A707DCF"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Program fees are always to be paid to the home institution, regardless of coursework taken at another institution. Students may be required to pay student, activity, application, or other ancillary fees to the host institution, according to general policies in effect at the host institution. Wherever possible, these fees will also be waived.</w:t>
            </w:r>
          </w:p>
          <w:p w14:paraId="28975BF9"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Students will qualify for the fee waiver if they:</w:t>
            </w:r>
          </w:p>
          <w:p w14:paraId="51B016E7" w14:textId="77777777" w:rsidR="00D8625D" w:rsidRPr="00C70716" w:rsidRDefault="00D8625D" w:rsidP="00D8625D">
            <w:pPr>
              <w:pStyle w:val="ListParagraph"/>
              <w:numPr>
                <w:ilvl w:val="0"/>
                <w:numId w:val="33"/>
              </w:numPr>
              <w:spacing w:before="100" w:beforeAutospacing="1" w:after="100" w:afterAutospacing="1"/>
              <w:rPr>
                <w:rFonts w:ascii="Aptos" w:eastAsia="Aptos" w:hAnsi="Aptos" w:cs="Aptos"/>
                <w:color w:val="000000" w:themeColor="text1"/>
                <w:sz w:val="20"/>
                <w:szCs w:val="20"/>
              </w:rPr>
            </w:pPr>
            <w:r w:rsidRPr="00C70716">
              <w:rPr>
                <w:rFonts w:ascii="Aptos" w:hAnsi="Aptos" w:cs="Helvetica"/>
                <w:color w:val="000000" w:themeColor="text1"/>
                <w:sz w:val="20"/>
                <w:szCs w:val="20"/>
              </w:rPr>
              <w:t>A</w:t>
            </w:r>
            <w:r w:rsidRPr="00C70716">
              <w:rPr>
                <w:rFonts w:ascii="Aptos" w:eastAsia="Aptos" w:hAnsi="Aptos" w:cs="Aptos"/>
                <w:color w:val="000000" w:themeColor="text1"/>
                <w:sz w:val="20"/>
                <w:szCs w:val="20"/>
              </w:rPr>
              <w:t>re in good standing in a graduate program at the home institution;</w:t>
            </w:r>
          </w:p>
          <w:p w14:paraId="6B6B85A4" w14:textId="77777777" w:rsidR="00D8625D" w:rsidRPr="00C70716" w:rsidRDefault="00D8625D" w:rsidP="00D8625D">
            <w:pPr>
              <w:pStyle w:val="ListParagraph"/>
              <w:numPr>
                <w:ilvl w:val="0"/>
                <w:numId w:val="33"/>
              </w:numPr>
              <w:spacing w:before="100" w:beforeAutospacing="1" w:after="100" w:afterAutospacing="1"/>
              <w:rPr>
                <w:rFonts w:ascii="Aptos" w:eastAsia="Aptos" w:hAnsi="Aptos" w:cs="Aptos"/>
                <w:sz w:val="20"/>
                <w:szCs w:val="20"/>
              </w:rPr>
            </w:pPr>
            <w:r w:rsidRPr="00C70716">
              <w:rPr>
                <w:rFonts w:ascii="Aptos" w:eastAsia="Aptos" w:hAnsi="Aptos" w:cs="Aptos"/>
                <w:sz w:val="20"/>
                <w:szCs w:val="20"/>
              </w:rPr>
              <w:t>Have paid all current and back fees at the home institution;</w:t>
            </w:r>
          </w:p>
          <w:p w14:paraId="16F2C9BC" w14:textId="77777777" w:rsidR="00D8625D" w:rsidRPr="00C70716" w:rsidRDefault="00D8625D" w:rsidP="00D8625D">
            <w:pPr>
              <w:pStyle w:val="ListParagraph"/>
              <w:numPr>
                <w:ilvl w:val="0"/>
                <w:numId w:val="33"/>
              </w:numPr>
              <w:spacing w:before="100" w:beforeAutospacing="1" w:after="100" w:afterAutospacing="1"/>
              <w:rPr>
                <w:rFonts w:ascii="Aptos" w:eastAsia="Aptos" w:hAnsi="Aptos" w:cs="Aptos"/>
                <w:sz w:val="20"/>
                <w:szCs w:val="20"/>
              </w:rPr>
            </w:pPr>
            <w:r w:rsidRPr="00C70716">
              <w:rPr>
                <w:rFonts w:ascii="Aptos" w:eastAsia="Aptos" w:hAnsi="Aptos" w:cs="Aptos"/>
                <w:sz w:val="20"/>
                <w:szCs w:val="20"/>
              </w:rPr>
              <w:lastRenderedPageBreak/>
              <w:t xml:space="preserve">Complete the Western Deans' Agreement authorization form and submit it to their home institution by the </w:t>
            </w:r>
            <w:hyperlink r:id="rId25" w:history="1">
              <w:r w:rsidRPr="00C70716">
                <w:rPr>
                  <w:rFonts w:ascii="Aptos" w:eastAsia="Aptos" w:hAnsi="Aptos" w:cs="Aptos"/>
                  <w:sz w:val="20"/>
                  <w:szCs w:val="20"/>
                </w:rPr>
                <w:t>appropriate deadline</w:t>
              </w:r>
              <w:r w:rsidRPr="00C70716">
                <w:rPr>
                  <w:rStyle w:val="Hyperlink"/>
                  <w:rFonts w:ascii="Aptos" w:eastAsia="Aptos" w:hAnsi="Aptos" w:cs="Aptos"/>
                  <w:sz w:val="20"/>
                  <w:szCs w:val="20"/>
                </w:rPr>
                <w:t>.</w:t>
              </w:r>
            </w:hyperlink>
            <w:r w:rsidRPr="00C70716">
              <w:rPr>
                <w:rFonts w:ascii="Aptos" w:eastAsia="Aptos" w:hAnsi="Aptos" w:cs="Aptos"/>
                <w:sz w:val="20"/>
                <w:szCs w:val="20"/>
              </w:rPr>
              <w:t xml:space="preserve"> This is a fillable form. Please complete it on a computer before printing the form. Hand-written forms can be illegible and illegible forms will result in delays in enrollment processing.</w:t>
            </w:r>
          </w:p>
          <w:p w14:paraId="7B31ED29" w14:textId="77777777" w:rsidR="00D8625D" w:rsidRPr="00C70716" w:rsidRDefault="00D8625D" w:rsidP="00D8625D">
            <w:pPr>
              <w:pStyle w:val="ListParagraph"/>
              <w:spacing w:before="100" w:beforeAutospacing="1" w:after="100" w:afterAutospacing="1"/>
              <w:rPr>
                <w:rFonts w:ascii="Aptos" w:eastAsia="Aptos" w:hAnsi="Aptos" w:cs="Aptos"/>
                <w:sz w:val="20"/>
                <w:szCs w:val="20"/>
              </w:rPr>
            </w:pPr>
            <w:hyperlink r:id="rId26" w:history="1">
              <w:r w:rsidRPr="00C70716">
                <w:rPr>
                  <w:rStyle w:val="Hyperlink"/>
                  <w:rFonts w:ascii="Aptos" w:hAnsi="Aptos"/>
                  <w:sz w:val="20"/>
                  <w:szCs w:val="20"/>
                </w:rPr>
                <w:t>https://www.wcdgs.ca/application-process</w:t>
              </w:r>
            </w:hyperlink>
          </w:p>
          <w:p w14:paraId="326FAE3D"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Students must meet all requirements as prescribed by the host university’s regulations, deadlines, class capacities, and course prerequisites.</w:t>
            </w:r>
          </w:p>
          <w:p w14:paraId="017C39EC"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Registration is possible in courses at both the graduate and undergraduate levels, and in credit courses offered through distance education or other means. To be eligible, courses must be an integral part of the applicant’s graduate degree program. Fee waiver is not permitted for audit or non-credit courses.</w:t>
            </w:r>
          </w:p>
          <w:p w14:paraId="15C6CB75"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 xml:space="preserve">Students are subject to regulations of the home institution governing credit for the courses to be undertaken. Students are required to provide a copy of the course syllabus with the WDA form.  As a condition of registration at the host institution, students will arrange for official transcripts from the host institution to be sent to the home institution confirming successful completion of courses selected by the deadline on the </w:t>
            </w:r>
            <w:hyperlink r:id="rId27" w:history="1">
              <w:r w:rsidRPr="00C70716">
                <w:rPr>
                  <w:rStyle w:val="Hyperlink"/>
                  <w:rFonts w:ascii="Aptos" w:hAnsi="Aptos" w:cs="Helvetica"/>
                  <w:sz w:val="20"/>
                  <w:szCs w:val="20"/>
                </w:rPr>
                <w:t>Faculty of Graduate Studies</w:t>
              </w:r>
            </w:hyperlink>
            <w:r w:rsidRPr="00C70716">
              <w:rPr>
                <w:rFonts w:ascii="Aptos" w:hAnsi="Aptos" w:cs="Helvetica"/>
                <w:color w:val="222222"/>
                <w:sz w:val="20"/>
                <w:szCs w:val="20"/>
              </w:rPr>
              <w:t xml:space="preserve"> </w:t>
            </w:r>
            <w:hyperlink r:id="rId28" w:anchor="western-deans-agreement" w:history="1">
              <w:r w:rsidRPr="00C70716">
                <w:rPr>
                  <w:rStyle w:val="Hyperlink"/>
                  <w:rFonts w:ascii="Aptos" w:hAnsi="Aptos" w:cs="Helvetica"/>
                  <w:sz w:val="20"/>
                  <w:szCs w:val="20"/>
                </w:rPr>
                <w:t>webpage</w:t>
              </w:r>
            </w:hyperlink>
            <w:r w:rsidRPr="00C70716">
              <w:rPr>
                <w:rFonts w:ascii="Aptos" w:hAnsi="Aptos" w:cs="Helvetica"/>
                <w:color w:val="222222"/>
                <w:sz w:val="20"/>
                <w:szCs w:val="20"/>
                <w:shd w:val="clear" w:color="auto" w:fill="FFFFFF"/>
              </w:rPr>
              <w:t>.</w:t>
            </w:r>
          </w:p>
          <w:p w14:paraId="06780E3E"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Students must send confirmation of registration and notice of any change to the Faculty of Graduate Studies of the home institution at the time of registration or course change is completed.</w:t>
            </w:r>
          </w:p>
          <w:p w14:paraId="46C70B1F"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themeColor="text1"/>
                <w:sz w:val="20"/>
                <w:szCs w:val="20"/>
              </w:rPr>
              <w:t>Students may not claim fee waivers under the terms of this Agreement for a period of more than  twelve (12) months in total.</w:t>
            </w:r>
          </w:p>
          <w:p w14:paraId="3FE59C84" w14:textId="5D0274FF"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Each institution has its own regulations regarding the maximum number of transfer credits permitted in a given degree program. A list of the participating Universities can be found on the </w:t>
            </w:r>
            <w:hyperlink r:id="rId29" w:history="1">
              <w:r w:rsidRPr="00C70716">
                <w:rPr>
                  <w:rStyle w:val="Hyperlink"/>
                  <w:rFonts w:ascii="Aptos" w:hAnsi="Aptos" w:cs="Helvetica"/>
                  <w:color w:val="362925"/>
                  <w:sz w:val="20"/>
                  <w:szCs w:val="20"/>
                  <w:bdr w:val="none" w:sz="0" w:space="0" w:color="auto" w:frame="1"/>
                  <w:shd w:val="clear" w:color="auto" w:fill="FFFFFF"/>
                </w:rPr>
                <w:t>Western Canadian Deans of Graduate Studies website</w:t>
              </w:r>
            </w:hyperlink>
            <w:r w:rsidRPr="00C70716">
              <w:rPr>
                <w:rFonts w:ascii="Aptos" w:hAnsi="Aptos" w:cs="Helvetica"/>
                <w:color w:val="222222"/>
                <w:sz w:val="20"/>
                <w:szCs w:val="20"/>
                <w:shd w:val="clear" w:color="auto" w:fill="FFFFFF"/>
              </w:rPr>
              <w:t>.</w:t>
            </w:r>
          </w:p>
        </w:tc>
        <w:tc>
          <w:tcPr>
            <w:tcW w:w="4254" w:type="dxa"/>
          </w:tcPr>
          <w:p w14:paraId="28166206" w14:textId="77777777" w:rsidR="00D8625D" w:rsidRPr="00D8625D" w:rsidRDefault="00D8625D" w:rsidP="00D8625D">
            <w:pPr>
              <w:pStyle w:val="Default"/>
              <w:rPr>
                <w:rFonts w:ascii="Aptos" w:hAnsi="Aptos" w:cs="Arial"/>
                <w:color w:val="auto"/>
                <w:sz w:val="20"/>
                <w:szCs w:val="20"/>
              </w:rPr>
            </w:pPr>
          </w:p>
          <w:p w14:paraId="515372DB" w14:textId="77777777" w:rsidR="00D8625D" w:rsidRPr="00D8625D" w:rsidRDefault="00D8625D" w:rsidP="00D8625D">
            <w:pPr>
              <w:spacing w:after="120"/>
              <w:rPr>
                <w:rFonts w:ascii="Aptos" w:hAnsi="Aptos" w:cs="Helvetica"/>
                <w:sz w:val="20"/>
                <w:szCs w:val="20"/>
              </w:rPr>
            </w:pPr>
          </w:p>
        </w:tc>
      </w:tr>
      <w:tr w:rsidR="00D8625D" w:rsidRPr="003241F7" w14:paraId="79DCC583" w14:textId="77777777" w:rsidTr="00D8625D">
        <w:tc>
          <w:tcPr>
            <w:tcW w:w="7086" w:type="dxa"/>
          </w:tcPr>
          <w:p w14:paraId="424F3CCB" w14:textId="77777777" w:rsidR="00D8625D" w:rsidRPr="00BF3706" w:rsidRDefault="00D8625D" w:rsidP="00D8625D">
            <w:pPr>
              <w:spacing w:before="100" w:beforeAutospacing="1" w:after="100" w:afterAutospacing="1"/>
              <w:rPr>
                <w:rStyle w:val="Strong"/>
                <w:rFonts w:ascii="Aptos" w:hAnsi="Aptos" w:cs="Helvetica"/>
                <w:color w:val="000000"/>
                <w:sz w:val="20"/>
                <w:szCs w:val="20"/>
              </w:rPr>
            </w:pPr>
            <w:r w:rsidRPr="00BF3706">
              <w:rPr>
                <w:rStyle w:val="Strong"/>
                <w:rFonts w:ascii="Aptos" w:hAnsi="Aptos" w:cs="Helvetica"/>
                <w:color w:val="000000"/>
                <w:sz w:val="20"/>
                <w:szCs w:val="20"/>
              </w:rPr>
              <w:t xml:space="preserve">1.2.7 Canadian University Graduate Transfer Agreement (CUGTA) </w:t>
            </w:r>
          </w:p>
          <w:p w14:paraId="74DC0FA2" w14:textId="77777777" w:rsidR="00D8625D" w:rsidRPr="00C70716" w:rsidRDefault="00D8625D" w:rsidP="00D8625D">
            <w:pPr>
              <w:pStyle w:val="ListParagraph"/>
              <w:spacing w:before="100" w:beforeAutospacing="1" w:after="100" w:afterAutospacing="1"/>
              <w:ind w:left="0"/>
              <w:rPr>
                <w:rFonts w:ascii="Aptos" w:hAnsi="Aptos" w:cs="Helvetica"/>
                <w:sz w:val="20"/>
                <w:szCs w:val="20"/>
              </w:rPr>
            </w:pPr>
            <w:r w:rsidRPr="00C70716">
              <w:rPr>
                <w:rFonts w:ascii="Aptos" w:hAnsi="Aptos" w:cs="Helvetica"/>
                <w:sz w:val="20"/>
                <w:szCs w:val="20"/>
              </w:rPr>
              <w:t xml:space="preserve">The is to provide students in good standing enrolled in a graduate degree or diploma program at </w:t>
            </w:r>
            <w:r w:rsidRPr="00C70716">
              <w:rPr>
                <w:rFonts w:ascii="Aptos" w:hAnsi="Aptos" w:cs="Helvetica"/>
                <w:color w:val="222222"/>
                <w:sz w:val="20"/>
                <w:szCs w:val="20"/>
              </w:rPr>
              <w:t>a Canadian Association of Graduate Studies (</w:t>
            </w:r>
            <w:r w:rsidRPr="00C70716">
              <w:rPr>
                <w:rFonts w:ascii="Aptos" w:hAnsi="Aptos" w:cs="Helvetica"/>
                <w:sz w:val="20"/>
                <w:szCs w:val="20"/>
              </w:rPr>
              <w:t>CAGS) member university the opportunity to avail themselves of courses offered at another member institution (host) for transfer credit to the program at their institution (home).</w:t>
            </w:r>
          </w:p>
          <w:p w14:paraId="3950BC87" w14:textId="77777777" w:rsidR="00D8625D" w:rsidRPr="00C70716" w:rsidRDefault="00D8625D" w:rsidP="00D8625D">
            <w:pPr>
              <w:pStyle w:val="ListParagraph"/>
              <w:spacing w:before="100" w:beforeAutospacing="1" w:after="100" w:afterAutospacing="1"/>
              <w:ind w:left="0"/>
              <w:rPr>
                <w:rFonts w:ascii="Aptos" w:hAnsi="Aptos" w:cs="Helvetica"/>
                <w:sz w:val="20"/>
                <w:szCs w:val="20"/>
              </w:rPr>
            </w:pPr>
          </w:p>
          <w:p w14:paraId="695D587D" w14:textId="77777777" w:rsidR="00D8625D" w:rsidRPr="00C70716" w:rsidRDefault="00D8625D" w:rsidP="00D8625D">
            <w:pPr>
              <w:pStyle w:val="ListParagraph"/>
              <w:spacing w:before="100" w:beforeAutospacing="1" w:after="100" w:afterAutospacing="1"/>
              <w:ind w:left="0"/>
              <w:rPr>
                <w:rFonts w:ascii="Aptos" w:hAnsi="Aptos" w:cs="Helvetica"/>
                <w:color w:val="000000"/>
                <w:sz w:val="20"/>
                <w:szCs w:val="20"/>
              </w:rPr>
            </w:pPr>
            <w:r w:rsidRPr="00C70716">
              <w:rPr>
                <w:rFonts w:ascii="Aptos" w:hAnsi="Aptos" w:cs="Helvetica"/>
                <w:color w:val="000000"/>
                <w:sz w:val="20"/>
                <w:szCs w:val="20"/>
              </w:rPr>
              <w:t>The CUGTA provides an application fee waiver for visiting students when applying through this agreement. Tuition fees are not automatically waived, it is up to the host institution whether tuition fees will be charged.</w:t>
            </w:r>
          </w:p>
          <w:p w14:paraId="3D189E42" w14:textId="77777777" w:rsidR="00D8625D" w:rsidRPr="00C70716" w:rsidRDefault="00D8625D" w:rsidP="00D8625D">
            <w:pPr>
              <w:pStyle w:val="ListParagraph"/>
              <w:spacing w:before="100" w:beforeAutospacing="1" w:after="100" w:afterAutospacing="1"/>
              <w:ind w:left="0"/>
              <w:rPr>
                <w:rFonts w:ascii="Aptos" w:hAnsi="Aptos" w:cs="Helvetica"/>
                <w:color w:val="000000"/>
                <w:sz w:val="20"/>
                <w:szCs w:val="20"/>
              </w:rPr>
            </w:pPr>
          </w:p>
          <w:p w14:paraId="747C2490" w14:textId="77777777" w:rsidR="00D8625D" w:rsidRPr="00C70716" w:rsidRDefault="00D8625D" w:rsidP="00D8625D">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 xml:space="preserve">Program fees are always paid to the home institution, regardless of coursework taken at another institution. Students may be required to pay tuition, student, </w:t>
            </w:r>
            <w:r w:rsidRPr="00C70716">
              <w:rPr>
                <w:rFonts w:ascii="Aptos" w:hAnsi="Aptos" w:cs="Helvetica"/>
                <w:color w:val="000000"/>
                <w:sz w:val="20"/>
                <w:szCs w:val="20"/>
              </w:rPr>
              <w:lastRenderedPageBreak/>
              <w:t>activity, application, or other ancillary fees to the host institution, according to general policies in effect at the host institution.  </w:t>
            </w:r>
          </w:p>
          <w:p w14:paraId="5993994E" w14:textId="77777777" w:rsidR="00D8625D" w:rsidRPr="00C70716" w:rsidRDefault="00D8625D" w:rsidP="00D8625D">
            <w:pPr>
              <w:pStyle w:val="ListParagraph"/>
              <w:spacing w:before="100" w:beforeAutospacing="1" w:after="100" w:afterAutospacing="1"/>
              <w:ind w:left="0"/>
              <w:rPr>
                <w:rFonts w:ascii="Aptos" w:hAnsi="Aptos" w:cs="Helvetica"/>
                <w:sz w:val="20"/>
                <w:szCs w:val="20"/>
              </w:rPr>
            </w:pPr>
          </w:p>
          <w:p w14:paraId="0E6D1BE2" w14:textId="77777777" w:rsidR="00D8625D" w:rsidRPr="00C70716" w:rsidRDefault="00D8625D" w:rsidP="00D8625D">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Only degree-level courses from recognized post-secondary institutions will be considered; courses that are part of certificate or diploma programs will not be approved.</w:t>
            </w:r>
          </w:p>
          <w:p w14:paraId="0AD358B7" w14:textId="77777777" w:rsidR="00D8625D" w:rsidRPr="00C70716" w:rsidRDefault="00D8625D" w:rsidP="00D8625D">
            <w:pPr>
              <w:pStyle w:val="ListParagraph"/>
              <w:spacing w:before="100" w:beforeAutospacing="1" w:after="100" w:afterAutospacing="1"/>
              <w:ind w:left="0"/>
              <w:rPr>
                <w:rFonts w:ascii="Aptos" w:hAnsi="Aptos" w:cs="Helvetica"/>
                <w:sz w:val="20"/>
                <w:szCs w:val="20"/>
              </w:rPr>
            </w:pPr>
          </w:p>
          <w:p w14:paraId="68FF0D04" w14:textId="77777777" w:rsidR="00D8625D" w:rsidRPr="00C70716" w:rsidRDefault="00D8625D" w:rsidP="00D8625D">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Students must meet all requirements as prescribed by the host university’s regulations, deadlines, class capacities, and course prerequisites. </w:t>
            </w:r>
          </w:p>
          <w:p w14:paraId="1BA3368F" w14:textId="77777777" w:rsidR="00D8625D" w:rsidRPr="00C70716" w:rsidRDefault="00D8625D" w:rsidP="00D8625D">
            <w:pPr>
              <w:pStyle w:val="ListParagraph"/>
              <w:spacing w:before="100" w:beforeAutospacing="1" w:after="100" w:afterAutospacing="1"/>
              <w:ind w:left="0"/>
              <w:rPr>
                <w:rFonts w:ascii="Aptos" w:hAnsi="Aptos" w:cs="Helvetica"/>
                <w:sz w:val="20"/>
                <w:szCs w:val="20"/>
              </w:rPr>
            </w:pPr>
          </w:p>
          <w:p w14:paraId="5F70D933" w14:textId="77777777" w:rsidR="00D8625D" w:rsidRPr="00C70716" w:rsidRDefault="00D8625D" w:rsidP="00D8625D">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Registration is possible in courses at both the graduate and undergraduate levels, and in credit courses offered through distance education or other means. To be eligible, courses must be an integral part of the applicant’s graduate degree program.</w:t>
            </w:r>
          </w:p>
          <w:p w14:paraId="07495DC9" w14:textId="77777777" w:rsidR="00D8625D" w:rsidRPr="00C70716" w:rsidRDefault="00D8625D" w:rsidP="00D8625D">
            <w:pPr>
              <w:pStyle w:val="ListParagraph"/>
              <w:spacing w:before="100" w:beforeAutospacing="1" w:after="100" w:afterAutospacing="1"/>
              <w:ind w:left="0"/>
              <w:rPr>
                <w:rFonts w:ascii="Aptos" w:hAnsi="Aptos" w:cs="Helvetica"/>
                <w:sz w:val="20"/>
                <w:szCs w:val="20"/>
              </w:rPr>
            </w:pPr>
          </w:p>
          <w:p w14:paraId="249F9CD9" w14:textId="77777777" w:rsidR="00D8625D" w:rsidRPr="00C70716" w:rsidRDefault="00D8625D" w:rsidP="00D8625D">
            <w:pPr>
              <w:pStyle w:val="ListParagraph"/>
              <w:spacing w:before="100" w:beforeAutospacing="1" w:after="100" w:afterAutospacing="1"/>
              <w:ind w:left="0"/>
              <w:rPr>
                <w:rFonts w:ascii="Aptos" w:hAnsi="Aptos" w:cs="Helvetica"/>
                <w:color w:val="000000" w:themeColor="text1"/>
                <w:sz w:val="20"/>
                <w:szCs w:val="20"/>
              </w:rPr>
            </w:pPr>
            <w:r w:rsidRPr="00C70716">
              <w:rPr>
                <w:rFonts w:ascii="Aptos" w:hAnsi="Aptos" w:cs="Helvetica"/>
                <w:color w:val="000000" w:themeColor="text1"/>
                <w:sz w:val="20"/>
                <w:szCs w:val="20"/>
              </w:rPr>
              <w:t>Students must submit the CUGTA form to their home university at least eight (8) weeks prior to the start of classes.  The course syllabus is required to be submitted with the CUGTA form.</w:t>
            </w:r>
          </w:p>
          <w:p w14:paraId="1A50E67C" w14:textId="77777777" w:rsidR="00D8625D" w:rsidRPr="00C70716" w:rsidRDefault="00D8625D" w:rsidP="00D8625D">
            <w:pPr>
              <w:pStyle w:val="ListParagraph"/>
              <w:spacing w:before="100" w:beforeAutospacing="1" w:after="100" w:afterAutospacing="1"/>
              <w:ind w:left="0"/>
              <w:rPr>
                <w:rFonts w:ascii="Aptos" w:hAnsi="Aptos" w:cs="Helvetica"/>
                <w:sz w:val="20"/>
                <w:szCs w:val="20"/>
              </w:rPr>
            </w:pPr>
          </w:p>
          <w:p w14:paraId="2CA6D89F" w14:textId="77777777" w:rsidR="00D8625D" w:rsidRPr="00C70716" w:rsidRDefault="00D8625D" w:rsidP="00D8625D">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themeColor="text1"/>
                <w:sz w:val="20"/>
                <w:szCs w:val="20"/>
              </w:rPr>
              <w:t>Students must have the Authorization Form approved by the relevant Department/Unit Head and the Faculty of Graduate Studies at the host institution at least one (1) month prior to the commencement of the requested course(s). </w:t>
            </w:r>
          </w:p>
          <w:p w14:paraId="17D120BC" w14:textId="77777777" w:rsidR="00D8625D" w:rsidRPr="00C70716" w:rsidRDefault="00D8625D" w:rsidP="00D8625D">
            <w:pPr>
              <w:pStyle w:val="ListParagraph"/>
              <w:spacing w:before="100" w:beforeAutospacing="1" w:after="100" w:afterAutospacing="1"/>
              <w:ind w:left="0"/>
              <w:rPr>
                <w:rFonts w:ascii="Aptos" w:hAnsi="Aptos" w:cs="Helvetica"/>
                <w:sz w:val="20"/>
                <w:szCs w:val="20"/>
              </w:rPr>
            </w:pPr>
          </w:p>
          <w:p w14:paraId="4CE17F06" w14:textId="77777777" w:rsidR="00D8625D" w:rsidRPr="00C70716" w:rsidRDefault="00D8625D" w:rsidP="00D8625D">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themeColor="text1"/>
                <w:sz w:val="20"/>
                <w:szCs w:val="20"/>
              </w:rPr>
              <w:t xml:space="preserve">Students are subject to the home institution’s regulations concerning credit for the courses to be taken. As a condition of registration at the host institution, students will arrange for official transcripts from the host institution to be sent to the home institution confirming successful completion of course(s) selected by the deadline found on the </w:t>
            </w:r>
            <w:hyperlink r:id="rId30" w:history="1">
              <w:r w:rsidRPr="00C70716">
                <w:rPr>
                  <w:rStyle w:val="Hyperlink"/>
                  <w:rFonts w:ascii="Aptos" w:hAnsi="Aptos" w:cs="Helvetica"/>
                  <w:sz w:val="20"/>
                  <w:szCs w:val="20"/>
                </w:rPr>
                <w:t>Faculty of Graduate Studies</w:t>
              </w:r>
            </w:hyperlink>
            <w:r w:rsidRPr="00C70716">
              <w:rPr>
                <w:rFonts w:ascii="Aptos" w:hAnsi="Aptos" w:cs="Helvetica"/>
                <w:color w:val="000000" w:themeColor="text1"/>
                <w:sz w:val="20"/>
                <w:szCs w:val="20"/>
              </w:rPr>
              <w:t xml:space="preserve"> </w:t>
            </w:r>
            <w:hyperlink r:id="rId31" w:anchor="canadian-university-graduate-transfer-agreement" w:history="1">
              <w:r w:rsidRPr="00C70716">
                <w:rPr>
                  <w:rStyle w:val="Hyperlink"/>
                  <w:rFonts w:ascii="Aptos" w:hAnsi="Aptos" w:cs="Helvetica"/>
                  <w:sz w:val="20"/>
                  <w:szCs w:val="20"/>
                </w:rPr>
                <w:t>webpage</w:t>
              </w:r>
            </w:hyperlink>
            <w:r w:rsidRPr="00C70716">
              <w:rPr>
                <w:rFonts w:ascii="Aptos" w:hAnsi="Aptos" w:cs="Helvetica"/>
                <w:color w:val="000000" w:themeColor="text1"/>
                <w:sz w:val="20"/>
                <w:szCs w:val="20"/>
              </w:rPr>
              <w:t>.</w:t>
            </w:r>
          </w:p>
          <w:p w14:paraId="01D2E1E6" w14:textId="77777777" w:rsidR="00D8625D" w:rsidRPr="00C70716" w:rsidRDefault="00D8625D" w:rsidP="00D8625D">
            <w:pPr>
              <w:pStyle w:val="ListParagraph"/>
              <w:spacing w:before="100" w:beforeAutospacing="1" w:after="100" w:afterAutospacing="1"/>
              <w:ind w:left="0"/>
              <w:rPr>
                <w:rFonts w:ascii="Aptos" w:hAnsi="Aptos" w:cs="Helvetica"/>
                <w:sz w:val="20"/>
                <w:szCs w:val="20"/>
              </w:rPr>
            </w:pPr>
          </w:p>
          <w:p w14:paraId="1230EA6E" w14:textId="77777777" w:rsidR="00D8625D" w:rsidRPr="00C70716" w:rsidRDefault="00D8625D" w:rsidP="00D8625D">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Students must send confirmation of registration and notice of any changes to the home institution at the time of registration/registration revision is completed.</w:t>
            </w:r>
          </w:p>
          <w:p w14:paraId="799E4870" w14:textId="77777777" w:rsidR="00D8625D" w:rsidRPr="00C70716" w:rsidRDefault="00D8625D" w:rsidP="00D8625D">
            <w:pPr>
              <w:pStyle w:val="ListParagraph"/>
              <w:spacing w:before="100" w:beforeAutospacing="1" w:after="100" w:afterAutospacing="1"/>
              <w:ind w:left="0"/>
              <w:rPr>
                <w:rFonts w:ascii="Aptos" w:hAnsi="Aptos" w:cs="Helvetica"/>
                <w:sz w:val="20"/>
                <w:szCs w:val="20"/>
              </w:rPr>
            </w:pPr>
          </w:p>
          <w:p w14:paraId="484DF6A9" w14:textId="77777777" w:rsidR="00D8625D" w:rsidRPr="00C70716" w:rsidRDefault="00D8625D" w:rsidP="00D8625D">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Each institution has its own regulations regarding the maximum number of transfer credits that are permitted in a given degree program. </w:t>
            </w:r>
          </w:p>
          <w:p w14:paraId="71FC828A" w14:textId="77777777" w:rsidR="00D8625D" w:rsidRPr="00C70716" w:rsidRDefault="00D8625D" w:rsidP="00D8625D">
            <w:pPr>
              <w:pStyle w:val="ListParagraph"/>
              <w:spacing w:before="100" w:beforeAutospacing="1" w:after="100" w:afterAutospacing="1"/>
              <w:ind w:left="0"/>
              <w:rPr>
                <w:rFonts w:ascii="Aptos" w:hAnsi="Aptos" w:cs="Helvetica"/>
                <w:sz w:val="20"/>
                <w:szCs w:val="20"/>
              </w:rPr>
            </w:pPr>
          </w:p>
          <w:p w14:paraId="63701E9F" w14:textId="51A0C1EA" w:rsidR="00D8625D" w:rsidRPr="00DD01B8" w:rsidRDefault="00D8625D" w:rsidP="00D8625D">
            <w:pPr>
              <w:pStyle w:val="ListParagraph"/>
              <w:spacing w:before="100" w:beforeAutospacing="1" w:after="100" w:afterAutospacing="1"/>
              <w:ind w:left="0"/>
              <w:rPr>
                <w:rStyle w:val="Strong"/>
                <w:rFonts w:ascii="Aptos" w:hAnsi="Aptos" w:cs="Helvetica"/>
                <w:b w:val="0"/>
                <w:bCs w:val="0"/>
                <w:color w:val="0000FF"/>
                <w:sz w:val="20"/>
                <w:szCs w:val="20"/>
                <w:u w:val="single"/>
              </w:rPr>
            </w:pPr>
            <w:r w:rsidRPr="00C70716">
              <w:rPr>
                <w:rFonts w:ascii="Aptos" w:hAnsi="Aptos" w:cs="Helvetica"/>
                <w:color w:val="000000" w:themeColor="text1"/>
                <w:sz w:val="20"/>
                <w:szCs w:val="20"/>
              </w:rPr>
              <w:t>Most but not all Canadian universities that are a member of the Canadian Association for Graduate Studies participate in the CUGTA.  Student must contact the host institution for information on whether they accept the CUGTA. </w:t>
            </w:r>
            <w:hyperlink r:id="rId32">
              <w:r w:rsidRPr="00C70716">
                <w:rPr>
                  <w:rStyle w:val="Hyperlink"/>
                  <w:rFonts w:ascii="Aptos" w:hAnsi="Aptos" w:cs="Helvetica"/>
                  <w:sz w:val="20"/>
                  <w:szCs w:val="20"/>
                </w:rPr>
                <w:t>https://cags.ca/institutional-members/</w:t>
              </w:r>
            </w:hyperlink>
          </w:p>
        </w:tc>
        <w:tc>
          <w:tcPr>
            <w:tcW w:w="4254" w:type="dxa"/>
          </w:tcPr>
          <w:p w14:paraId="44622BA2" w14:textId="77777777" w:rsidR="00D8625D" w:rsidRPr="00D8625D" w:rsidRDefault="00D8625D" w:rsidP="00D8625D">
            <w:pPr>
              <w:spacing w:after="120"/>
              <w:rPr>
                <w:rFonts w:ascii="Aptos" w:hAnsi="Aptos" w:cs="Helvetica"/>
                <w:sz w:val="20"/>
                <w:szCs w:val="20"/>
              </w:rPr>
            </w:pPr>
          </w:p>
        </w:tc>
      </w:tr>
      <w:tr w:rsidR="00D8625D" w:rsidRPr="003241F7" w14:paraId="40BF5FDC" w14:textId="77777777" w:rsidTr="00D8625D">
        <w:tc>
          <w:tcPr>
            <w:tcW w:w="7086" w:type="dxa"/>
          </w:tcPr>
          <w:p w14:paraId="5DC52FD1" w14:textId="77777777" w:rsidR="00D8625D" w:rsidRPr="001525DB" w:rsidRDefault="00D8625D" w:rsidP="00D8625D">
            <w:pPr>
              <w:pStyle w:val="Heading3"/>
              <w:shd w:val="clear" w:color="auto" w:fill="FFFFFF"/>
              <w:spacing w:before="100" w:beforeAutospacing="1" w:after="100" w:afterAutospacing="1"/>
              <w:textAlignment w:val="baseline"/>
              <w:rPr>
                <w:rFonts w:ascii="Aptos" w:hAnsi="Aptos" w:cs="Helvetica"/>
                <w:b/>
                <w:bCs/>
                <w:color w:val="222222"/>
                <w:sz w:val="20"/>
                <w:szCs w:val="20"/>
              </w:rPr>
            </w:pPr>
            <w:r w:rsidRPr="001525DB">
              <w:rPr>
                <w:rFonts w:ascii="Aptos" w:hAnsi="Aptos" w:cs="Helvetica"/>
                <w:b/>
                <w:bCs/>
                <w:color w:val="222222"/>
                <w:sz w:val="20"/>
                <w:szCs w:val="20"/>
              </w:rPr>
              <w:lastRenderedPageBreak/>
              <w:t>1.2.8 Letter of Permission</w:t>
            </w:r>
          </w:p>
          <w:p w14:paraId="70C83C11" w14:textId="77777777" w:rsidR="00D8625D" w:rsidRPr="00C70716" w:rsidRDefault="00D8625D" w:rsidP="00D8625D">
            <w:pPr>
              <w:pStyle w:val="elementtoproof"/>
              <w:shd w:val="clear" w:color="auto" w:fill="FFFFFF"/>
              <w:spacing w:before="100" w:beforeAutospacing="1" w:after="100" w:afterAutospacing="1"/>
              <w:rPr>
                <w:rFonts w:ascii="Aptos" w:hAnsi="Aptos" w:cs="Helvetica"/>
                <w:sz w:val="20"/>
                <w:szCs w:val="20"/>
              </w:rPr>
            </w:pPr>
            <w:r w:rsidRPr="00C70716">
              <w:rPr>
                <w:rFonts w:ascii="Aptos" w:hAnsi="Aptos" w:cs="Helvetica"/>
                <w:color w:val="222222"/>
                <w:sz w:val="20"/>
                <w:szCs w:val="20"/>
              </w:rPr>
              <w:t xml:space="preserve">Students wishing to take course(s) at other recognized colleges or universities which do not fall under the Western Dean’s or CUGTA agreements must apply through the </w:t>
            </w:r>
            <w:hyperlink r:id="rId33" w:history="1">
              <w:r w:rsidRPr="00C70716">
                <w:rPr>
                  <w:rStyle w:val="Hyperlink"/>
                  <w:rFonts w:ascii="Aptos" w:hAnsi="Aptos" w:cs="Helvetica"/>
                  <w:sz w:val="20"/>
                  <w:szCs w:val="20"/>
                </w:rPr>
                <w:t>Letter of Permission (LOP)</w:t>
              </w:r>
            </w:hyperlink>
            <w:r w:rsidRPr="00C70716">
              <w:rPr>
                <w:rFonts w:ascii="Aptos" w:hAnsi="Aptos" w:cs="Helvetica"/>
                <w:color w:val="222222"/>
                <w:sz w:val="20"/>
                <w:szCs w:val="20"/>
              </w:rPr>
              <w:t xml:space="preserve"> process. Courses taken at another institution may be transferred into a student’s degree program or may be taken for interest. All applications are considered on a case-by-case basis and approval is not guaranteed. </w:t>
            </w:r>
          </w:p>
          <w:p w14:paraId="4CB53B88" w14:textId="77777777" w:rsidR="00D8625D" w:rsidRPr="00C70716" w:rsidRDefault="00D8625D" w:rsidP="00D8625D">
            <w:pPr>
              <w:pStyle w:val="elementtoproof"/>
              <w:shd w:val="clear" w:color="auto" w:fill="FFFFFF"/>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Students must apply for an LOP through the Faculty of Graduate Studies online application system, which consists of providing a copy of the course syllabus from the other institution and making a payment of a $75 CAD non-refundable application fee. Applications must be submitted at least 6-8 weeks prior to the start of the course(s) and applications must be approved before a student can register in those course(s).</w:t>
            </w:r>
          </w:p>
          <w:p w14:paraId="2599FDE0" w14:textId="6FF60DDE" w:rsidR="00D8625D" w:rsidRPr="00C70716" w:rsidRDefault="00D8625D" w:rsidP="00D8625D">
            <w:pPr>
              <w:pStyle w:val="Heading3"/>
              <w:shd w:val="clear" w:color="auto" w:fill="FFFFFF"/>
              <w:spacing w:before="100" w:beforeAutospacing="1" w:after="100" w:afterAutospacing="1"/>
              <w:textAlignment w:val="baseline"/>
              <w:rPr>
                <w:rFonts w:ascii="Aptos" w:hAnsi="Aptos" w:cs="Helvetica"/>
                <w:b/>
                <w:bCs/>
                <w:color w:val="222222"/>
                <w:sz w:val="20"/>
                <w:szCs w:val="20"/>
              </w:rPr>
            </w:pPr>
            <w:r w:rsidRPr="00C70716">
              <w:rPr>
                <w:rFonts w:ascii="Aptos" w:hAnsi="Aptos" w:cs="Helvetica"/>
                <w:color w:val="222222"/>
                <w:sz w:val="20"/>
                <w:szCs w:val="20"/>
              </w:rPr>
              <w:t>Once the course(s) are completed, an official transcript issued directly by the university must be provided to the Faculty of Graduate Studies by applicable deadline found on the Letter of Permission webpage.</w:t>
            </w:r>
          </w:p>
        </w:tc>
        <w:tc>
          <w:tcPr>
            <w:tcW w:w="4254" w:type="dxa"/>
          </w:tcPr>
          <w:p w14:paraId="3B5ECDA7" w14:textId="77777777" w:rsidR="00D8625D" w:rsidRPr="00D8625D" w:rsidRDefault="00D8625D" w:rsidP="00D8625D">
            <w:pPr>
              <w:spacing w:after="120"/>
              <w:rPr>
                <w:rFonts w:ascii="Aptos" w:hAnsi="Aptos" w:cs="Helvetica"/>
                <w:sz w:val="20"/>
                <w:szCs w:val="20"/>
              </w:rPr>
            </w:pPr>
          </w:p>
        </w:tc>
      </w:tr>
      <w:tr w:rsidR="00D8625D" w:rsidRPr="003241F7" w14:paraId="4DE672EC" w14:textId="77777777" w:rsidTr="00D8625D">
        <w:tc>
          <w:tcPr>
            <w:tcW w:w="7086" w:type="dxa"/>
          </w:tcPr>
          <w:p w14:paraId="4D7EF336" w14:textId="77777777" w:rsidR="00D8625D" w:rsidRPr="001525DB" w:rsidRDefault="00D8625D" w:rsidP="00D8625D">
            <w:pPr>
              <w:spacing w:before="100" w:beforeAutospacing="1" w:after="100" w:afterAutospacing="1"/>
              <w:rPr>
                <w:rFonts w:ascii="Aptos" w:hAnsi="Aptos" w:cs="Helvetica"/>
                <w:b/>
                <w:bCs/>
                <w:sz w:val="20"/>
                <w:szCs w:val="20"/>
              </w:rPr>
            </w:pPr>
            <w:r w:rsidRPr="001525DB">
              <w:rPr>
                <w:rStyle w:val="title2"/>
                <w:rFonts w:ascii="Aptos" w:hAnsi="Aptos" w:cs="Helvetica"/>
                <w:b/>
                <w:bCs/>
                <w:color w:val="000000"/>
                <w:sz w:val="20"/>
                <w:szCs w:val="20"/>
              </w:rPr>
              <w:t>1.3 Course Classifications</w:t>
            </w:r>
          </w:p>
          <w:p w14:paraId="1A45384F" w14:textId="77777777" w:rsidR="00D8625D" w:rsidRPr="001525DB" w:rsidRDefault="00D8625D" w:rsidP="00D8625D">
            <w:pPr>
              <w:pStyle w:val="NormalWeb"/>
              <w:rPr>
                <w:rFonts w:ascii="Aptos" w:hAnsi="Aptos" w:cs="Helvetica"/>
                <w:b/>
                <w:bCs/>
                <w:color w:val="000000"/>
                <w:sz w:val="20"/>
                <w:szCs w:val="20"/>
              </w:rPr>
            </w:pPr>
            <w:r w:rsidRPr="001525DB">
              <w:rPr>
                <w:rStyle w:val="Strong"/>
                <w:rFonts w:ascii="Aptos" w:hAnsi="Aptos" w:cs="Helvetica"/>
                <w:color w:val="000000"/>
                <w:sz w:val="20"/>
                <w:szCs w:val="20"/>
              </w:rPr>
              <w:t>1.3.1 General Classifications</w:t>
            </w:r>
          </w:p>
          <w:p w14:paraId="6C8DF26F"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who register themselves must have prior approval of the Department/Unit Head or designate. Students registering themselves should add only those courses that are a Major (Standard "S") course in their program. Courses with Auxiliary “X”, Audit “A”, or Occasional “O” status (see below) must be added by the department/unit.</w:t>
            </w:r>
          </w:p>
          <w:p w14:paraId="1C9A6DF5"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“X” Auxiliary course: Course is not a major requirement of the program but is required/recommended by the student’s advisory committee. The student’s Department/Unit Head must determine if there is a valid need for the registration in courses under the “X” classification. Extra courses that are not part of the Master’s or Ph.D. program but which are specified and required/recommended by the student’s advisory committee, may be classified as “X” and the grade will not be included in the degree GPA which appears on the transcript. However, “X” course grades may be used in the calculation of the GPA for continuation in the program and a minimum grade requirement may be required for “X” coursework by the department/unit. (Please consult the individual department’s/unit’s supplementary regulations.) Additionally, “X” courses are used in the calculation of the GPA for the purposes of Admission and Awards (e.g., the University of Manitoba Graduate Fellowship (UMGF) and International Graduate Student Scholarship (IGSS)). A maximum of 12 credit hours under the “X” course classification is permitted while registered in a given program.</w:t>
            </w:r>
          </w:p>
          <w:p w14:paraId="6B791D8D"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“A” Audit course: Course is not taken for credit. No grade is recorded. Additional fees will be assessed.</w:t>
            </w:r>
          </w:p>
          <w:p w14:paraId="206FAA5A"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“O” Occasional course: Course is not a requirement of the program. Additional fees will be assessed.</w:t>
            </w:r>
          </w:p>
          <w:p w14:paraId="76E7098C"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Note:</w:t>
            </w:r>
          </w:p>
          <w:p w14:paraId="18662B4F" w14:textId="77777777" w:rsidR="00D8625D" w:rsidRPr="00C70716" w:rsidRDefault="00D8625D" w:rsidP="00D8625D">
            <w:pPr>
              <w:numPr>
                <w:ilvl w:val="0"/>
                <w:numId w:val="4"/>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Students are not permitted to audit a course and take the same course for credit at a later date.</w:t>
            </w:r>
          </w:p>
          <w:p w14:paraId="22983B76" w14:textId="77777777" w:rsidR="00D8625D" w:rsidRPr="00C70716" w:rsidRDefault="00D8625D" w:rsidP="00D8625D">
            <w:pPr>
              <w:numPr>
                <w:ilvl w:val="0"/>
                <w:numId w:val="4"/>
              </w:numPr>
              <w:spacing w:before="100" w:beforeAutospacing="1" w:after="100" w:afterAutospacing="1"/>
              <w:ind w:left="590"/>
              <w:textAlignment w:val="baseline"/>
              <w:rPr>
                <w:rFonts w:ascii="Aptos" w:hAnsi="Aptos" w:cs="Helvetica"/>
                <w:color w:val="222222"/>
                <w:sz w:val="20"/>
                <w:szCs w:val="20"/>
              </w:rPr>
            </w:pPr>
            <w:r w:rsidRPr="00C70716">
              <w:rPr>
                <w:rFonts w:ascii="Aptos" w:hAnsi="Aptos" w:cs="Helvetica"/>
                <w:color w:val="222222"/>
                <w:sz w:val="20"/>
                <w:szCs w:val="20"/>
              </w:rPr>
              <w:t>Changes in course classifications are regarded as course/program changes and may not be made without approval (refer to </w:t>
            </w:r>
            <w:hyperlink r:id="rId34" w:anchor="Registration-Revisions" w:history="1">
              <w:r w:rsidRPr="00C70716">
                <w:rPr>
                  <w:rStyle w:val="Hyperlink"/>
                  <w:rFonts w:ascii="Aptos" w:hAnsi="Aptos" w:cs="Helvetica"/>
                  <w:color w:val="362925"/>
                  <w:sz w:val="20"/>
                  <w:szCs w:val="20"/>
                  <w:bdr w:val="none" w:sz="0" w:space="0" w:color="auto" w:frame="1"/>
                </w:rPr>
                <w:t>Registration Revision</w:t>
              </w:r>
            </w:hyperlink>
            <w:r w:rsidRPr="00C70716">
              <w:rPr>
                <w:rFonts w:ascii="Aptos" w:hAnsi="Aptos" w:cs="Helvetica"/>
                <w:color w:val="222222"/>
                <w:sz w:val="20"/>
                <w:szCs w:val="20"/>
              </w:rPr>
              <w:t>) or after the deadline dates for course changes as indicated in the Academic Schedule of the </w:t>
            </w:r>
            <w:r w:rsidRPr="00C70716">
              <w:rPr>
                <w:rStyle w:val="Emphasis"/>
                <w:rFonts w:ascii="Aptos" w:hAnsi="Aptos" w:cs="Helvetica"/>
                <w:color w:val="222222"/>
                <w:sz w:val="20"/>
                <w:szCs w:val="20"/>
                <w:bdr w:val="none" w:sz="0" w:space="0" w:color="auto" w:frame="1"/>
              </w:rPr>
              <w:t>Calendar</w:t>
            </w:r>
            <w:r w:rsidRPr="00C70716">
              <w:rPr>
                <w:rFonts w:ascii="Aptos" w:hAnsi="Aptos" w:cs="Helvetica"/>
                <w:color w:val="222222"/>
                <w:sz w:val="20"/>
                <w:szCs w:val="20"/>
              </w:rPr>
              <w:t>.</w:t>
            </w:r>
          </w:p>
          <w:p w14:paraId="560924B9" w14:textId="452DD577"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Graduate level courses cannot be challenged for credit.</w:t>
            </w:r>
          </w:p>
        </w:tc>
        <w:tc>
          <w:tcPr>
            <w:tcW w:w="4254" w:type="dxa"/>
          </w:tcPr>
          <w:p w14:paraId="7DBB353A" w14:textId="77777777" w:rsidR="00D8625D" w:rsidRPr="00D8625D" w:rsidRDefault="00D8625D" w:rsidP="00D8625D">
            <w:pPr>
              <w:rPr>
                <w:rFonts w:ascii="Aptos" w:hAnsi="Aptos" w:cs="Arial"/>
                <w:i/>
                <w:sz w:val="20"/>
                <w:szCs w:val="20"/>
                <w:lang w:val="en-CA"/>
              </w:rPr>
            </w:pPr>
          </w:p>
          <w:p w14:paraId="247A86F2" w14:textId="77777777" w:rsidR="00D8625D" w:rsidRPr="00D8625D" w:rsidRDefault="00D8625D" w:rsidP="00D8625D">
            <w:pPr>
              <w:spacing w:after="120"/>
              <w:rPr>
                <w:rFonts w:ascii="Aptos" w:hAnsi="Aptos" w:cs="Helvetica"/>
                <w:sz w:val="20"/>
                <w:szCs w:val="20"/>
              </w:rPr>
            </w:pPr>
          </w:p>
        </w:tc>
      </w:tr>
      <w:tr w:rsidR="00D8625D" w:rsidRPr="003241F7" w14:paraId="5CBF7CE1" w14:textId="77777777" w:rsidTr="00D8625D">
        <w:tc>
          <w:tcPr>
            <w:tcW w:w="7086" w:type="dxa"/>
          </w:tcPr>
          <w:p w14:paraId="0A630788" w14:textId="77777777" w:rsidR="00D8625D" w:rsidRPr="001525DB" w:rsidRDefault="00D8625D" w:rsidP="00D8625D">
            <w:pPr>
              <w:pStyle w:val="NormalWeb"/>
              <w:rPr>
                <w:rFonts w:ascii="Aptos" w:hAnsi="Aptos" w:cs="Helvetica"/>
                <w:color w:val="000000"/>
                <w:sz w:val="20"/>
                <w:szCs w:val="20"/>
              </w:rPr>
            </w:pPr>
            <w:r w:rsidRPr="001525DB">
              <w:rPr>
                <w:rStyle w:val="Strong"/>
                <w:rFonts w:ascii="Aptos" w:hAnsi="Aptos" w:cs="Helvetica"/>
                <w:color w:val="000000"/>
                <w:sz w:val="20"/>
                <w:szCs w:val="20"/>
              </w:rPr>
              <w:t>1.3.2 Incomplete Courses</w:t>
            </w:r>
          </w:p>
          <w:p w14:paraId="1424A2F5"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who are unable to complete the term work prescribed in a course may apply to the instructor </w:t>
            </w:r>
            <w:r w:rsidRPr="00C70716">
              <w:rPr>
                <w:rFonts w:ascii="Aptos" w:hAnsi="Aptos" w:cs="Helvetica"/>
                <w:sz w:val="20"/>
                <w:szCs w:val="20"/>
              </w:rPr>
              <w:t>on or before the end date for the term in which the course is offered (as set out in the Academic Schedule),</w:t>
            </w:r>
            <w:r w:rsidRPr="00C70716">
              <w:rPr>
                <w:rFonts w:ascii="Aptos" w:hAnsi="Aptos" w:cs="Helvetica"/>
                <w:color w:val="222222"/>
                <w:sz w:val="20"/>
                <w:szCs w:val="20"/>
              </w:rPr>
              <w:t xml:space="preserve"> for consideration of a grade classification of incomplete (designated as “I” on the student’s record) and time extension for work completion. Even if the student is granted an incomplete grade and an extension for assignment(s), the student will still need to write the final examination if one is scheduled for the course.</w:t>
            </w:r>
          </w:p>
          <w:p w14:paraId="5C8C4D78"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Taking into account the results of the final examination, the value of the term work completed, and the extent of the incomplete term work, the instructor shall calculate the temporary (incomplete) grade using a zero value for incomplete work. In no case will the satisfaction of the incomplete requirements result in a final grade that is lower than the incomplete grade recorded on the student’s record.</w:t>
            </w:r>
          </w:p>
          <w:p w14:paraId="0D84E4D7"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following maximum extensions are allowed:</w:t>
            </w:r>
          </w:p>
          <w:p w14:paraId="3E4BC354" w14:textId="77777777" w:rsidR="00D8625D" w:rsidRPr="00C70716" w:rsidRDefault="00D8625D" w:rsidP="00D8625D">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in April: August 1 of the same year</w:t>
            </w:r>
          </w:p>
          <w:p w14:paraId="7B914255" w14:textId="77777777" w:rsidR="00D8625D" w:rsidRPr="00C70716" w:rsidRDefault="00D8625D" w:rsidP="00D8625D">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between May and August: December 1 of the same year</w:t>
            </w:r>
          </w:p>
          <w:p w14:paraId="0EAAA866" w14:textId="77777777" w:rsidR="00D8625D" w:rsidRPr="00C70716" w:rsidRDefault="00D8625D" w:rsidP="00D8625D">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in December: April 1 of the following year</w:t>
            </w:r>
          </w:p>
          <w:p w14:paraId="28567DE9" w14:textId="28B0671B" w:rsidR="00D8625D" w:rsidRPr="001B2B9A" w:rsidRDefault="00D8625D" w:rsidP="00D8625D">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If a final grade is not reported within one (1) month of the extension deadline, the letter “I” will be dropped, and the grade will remain as awarded (i.e., the incomplete grade will become the final grade). The student’s opportunity to improve the grade will have lapsed. Please visit the </w:t>
            </w:r>
            <w:hyperlink r:id="rId35" w:anchor="time-extensions-for-incomplete-grades" w:tgtFrame="_blank" w:history="1">
              <w:r w:rsidRPr="00C70716">
                <w:rPr>
                  <w:rStyle w:val="Hyperlink"/>
                  <w:rFonts w:ascii="Aptos" w:hAnsi="Aptos" w:cs="Helvetica"/>
                  <w:color w:val="362925"/>
                  <w:sz w:val="20"/>
                  <w:szCs w:val="20"/>
                  <w:bdr w:val="none" w:sz="0" w:space="0" w:color="auto" w:frame="1"/>
                </w:rPr>
                <w:t>Registrar’s Office</w:t>
              </w:r>
            </w:hyperlink>
            <w:r w:rsidRPr="00C70716">
              <w:rPr>
                <w:rFonts w:ascii="Aptos" w:hAnsi="Aptos" w:cs="Helvetica"/>
                <w:color w:val="222222"/>
                <w:sz w:val="20"/>
                <w:szCs w:val="20"/>
              </w:rPr>
              <w:t> website for further information.</w:t>
            </w:r>
          </w:p>
        </w:tc>
        <w:tc>
          <w:tcPr>
            <w:tcW w:w="4254" w:type="dxa"/>
          </w:tcPr>
          <w:p w14:paraId="11F5E2FE" w14:textId="77777777" w:rsidR="00D8625D" w:rsidRPr="00D8625D" w:rsidRDefault="00D8625D" w:rsidP="00D8625D">
            <w:pPr>
              <w:rPr>
                <w:rFonts w:ascii="Aptos" w:hAnsi="Aptos" w:cs="Arial"/>
                <w:sz w:val="20"/>
                <w:szCs w:val="20"/>
                <w:lang w:val="en-CA"/>
              </w:rPr>
            </w:pPr>
          </w:p>
          <w:p w14:paraId="54B6533B" w14:textId="2111D390" w:rsidR="00D8625D" w:rsidRPr="00D8625D" w:rsidRDefault="00D8625D" w:rsidP="00D8625D">
            <w:pPr>
              <w:pStyle w:val="Default"/>
              <w:spacing w:after="120"/>
              <w:rPr>
                <w:rFonts w:ascii="Aptos" w:hAnsi="Aptos" w:cs="Helvetica"/>
                <w:sz w:val="20"/>
                <w:szCs w:val="20"/>
              </w:rPr>
            </w:pPr>
            <w:r w:rsidRPr="00D8625D">
              <w:rPr>
                <w:rFonts w:ascii="Aptos" w:hAnsi="Aptos" w:cs="Arial"/>
                <w:color w:val="auto"/>
                <w:sz w:val="20"/>
                <w:szCs w:val="20"/>
              </w:rPr>
              <w:tab/>
            </w:r>
          </w:p>
        </w:tc>
      </w:tr>
      <w:tr w:rsidR="00D8625D" w:rsidRPr="003241F7" w14:paraId="0A8830BE" w14:textId="77777777" w:rsidTr="00D8625D">
        <w:tc>
          <w:tcPr>
            <w:tcW w:w="7086" w:type="dxa"/>
          </w:tcPr>
          <w:p w14:paraId="76CD9AA9" w14:textId="77777777" w:rsidR="00D8625D" w:rsidRPr="001525DB" w:rsidRDefault="00D8625D" w:rsidP="00D8625D">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1.3.3 Continuing Courses (CO)</w:t>
            </w:r>
          </w:p>
          <w:p w14:paraId="48B33929"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For those graduate-level courses (6000, 7000, and 8000) which are being taken by students enrolled in the Faculty of Graduate Studies and which continue beyond the normal academic term, the instructor shall recommend that a grade classification of “CO” be used until such time as a final grade can be established. If the course is not completed by August 31, the student must re-register for the course(s).</w:t>
            </w:r>
          </w:p>
          <w:p w14:paraId="1EA4A5CD"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absence of an assigned mark of “CO”, the student may receive a mark of “F” in the course.</w:t>
            </w:r>
          </w:p>
          <w:p w14:paraId="2D795D06"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5A52D045" w14:textId="23F287D2"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With the exception of “GRAD” courses and established, ongoing departmental courses such as seminars, practica, etc., a “CO” will not usually be permitted to persist longer than 12 months. In exceptional circumstances where a “CO” grade is requested for a longer term of up to 24 months, the instructor and Department/Unit Head must submit both the “CO” grade and the </w:t>
            </w:r>
            <w:hyperlink r:id="rId36">
              <w:r w:rsidRPr="00C70716">
                <w:rPr>
                  <w:rStyle w:val="Hyperlink"/>
                  <w:rFonts w:ascii="Aptos" w:hAnsi="Aptos" w:cs="Helvetica"/>
                  <w:sz w:val="20"/>
                  <w:szCs w:val="20"/>
                </w:rPr>
                <w:t>“Recommendation for Continuing Status of a Course”</w:t>
              </w:r>
            </w:hyperlink>
            <w:r w:rsidRPr="00C70716">
              <w:rPr>
                <w:rFonts w:ascii="Aptos" w:hAnsi="Aptos" w:cs="Helvetica"/>
                <w:color w:val="222222"/>
                <w:sz w:val="20"/>
                <w:szCs w:val="20"/>
              </w:rPr>
              <w:t xml:space="preserve"> form stating the reason for the “CO” and the deadline by which the course must be completed.</w:t>
            </w:r>
          </w:p>
        </w:tc>
        <w:tc>
          <w:tcPr>
            <w:tcW w:w="4254" w:type="dxa"/>
          </w:tcPr>
          <w:p w14:paraId="36E61902" w14:textId="77777777" w:rsidR="00D8625D" w:rsidRPr="00D8625D" w:rsidRDefault="00D8625D" w:rsidP="00D8625D">
            <w:pPr>
              <w:spacing w:after="120"/>
              <w:rPr>
                <w:rFonts w:ascii="Aptos" w:hAnsi="Aptos" w:cs="Helvetica"/>
                <w:sz w:val="20"/>
                <w:szCs w:val="20"/>
              </w:rPr>
            </w:pPr>
          </w:p>
        </w:tc>
      </w:tr>
      <w:tr w:rsidR="00D8625D" w:rsidRPr="003241F7" w14:paraId="177D1975" w14:textId="77777777" w:rsidTr="00D8625D">
        <w:tc>
          <w:tcPr>
            <w:tcW w:w="7086" w:type="dxa"/>
          </w:tcPr>
          <w:p w14:paraId="0DBF348D" w14:textId="76494AB6" w:rsidR="00D8625D" w:rsidRPr="001B2B9A" w:rsidRDefault="00D8625D" w:rsidP="00D8625D">
            <w:pPr>
              <w:spacing w:before="100" w:beforeAutospacing="1" w:after="100" w:afterAutospacing="1"/>
              <w:rPr>
                <w:rFonts w:ascii="Aptos" w:hAnsi="Aptos" w:cs="Helvetica"/>
                <w:b/>
                <w:bCs/>
                <w:sz w:val="20"/>
                <w:szCs w:val="20"/>
              </w:rPr>
            </w:pPr>
            <w:r w:rsidRPr="001525DB">
              <w:rPr>
                <w:rFonts w:ascii="Aptos" w:eastAsia="Calibri" w:hAnsi="Aptos" w:cs="Helvetica"/>
                <w:b/>
                <w:bCs/>
                <w:sz w:val="20"/>
                <w:szCs w:val="20"/>
              </w:rPr>
              <w:t>1.3.4 Authorized Withdrawals</w:t>
            </w:r>
          </w:p>
          <w:p w14:paraId="3F89B8E0" w14:textId="234BCF1F" w:rsidR="00D8625D" w:rsidRPr="00C70716" w:rsidRDefault="00D8625D" w:rsidP="00D8625D">
            <w:pPr>
              <w:spacing w:before="100" w:beforeAutospacing="1" w:after="100" w:afterAutospacing="1"/>
              <w:rPr>
                <w:rFonts w:ascii="Aptos" w:hAnsi="Aptos" w:cs="Helvetica"/>
                <w:sz w:val="20"/>
                <w:szCs w:val="20"/>
              </w:rPr>
            </w:pPr>
            <w:r w:rsidRPr="00C70716">
              <w:rPr>
                <w:rFonts w:ascii="Aptos" w:eastAsia="Calibri" w:hAnsi="Aptos" w:cs="Helvetica"/>
                <w:sz w:val="20"/>
                <w:szCs w:val="20"/>
              </w:rPr>
              <w:t xml:space="preserve">The University of Manitoba’s Authorized Withdrawal Policy and Procedure documents are available on the </w:t>
            </w:r>
            <w:hyperlink r:id="rId37" w:anchor="authorized-withdrawal" w:history="1">
              <w:r w:rsidRPr="00C70716">
                <w:rPr>
                  <w:rStyle w:val="Hyperlink"/>
                  <w:rFonts w:ascii="Aptos" w:eastAsia="Calibri" w:hAnsi="Aptos" w:cs="Helvetica"/>
                  <w:sz w:val="20"/>
                  <w:szCs w:val="20"/>
                </w:rPr>
                <w:t>University of Manitoba governing documents webpage</w:t>
              </w:r>
            </w:hyperlink>
            <w:r w:rsidRPr="00C70716">
              <w:rPr>
                <w:rFonts w:ascii="Aptos" w:eastAsia="Calibri" w:hAnsi="Aptos" w:cs="Helvetica"/>
                <w:sz w:val="20"/>
                <w:szCs w:val="20"/>
              </w:rPr>
              <w:t>. The following section is supplemental to these documents, and concerns present, former, or prospective students of the Faculty of Graduate Studies.</w:t>
            </w:r>
          </w:p>
          <w:p w14:paraId="38265722" w14:textId="281FE6CF" w:rsidR="00D8625D" w:rsidRPr="001B2B9A" w:rsidRDefault="00D8625D" w:rsidP="00D8625D">
            <w:pPr>
              <w:spacing w:before="100" w:beforeAutospacing="1" w:after="100" w:afterAutospacing="1"/>
              <w:rPr>
                <w:rFonts w:ascii="Aptos" w:eastAsia="Calibri" w:hAnsi="Aptos" w:cs="Helvetica"/>
                <w:sz w:val="20"/>
                <w:szCs w:val="20"/>
              </w:rPr>
            </w:pPr>
            <w:r w:rsidRPr="00C70716">
              <w:rPr>
                <w:rFonts w:ascii="Aptos" w:eastAsia="Calibri" w:hAnsi="Aptos" w:cs="Helvetica"/>
                <w:sz w:val="20"/>
                <w:szCs w:val="20"/>
              </w:rPr>
              <w:t>Requests for authorized withdrawals (AW) will only be considered for withdrawal from all courses in a given term, except in extraordinary circumstances. Extraordinary circumstances for a selective (e.g., a singular course) AW must be substantiated by at least one of the following reasons and are subject to the approval of the Dean or their FGS designate:</w:t>
            </w:r>
          </w:p>
          <w:p w14:paraId="31E990F0" w14:textId="77777777" w:rsidR="00D8625D" w:rsidRPr="00C70716" w:rsidRDefault="00D8625D" w:rsidP="00D8625D">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Relevant medical documentation attesting to why a student could manage some of the work/courses in a term, but not all of the work/courses;</w:t>
            </w:r>
          </w:p>
          <w:p w14:paraId="686A1C01" w14:textId="77777777" w:rsidR="00D8625D" w:rsidRPr="00C70716" w:rsidRDefault="00D8625D" w:rsidP="00D8625D">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If the characteristics of a particular course differ from the other courses in the term (e.g., a practical/in-person component that could not be completed versus a regular academic course);</w:t>
            </w:r>
          </w:p>
          <w:p w14:paraId="1655EFB3" w14:textId="0A8C9675" w:rsidR="00D8625D" w:rsidRPr="001B2B9A" w:rsidRDefault="00D8625D" w:rsidP="00D8625D">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If a particular course has irregular start/end dates (e.g., the course began and ended prior to the start of term, or the course was held over one weekend or one week, or the course requirements for the other courses in that term had already been completed).</w:t>
            </w:r>
          </w:p>
          <w:p w14:paraId="268FE512" w14:textId="4E74B93B" w:rsidR="00D8625D" w:rsidRPr="001B2B9A" w:rsidRDefault="00D8625D" w:rsidP="00D8625D">
            <w:pPr>
              <w:spacing w:before="100" w:beforeAutospacing="1" w:after="100" w:afterAutospacing="1"/>
              <w:rPr>
                <w:rFonts w:ascii="Aptos" w:hAnsi="Aptos" w:cs="Helvetica"/>
                <w:sz w:val="20"/>
                <w:szCs w:val="20"/>
              </w:rPr>
            </w:pPr>
            <w:r w:rsidRPr="00C70716">
              <w:rPr>
                <w:rFonts w:ascii="Aptos" w:eastAsia="Calibri" w:hAnsi="Aptos" w:cs="Helvetica"/>
                <w:sz w:val="20"/>
                <w:szCs w:val="20"/>
              </w:rPr>
              <w:t>Requests for AWs will be considered for the currently enrolled term and for term(s) dating back no more than three (3) consecutive terms (one (1) year).</w:t>
            </w:r>
          </w:p>
        </w:tc>
        <w:tc>
          <w:tcPr>
            <w:tcW w:w="4254" w:type="dxa"/>
          </w:tcPr>
          <w:p w14:paraId="008A2AF2" w14:textId="77777777" w:rsidR="00D8625D" w:rsidRPr="00D8625D" w:rsidRDefault="00D8625D" w:rsidP="00D8625D">
            <w:pPr>
              <w:spacing w:after="120"/>
              <w:rPr>
                <w:rFonts w:ascii="Aptos" w:hAnsi="Aptos" w:cs="Helvetica"/>
                <w:sz w:val="20"/>
                <w:szCs w:val="20"/>
              </w:rPr>
            </w:pPr>
          </w:p>
        </w:tc>
      </w:tr>
      <w:tr w:rsidR="00D8625D" w:rsidRPr="003241F7" w14:paraId="4309616C" w14:textId="77777777" w:rsidTr="00D8625D">
        <w:tc>
          <w:tcPr>
            <w:tcW w:w="7086" w:type="dxa"/>
          </w:tcPr>
          <w:p w14:paraId="228AB8B1" w14:textId="77777777" w:rsidR="00D8625D" w:rsidRPr="001525DB" w:rsidRDefault="00D8625D" w:rsidP="00D8625D">
            <w:pPr>
              <w:pStyle w:val="NormalWeb"/>
              <w:rPr>
                <w:rFonts w:ascii="Aptos" w:hAnsi="Aptos" w:cs="Helvetica"/>
                <w:color w:val="000000"/>
                <w:sz w:val="20"/>
                <w:szCs w:val="20"/>
              </w:rPr>
            </w:pPr>
            <w:r w:rsidRPr="001525DB">
              <w:rPr>
                <w:rStyle w:val="Strong"/>
                <w:rFonts w:ascii="Aptos" w:hAnsi="Aptos" w:cs="Helvetica"/>
                <w:color w:val="000000"/>
                <w:sz w:val="20"/>
                <w:szCs w:val="20"/>
              </w:rPr>
              <w:lastRenderedPageBreak/>
              <w:t>1.3.5 Cross-Listed Courses</w:t>
            </w:r>
          </w:p>
          <w:p w14:paraId="3EDC29C1" w14:textId="77777777" w:rsidR="00D8625D" w:rsidRPr="00C70716" w:rsidRDefault="00D8625D" w:rsidP="00D8625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Cross-listed courses are defined as multiple courses taught at the same time and in the same location.</w:t>
            </w:r>
          </w:p>
          <w:p w14:paraId="1F3AA795" w14:textId="77777777" w:rsidR="00D8625D" w:rsidRPr="00C70716" w:rsidRDefault="00D8625D" w:rsidP="00D8625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regulations below place limits on the extent to which cross-listed courses may be used to meet graduate program requirements.</w:t>
            </w:r>
          </w:p>
          <w:p w14:paraId="283BCA22" w14:textId="77777777" w:rsidR="00D8625D" w:rsidRPr="00C70716" w:rsidRDefault="00D8625D" w:rsidP="00D8625D">
            <w:pPr>
              <w:numPr>
                <w:ilvl w:val="0"/>
                <w:numId w:val="5"/>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In order to receive credit for any 7000-level course that is cross-listed with a 3000-, 4000-, or 5000-level undergraduate course, the 7000-level course must have a distinct syllabus, and the course content and evaluation methods must be at the graduate-level.</w:t>
            </w:r>
          </w:p>
          <w:p w14:paraId="18C64D60" w14:textId="77777777" w:rsidR="00D8625D" w:rsidRPr="00C70716" w:rsidRDefault="00D8625D" w:rsidP="00D8625D">
            <w:pPr>
              <w:numPr>
                <w:ilvl w:val="0"/>
                <w:numId w:val="5"/>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Graduate students will not receive credit toward meeting program requirements for any 7000-level course cross-listed with a 1000- or 2000-level undergraduate course unless prior permission is granted by the Dean of the Faculty of Graduate Studies or designate.</w:t>
            </w:r>
          </w:p>
          <w:p w14:paraId="1908ACC8" w14:textId="0A93193F"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rPr>
              <w:t>Graduate students will not receive credit toward meeting program requirements for any 7000-level course cross-listed with a previously completed course.</w:t>
            </w:r>
          </w:p>
        </w:tc>
        <w:tc>
          <w:tcPr>
            <w:tcW w:w="4254" w:type="dxa"/>
          </w:tcPr>
          <w:p w14:paraId="43EDF203" w14:textId="77777777" w:rsidR="00D8625D" w:rsidRPr="00D8625D" w:rsidRDefault="00D8625D" w:rsidP="00D8625D">
            <w:pPr>
              <w:rPr>
                <w:rFonts w:ascii="Aptos" w:hAnsi="Aptos" w:cs="Arial"/>
                <w:sz w:val="20"/>
                <w:szCs w:val="20"/>
                <w:lang w:val="en-CA"/>
              </w:rPr>
            </w:pPr>
          </w:p>
          <w:p w14:paraId="014962D2" w14:textId="77777777" w:rsidR="00D8625D" w:rsidRPr="00D8625D" w:rsidRDefault="00D8625D" w:rsidP="00D8625D">
            <w:pPr>
              <w:spacing w:after="120"/>
              <w:rPr>
                <w:rFonts w:ascii="Aptos" w:hAnsi="Aptos" w:cs="Helvetica"/>
                <w:sz w:val="20"/>
                <w:szCs w:val="20"/>
              </w:rPr>
            </w:pPr>
          </w:p>
        </w:tc>
      </w:tr>
      <w:tr w:rsidR="00D8625D" w:rsidRPr="003241F7" w14:paraId="086E2914" w14:textId="77777777" w:rsidTr="00D8625D">
        <w:tc>
          <w:tcPr>
            <w:tcW w:w="7086" w:type="dxa"/>
          </w:tcPr>
          <w:p w14:paraId="483C304C" w14:textId="77777777" w:rsidR="00D8625D" w:rsidRPr="001525DB" w:rsidRDefault="00D8625D" w:rsidP="00D8625D">
            <w:pPr>
              <w:spacing w:before="100" w:beforeAutospacing="1" w:after="100" w:afterAutospacing="1"/>
              <w:rPr>
                <w:rFonts w:ascii="Aptos" w:hAnsi="Aptos" w:cs="Helvetica"/>
                <w:b/>
                <w:bCs/>
                <w:sz w:val="20"/>
                <w:szCs w:val="20"/>
              </w:rPr>
            </w:pPr>
            <w:r w:rsidRPr="001525DB">
              <w:rPr>
                <w:rStyle w:val="title2"/>
                <w:rFonts w:ascii="Aptos" w:hAnsi="Aptos" w:cs="Helvetica"/>
                <w:b/>
                <w:bCs/>
                <w:color w:val="000000"/>
                <w:sz w:val="20"/>
                <w:szCs w:val="20"/>
              </w:rPr>
              <w:t>1.4 Student Status/Categories of Students</w:t>
            </w:r>
          </w:p>
          <w:p w14:paraId="4815A61B" w14:textId="77777777" w:rsidR="00D8625D" w:rsidRPr="001525DB" w:rsidRDefault="00D8625D" w:rsidP="00D8625D">
            <w:pPr>
              <w:pStyle w:val="NormalWeb"/>
              <w:rPr>
                <w:rFonts w:ascii="Aptos" w:hAnsi="Aptos" w:cs="Helvetica"/>
                <w:b/>
                <w:bCs/>
                <w:color w:val="000000"/>
                <w:sz w:val="20"/>
                <w:szCs w:val="20"/>
              </w:rPr>
            </w:pPr>
            <w:r w:rsidRPr="001525DB">
              <w:rPr>
                <w:rStyle w:val="Strong"/>
                <w:rFonts w:ascii="Aptos" w:hAnsi="Aptos" w:cs="Helvetica"/>
                <w:color w:val="000000"/>
                <w:sz w:val="20"/>
                <w:szCs w:val="20"/>
              </w:rPr>
              <w:t>1.4.1 Full-Time and Part-Time Students</w:t>
            </w:r>
          </w:p>
          <w:p w14:paraId="01923321"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are admitted as full-time students automatically for all programs. Graduate student status is not determined by the number of credit hours taken per term. Therefore, students who spend much of the time in a laboratory, in the field, or library engaged in research or writing a thesis/practicum, or who spend part of the academic year engaged in research elsewhere, are regarded as full-time students.</w:t>
            </w:r>
          </w:p>
          <w:p w14:paraId="60C019E1"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to transfer from full-time to part-time status must be requested on the “</w:t>
            </w:r>
            <w:hyperlink r:id="rId38" w:history="1">
              <w:r w:rsidRPr="00C70716">
                <w:rPr>
                  <w:rStyle w:val="Hyperlink"/>
                  <w:rFonts w:ascii="Aptos" w:hAnsi="Aptos" w:cs="Helvetica"/>
                  <w:sz w:val="20"/>
                  <w:szCs w:val="20"/>
                </w:rPr>
                <w:t>Part-Time Status</w:t>
              </w:r>
            </w:hyperlink>
            <w:r w:rsidRPr="00C70716">
              <w:rPr>
                <w:rFonts w:ascii="Aptos" w:hAnsi="Aptos" w:cs="Helvetica"/>
                <w:color w:val="222222"/>
                <w:sz w:val="20"/>
                <w:szCs w:val="20"/>
              </w:rPr>
              <w:t>” request form after discussion between the student and their advisor and co-advisor (if applicable). This discussion should address any potential impacts of requesting a change to status on the student’s program of study (e.g., research and access to facilities, funding, etc.). The form must be approved by the Department/Unit Head or designate and submitted to the Faculty of Graduate Studies. Declaration of full/part time status must be made prior to the end of the registration revision period in the Fall and/or Winter terms and within one (1) month of the start of the Summer term. Retroactive status changes will not be made.</w:t>
            </w:r>
          </w:p>
          <w:p w14:paraId="44ADC2FA"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change to part-time status cannot be granted solely for financial circumstances. Students can request to move to part-time if they have been offered full-time employment or have medical, family or other circumstances that make it impossible to devote themselves to their graduate program full-time. Students are not permitted to change to part-time status more than once within their program unless under exceptional circumstances. Once a student </w:t>
            </w:r>
            <w:r w:rsidRPr="00C70716">
              <w:rPr>
                <w:rFonts w:ascii="Aptos" w:hAnsi="Aptos" w:cs="Helvetica"/>
                <w:color w:val="222222"/>
                <w:sz w:val="20"/>
                <w:szCs w:val="20"/>
              </w:rPr>
              <w:lastRenderedPageBreak/>
              <w:t xml:space="preserve">declares as part-time, they may return to full-time status once, but cannot subsequently revert to part-time. </w:t>
            </w:r>
          </w:p>
          <w:p w14:paraId="591DC7E3"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Transferring to part-time status will affect a student’s maximum time to complete degree requirements as follows: </w:t>
            </w:r>
          </w:p>
          <w:p w14:paraId="668A2BD9" w14:textId="77777777" w:rsidR="00D8625D" w:rsidRPr="00C70716" w:rsidRDefault="00D8625D" w:rsidP="00D8625D">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full year (12 months) that a Master’s student is declared as part-time, they will receive an additional four (4) months in time to complete their program. </w:t>
            </w:r>
          </w:p>
          <w:p w14:paraId="5DC1229C" w14:textId="77777777" w:rsidR="00D8625D" w:rsidRPr="00C70716" w:rsidRDefault="00D8625D" w:rsidP="00D8625D">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two (2) full years (24 months) a Master’s student is declared as part-time, they will receive an additional year (12 months) in time to complete their program. </w:t>
            </w:r>
          </w:p>
          <w:p w14:paraId="5559A166" w14:textId="77777777" w:rsidR="00D8625D" w:rsidRPr="00C70716" w:rsidRDefault="00D8625D" w:rsidP="00D8625D">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Master’s students who declare part-time status for less than one year (12 months) are not permitted any additional time to complete their program. </w:t>
            </w:r>
          </w:p>
          <w:p w14:paraId="6A91A104" w14:textId="77777777" w:rsidR="00D8625D" w:rsidRPr="00C70716" w:rsidRDefault="00D8625D" w:rsidP="00D8625D">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two (2) full years (24 months) that a Ph.D. student is declared as part-time, they will receive an additional four (4) months in time to complete their program. </w:t>
            </w:r>
          </w:p>
          <w:p w14:paraId="3189762A" w14:textId="6FDB03EC"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Ph.D. students who declare part-time status for less than two (2) full years (24 months) are not permitted any additional time to complete their program. </w:t>
            </w:r>
          </w:p>
        </w:tc>
        <w:tc>
          <w:tcPr>
            <w:tcW w:w="4254" w:type="dxa"/>
          </w:tcPr>
          <w:p w14:paraId="54E934E3" w14:textId="77777777" w:rsidR="00D8625D" w:rsidRPr="00D8625D" w:rsidRDefault="00D8625D" w:rsidP="00D8625D">
            <w:pPr>
              <w:spacing w:after="120"/>
              <w:rPr>
                <w:rFonts w:ascii="Aptos" w:hAnsi="Aptos" w:cs="Helvetica"/>
                <w:i/>
                <w:sz w:val="20"/>
                <w:szCs w:val="20"/>
              </w:rPr>
            </w:pPr>
          </w:p>
        </w:tc>
      </w:tr>
      <w:tr w:rsidR="00D8625D" w:rsidRPr="003241F7" w14:paraId="76CF524B" w14:textId="77777777" w:rsidTr="00D8625D">
        <w:tc>
          <w:tcPr>
            <w:tcW w:w="7086" w:type="dxa"/>
          </w:tcPr>
          <w:p w14:paraId="40325D09" w14:textId="77777777" w:rsidR="00D8625D" w:rsidRPr="001525DB" w:rsidRDefault="00D8625D" w:rsidP="00D8625D">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themeColor="text1"/>
                <w:sz w:val="20"/>
                <w:szCs w:val="20"/>
              </w:rPr>
              <w:t>1.4.2 Pre-Master’s Students</w:t>
            </w:r>
          </w:p>
          <w:p w14:paraId="30474D85" w14:textId="6727F61D" w:rsidR="00D8625D" w:rsidRPr="00C70716" w:rsidRDefault="00D8625D" w:rsidP="00D8625D">
            <w:pPr>
              <w:spacing w:before="100" w:beforeAutospacing="1" w:after="100" w:afterAutospacing="1"/>
              <w:rPr>
                <w:rFonts w:ascii="Aptos" w:hAnsi="Aptos" w:cs="Helvetica"/>
                <w:b/>
                <w:bCs/>
                <w:color w:val="000000" w:themeColor="text1"/>
                <w:sz w:val="20"/>
                <w:szCs w:val="20"/>
              </w:rPr>
            </w:pPr>
            <w:r w:rsidRPr="00C70716">
              <w:rPr>
                <w:rFonts w:ascii="Aptos" w:hAnsi="Aptos" w:cs="Helvetica"/>
                <w:color w:val="222222"/>
                <w:sz w:val="20"/>
                <w:szCs w:val="20"/>
                <w:shd w:val="clear" w:color="auto" w:fill="FFFFFF"/>
              </w:rPr>
              <w:t>In specific cases where the academic background of the student is judged to be insufficient for the given program in a department/unit, the department/unit may recommend that the student be admitted to a Pre-Master’s. The Pre-Master’s is intended to bring the student’s standing to approximately the level of an Honours graduate in the major department/unit, and to satisfy prerequisites for courses. See Section 3 General Regulations: Pre-Master’s.</w:t>
            </w:r>
          </w:p>
        </w:tc>
        <w:tc>
          <w:tcPr>
            <w:tcW w:w="4254" w:type="dxa"/>
          </w:tcPr>
          <w:p w14:paraId="1A6A277F" w14:textId="77777777" w:rsidR="00D8625D" w:rsidRPr="00D8625D" w:rsidRDefault="00D8625D" w:rsidP="00D8625D">
            <w:pPr>
              <w:rPr>
                <w:rFonts w:ascii="Aptos" w:hAnsi="Aptos" w:cs="Arial"/>
                <w:sz w:val="20"/>
                <w:szCs w:val="20"/>
                <w:lang w:val="en-CA"/>
              </w:rPr>
            </w:pPr>
          </w:p>
          <w:p w14:paraId="1309B694" w14:textId="77777777" w:rsidR="00D8625D" w:rsidRPr="00D8625D" w:rsidRDefault="00D8625D" w:rsidP="00D8625D">
            <w:pPr>
              <w:spacing w:after="120"/>
              <w:rPr>
                <w:rFonts w:ascii="Aptos" w:hAnsi="Aptos" w:cs="Helvetica"/>
                <w:sz w:val="20"/>
                <w:szCs w:val="20"/>
              </w:rPr>
            </w:pPr>
          </w:p>
        </w:tc>
      </w:tr>
      <w:tr w:rsidR="00D8625D" w:rsidRPr="003241F7" w14:paraId="36065B47" w14:textId="77777777" w:rsidTr="00D8625D">
        <w:tc>
          <w:tcPr>
            <w:tcW w:w="7086" w:type="dxa"/>
          </w:tcPr>
          <w:p w14:paraId="03199A32" w14:textId="77777777" w:rsidR="00D8625D" w:rsidRPr="001525DB" w:rsidRDefault="00D8625D" w:rsidP="00D8625D">
            <w:pPr>
              <w:pStyle w:val="NormalWeb"/>
              <w:rPr>
                <w:rFonts w:ascii="Aptos" w:hAnsi="Aptos" w:cs="Helvetica"/>
                <w:color w:val="000000"/>
                <w:sz w:val="20"/>
                <w:szCs w:val="20"/>
              </w:rPr>
            </w:pPr>
            <w:r w:rsidRPr="001525DB">
              <w:rPr>
                <w:rStyle w:val="Strong"/>
                <w:rFonts w:ascii="Aptos" w:hAnsi="Aptos" w:cs="Helvetica"/>
                <w:color w:val="000000"/>
                <w:sz w:val="20"/>
                <w:szCs w:val="20"/>
              </w:rPr>
              <w:t>1.4.3 Occasional Students</w:t>
            </w:r>
          </w:p>
          <w:p w14:paraId="083D139C"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An occasional student is a student who is not currently in a degree program at The University of Manitoba and is wishing to take graduate-level courses.  Occasional students must apply via the regular FGS admission process (to the department/unit offering the course or majority of courses) and meet the same degree and grade point average entrance requirements as regular graduate students. Occasional students must write final examinations in the courses taken (unless audited) but will not receive credit toward a degree. Occasional students are to take the courses as “occasional” (see section Course Classifications – General Classifications above). If an occasional student applies to a degree program at a later date and is admitted, they may apply to transfer courses previously taken in the “occasional” category for credit towards their degree program.</w:t>
            </w:r>
          </w:p>
          <w:p w14:paraId="2A25F7EE"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Occasional student status is not advised for international students due to study permit limitations. International students interested in becoming an occasional </w:t>
            </w:r>
            <w:r w:rsidRPr="00C70716">
              <w:rPr>
                <w:rFonts w:ascii="Aptos" w:hAnsi="Aptos" w:cs="Helvetica"/>
                <w:color w:val="222222"/>
                <w:sz w:val="20"/>
                <w:szCs w:val="20"/>
              </w:rPr>
              <w:lastRenderedPageBreak/>
              <w:t>student should contact the Graduate Studies admissions office and University of Manitoba International Centre.</w:t>
            </w:r>
          </w:p>
          <w:p w14:paraId="0DA52F09"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150A1EBD" w14:textId="77777777" w:rsidR="00D8625D" w:rsidRPr="00C70716" w:rsidRDefault="00D8625D" w:rsidP="00D8625D">
            <w:pPr>
              <w:numPr>
                <w:ilvl w:val="0"/>
                <w:numId w:val="6"/>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Transfer of courses from the “occasional” category to a degree program is not automatic; a request for advance credit must be made within the first year of a degree program on the “</w:t>
            </w:r>
            <w:hyperlink r:id="rId39" w:tgtFrame="_blank" w:history="1">
              <w:r w:rsidRPr="00C70716">
                <w:rPr>
                  <w:rStyle w:val="Hyperlink"/>
                  <w:rFonts w:ascii="Aptos" w:hAnsi="Aptos" w:cs="Helvetica"/>
                  <w:color w:val="362925"/>
                  <w:sz w:val="20"/>
                  <w:szCs w:val="20"/>
                  <w:bdr w:val="none" w:sz="0" w:space="0" w:color="auto" w:frame="1"/>
                </w:rPr>
                <w:t>Advance Credit – Transfer of Credi</w:t>
              </w:r>
            </w:hyperlink>
            <w:r w:rsidRPr="00C70716">
              <w:rPr>
                <w:rFonts w:ascii="Aptos" w:hAnsi="Aptos" w:cs="Helvetica"/>
                <w:color w:val="222222"/>
                <w:sz w:val="20"/>
                <w:szCs w:val="20"/>
              </w:rPr>
              <w:t>t” form.</w:t>
            </w:r>
          </w:p>
          <w:p w14:paraId="4049E5CE" w14:textId="77777777" w:rsidR="00D8625D" w:rsidRPr="00C70716" w:rsidRDefault="00D8625D" w:rsidP="00D8625D">
            <w:pPr>
              <w:pStyle w:val="NormalWeb"/>
              <w:numPr>
                <w:ilvl w:val="0"/>
                <w:numId w:val="6"/>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Fees paid by a student while registered as an occasional student are not credited to a degree program at a later date.</w:t>
            </w:r>
          </w:p>
          <w:p w14:paraId="6E01E750" w14:textId="77777777" w:rsidR="00D8625D" w:rsidRPr="00C70716" w:rsidRDefault="00D8625D" w:rsidP="00D8625D">
            <w:pPr>
              <w:pStyle w:val="NormalWeb"/>
              <w:numPr>
                <w:ilvl w:val="0"/>
                <w:numId w:val="6"/>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Occasional students must register via their home unit/department. Registration as an occasional student is limited to a period of one (1) academic year (September 1 - August 31). Students who wish to continue taking courses as an occasional student must reapply annually. </w:t>
            </w:r>
          </w:p>
          <w:p w14:paraId="3769EDBD" w14:textId="77777777" w:rsidR="00D8625D" w:rsidRDefault="00D8625D" w:rsidP="00D8625D">
            <w:pPr>
              <w:pStyle w:val="NormalWeb"/>
              <w:numPr>
                <w:ilvl w:val="0"/>
                <w:numId w:val="6"/>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majority of coursework per academic year must be taken at the graduate-level while registered as an occasional student.</w:t>
            </w:r>
          </w:p>
          <w:p w14:paraId="4ECB6362" w14:textId="1DAE0105" w:rsidR="00D8625D" w:rsidRPr="001525DB" w:rsidRDefault="00D8625D" w:rsidP="00D8625D">
            <w:pPr>
              <w:pStyle w:val="NormalWeb"/>
              <w:numPr>
                <w:ilvl w:val="0"/>
                <w:numId w:val="6"/>
              </w:numPr>
              <w:shd w:val="clear" w:color="auto" w:fill="FFFFFF" w:themeFill="background1"/>
              <w:textAlignment w:val="baseline"/>
              <w:rPr>
                <w:rStyle w:val="Strong"/>
                <w:rFonts w:ascii="Aptos" w:hAnsi="Aptos" w:cs="Helvetica"/>
                <w:b w:val="0"/>
                <w:bCs w:val="0"/>
                <w:color w:val="222222"/>
                <w:sz w:val="20"/>
                <w:szCs w:val="20"/>
              </w:rPr>
            </w:pPr>
            <w:r w:rsidRPr="001525DB">
              <w:rPr>
                <w:rFonts w:ascii="Aptos" w:hAnsi="Aptos" w:cs="Helvetica"/>
                <w:color w:val="222222"/>
                <w:sz w:val="20"/>
                <w:szCs w:val="20"/>
              </w:rPr>
              <w:t>Students admitted as Occasional are required to upload proof of instructor permission in their application for admission to take the course(s) as Occasional.</w:t>
            </w:r>
          </w:p>
        </w:tc>
        <w:tc>
          <w:tcPr>
            <w:tcW w:w="4254" w:type="dxa"/>
          </w:tcPr>
          <w:p w14:paraId="0EE31FA5" w14:textId="77777777" w:rsidR="00D8625D" w:rsidRPr="00D8625D" w:rsidRDefault="00D8625D" w:rsidP="00D8625D">
            <w:pPr>
              <w:spacing w:after="120"/>
              <w:rPr>
                <w:rFonts w:ascii="Aptos" w:hAnsi="Aptos" w:cs="Helvetica"/>
                <w:sz w:val="20"/>
                <w:szCs w:val="20"/>
              </w:rPr>
            </w:pPr>
          </w:p>
        </w:tc>
      </w:tr>
      <w:tr w:rsidR="00D8625D" w:rsidRPr="003241F7" w14:paraId="32C061EB" w14:textId="77777777" w:rsidTr="00D8625D">
        <w:tc>
          <w:tcPr>
            <w:tcW w:w="7086" w:type="dxa"/>
          </w:tcPr>
          <w:p w14:paraId="5155E0A5" w14:textId="77777777" w:rsidR="00D8625D" w:rsidRPr="001525DB" w:rsidRDefault="00D8625D" w:rsidP="00D8625D">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1.4.4 Joint Masters (With the University of Winnipeg)</w:t>
            </w:r>
          </w:p>
          <w:p w14:paraId="6C30ECBF" w14:textId="669807B6"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The University of Manitoba and the University of Winnipeg offer four (4) joint Master’s programs: History, Religion, Public Administration, and Peace and Conflict Studies. The University of Manitoba’s Faculty of Graduate Studies is responsible for the administration of the joint programs, and students must complete the regular University of Manitoba application and registration forms. Students taking Pre-Master’s qualifying work for these programs register at the university where the courses are being taken.</w:t>
            </w:r>
          </w:p>
        </w:tc>
        <w:tc>
          <w:tcPr>
            <w:tcW w:w="4254" w:type="dxa"/>
          </w:tcPr>
          <w:p w14:paraId="7579F4C5" w14:textId="77777777" w:rsidR="00D8625D" w:rsidRPr="00D8625D" w:rsidRDefault="00D8625D" w:rsidP="00D8625D">
            <w:pPr>
              <w:rPr>
                <w:rFonts w:ascii="Aptos" w:hAnsi="Aptos" w:cs="Arial"/>
                <w:i/>
                <w:sz w:val="20"/>
                <w:szCs w:val="20"/>
                <w:lang w:val="en-CA"/>
              </w:rPr>
            </w:pPr>
          </w:p>
          <w:p w14:paraId="03D7D908" w14:textId="77777777" w:rsidR="00D8625D" w:rsidRPr="00D8625D" w:rsidRDefault="00D8625D" w:rsidP="00D8625D">
            <w:pPr>
              <w:spacing w:after="120"/>
              <w:rPr>
                <w:rFonts w:ascii="Aptos" w:hAnsi="Aptos" w:cs="Helvetica"/>
                <w:sz w:val="20"/>
                <w:szCs w:val="20"/>
              </w:rPr>
            </w:pPr>
          </w:p>
        </w:tc>
      </w:tr>
      <w:tr w:rsidR="00D8625D" w:rsidRPr="003241F7" w14:paraId="698C1B93" w14:textId="77777777" w:rsidTr="00D8625D">
        <w:tc>
          <w:tcPr>
            <w:tcW w:w="7086" w:type="dxa"/>
          </w:tcPr>
          <w:p w14:paraId="716CAEED" w14:textId="77777777" w:rsidR="00D8625D" w:rsidRPr="001525DB" w:rsidRDefault="00D8625D" w:rsidP="00D8625D">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1.4.5 Visiting Students</w:t>
            </w:r>
          </w:p>
          <w:p w14:paraId="717FA3D2"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Visiting students are students who are registered at another institution who are taking one (1) or more courses at the University of Manitoba on a Letter of Permission from their home university. Visiting students must submit an online application, along with a $100.00 (CAD) non-refundable application fee, in addition to copies of transcripts from all institutions attended and a successfully completed English Language Proficiency Test from the approved list, if applicable. Students must provide a letter from their home department/unit stating that they are in good academic standing and that they are permitted to take courses at multiple institutions.</w:t>
            </w:r>
          </w:p>
          <w:p w14:paraId="48BC9484"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Applications must be submitted to the Faculty of Graduate Studies a minimum of one (1) month prior to the start of the intended term of study.</w:t>
            </w:r>
          </w:p>
          <w:p w14:paraId="059A7515"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118A540A" w14:textId="27B2FFB3" w:rsidR="00D8625D" w:rsidRPr="00C70716" w:rsidRDefault="00D8625D" w:rsidP="00D8625D">
            <w:pPr>
              <w:pStyle w:val="NormalWeb"/>
              <w:numPr>
                <w:ilvl w:val="0"/>
                <w:numId w:val="7"/>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Fees paid by a student while registered as a visiting student are not credited to a degree program at a later date.</w:t>
            </w:r>
          </w:p>
          <w:p w14:paraId="02C6B9F6" w14:textId="77777777" w:rsidR="00D8625D" w:rsidRPr="00C70716" w:rsidRDefault="00D8625D" w:rsidP="00D8625D">
            <w:pPr>
              <w:pStyle w:val="NormalWeb"/>
              <w:numPr>
                <w:ilvl w:val="0"/>
                <w:numId w:val="7"/>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Registration in the visiting student category can be for no more than one (1) academic year (September 1 - August 31) without reapplication.</w:t>
            </w:r>
          </w:p>
          <w:p w14:paraId="1CD8B9EF" w14:textId="77777777" w:rsidR="00D8625D" w:rsidRPr="00C70716" w:rsidRDefault="00D8625D" w:rsidP="00D8625D">
            <w:pPr>
              <w:pStyle w:val="NormalWeb"/>
              <w:numPr>
                <w:ilvl w:val="0"/>
                <w:numId w:val="7"/>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majority of coursework per academic year must be taken at the graduate-level while registered as a visiting student.</w:t>
            </w:r>
          </w:p>
          <w:p w14:paraId="4B64C2E5" w14:textId="6EF2E525" w:rsidR="00D8625D" w:rsidRPr="00C70716" w:rsidRDefault="00D8625D" w:rsidP="00D8625D">
            <w:pPr>
              <w:pStyle w:val="NormalWeb"/>
              <w:numPr>
                <w:ilvl w:val="0"/>
                <w:numId w:val="7"/>
              </w:numPr>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Registration at two different universities on a </w:t>
            </w:r>
            <w:hyperlink r:id="rId40" w:anchor="letter-of-permission" w:tgtFrame="_blank" w:history="1">
              <w:r w:rsidRPr="00C70716">
                <w:rPr>
                  <w:rStyle w:val="Hyperlink"/>
                  <w:rFonts w:ascii="Aptos" w:hAnsi="Aptos" w:cs="Helvetica"/>
                  <w:color w:val="362925"/>
                  <w:sz w:val="20"/>
                  <w:szCs w:val="20"/>
                  <w:bdr w:val="none" w:sz="0" w:space="0" w:color="auto" w:frame="1"/>
                </w:rPr>
                <w:t>Letter of Permission</w:t>
              </w:r>
            </w:hyperlink>
            <w:r w:rsidRPr="00C70716">
              <w:rPr>
                <w:rFonts w:ascii="Aptos" w:hAnsi="Aptos" w:cs="Helvetica"/>
                <w:color w:val="222222"/>
                <w:sz w:val="20"/>
                <w:szCs w:val="20"/>
              </w:rPr>
              <w:t xml:space="preserve"> (Including Western Dean’s and CUGTA) must have permission from the Dean of Graduate Studies. </w:t>
            </w:r>
          </w:p>
        </w:tc>
        <w:tc>
          <w:tcPr>
            <w:tcW w:w="4254" w:type="dxa"/>
          </w:tcPr>
          <w:p w14:paraId="62B02E43" w14:textId="77777777" w:rsidR="00D8625D" w:rsidRPr="00D8625D" w:rsidRDefault="00D8625D" w:rsidP="00D8625D">
            <w:pPr>
              <w:rPr>
                <w:rFonts w:ascii="Aptos" w:hAnsi="Aptos" w:cs="Arial"/>
                <w:i/>
                <w:sz w:val="20"/>
                <w:szCs w:val="20"/>
                <w:lang w:val="en-CA"/>
              </w:rPr>
            </w:pPr>
          </w:p>
          <w:p w14:paraId="1BEBB48E" w14:textId="77777777" w:rsidR="00D8625D" w:rsidRPr="00D8625D" w:rsidRDefault="00D8625D" w:rsidP="00D8625D">
            <w:pPr>
              <w:rPr>
                <w:rFonts w:ascii="Aptos" w:hAnsi="Aptos" w:cs="Arial"/>
                <w:i/>
                <w:sz w:val="20"/>
                <w:szCs w:val="20"/>
                <w:lang w:val="en-CA"/>
              </w:rPr>
            </w:pPr>
          </w:p>
          <w:p w14:paraId="46172EFB" w14:textId="77777777" w:rsidR="00D8625D" w:rsidRPr="00D8625D" w:rsidRDefault="00D8625D" w:rsidP="00D8625D">
            <w:pPr>
              <w:spacing w:after="120"/>
              <w:rPr>
                <w:rFonts w:ascii="Aptos" w:hAnsi="Aptos" w:cs="Helvetica"/>
                <w:sz w:val="20"/>
                <w:szCs w:val="20"/>
              </w:rPr>
            </w:pPr>
          </w:p>
        </w:tc>
      </w:tr>
      <w:tr w:rsidR="00D8625D" w:rsidRPr="003241F7" w14:paraId="396E797A" w14:textId="77777777" w:rsidTr="00D8625D">
        <w:tc>
          <w:tcPr>
            <w:tcW w:w="7086" w:type="dxa"/>
          </w:tcPr>
          <w:p w14:paraId="19D21625" w14:textId="456B25E3" w:rsidR="00D8625D" w:rsidRPr="001525DB" w:rsidRDefault="00D8625D" w:rsidP="00D8625D">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1.4.6 Visiting Student Researchers</w:t>
            </w:r>
          </w:p>
          <w:p w14:paraId="56EF31F5" w14:textId="13B07C98" w:rsidR="00D8625D" w:rsidRPr="001525DB" w:rsidRDefault="00D8625D" w:rsidP="00D8625D">
            <w:pPr>
              <w:spacing w:before="100" w:beforeAutospacing="1" w:after="100" w:afterAutospacing="1"/>
              <w:rPr>
                <w:rFonts w:ascii="Aptos" w:hAnsi="Aptos"/>
                <w:sz w:val="20"/>
                <w:szCs w:val="20"/>
              </w:rPr>
            </w:pPr>
            <w:r w:rsidRPr="001525DB">
              <w:rPr>
                <w:rFonts w:ascii="Aptos" w:hAnsi="Aptos"/>
                <w:sz w:val="20"/>
                <w:szCs w:val="20"/>
              </w:rPr>
              <w:t>Visiting Student Researchers (VSR) are students who are enrolled full-time in a graduate degree program at another recognized post-secondary institution who come to The University of Manitoba solely to conduct supervised student research with a faculty member. VSRs do not enroll in academic coursework but at the graduate level must register in the non-credit hour placeholder course VSR 7000 Visiting Student Research. VSRs must apply to FGS through the regular application system.</w:t>
            </w:r>
          </w:p>
          <w:p w14:paraId="7535072D" w14:textId="77777777" w:rsidR="00D8625D" w:rsidRPr="001525DB" w:rsidRDefault="00D8625D" w:rsidP="00D8625D">
            <w:pPr>
              <w:spacing w:before="100" w:beforeAutospacing="1" w:after="100" w:afterAutospacing="1"/>
              <w:rPr>
                <w:rFonts w:ascii="Aptos" w:hAnsi="Aptos"/>
                <w:sz w:val="20"/>
                <w:szCs w:val="20"/>
              </w:rPr>
            </w:pPr>
            <w:r w:rsidRPr="001525DB">
              <w:rPr>
                <w:rFonts w:ascii="Aptos" w:hAnsi="Aptos"/>
                <w:sz w:val="20"/>
                <w:szCs w:val="20"/>
              </w:rPr>
              <w:t>Note:</w:t>
            </w:r>
          </w:p>
          <w:p w14:paraId="0E613BD7" w14:textId="77777777" w:rsidR="00D8625D" w:rsidRPr="001525DB" w:rsidRDefault="00D8625D" w:rsidP="00D8625D">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Research Supervisors:</w:t>
            </w:r>
            <w:r w:rsidRPr="001525DB">
              <w:rPr>
                <w:rFonts w:ascii="Aptos" w:hAnsi="Aptos"/>
                <w:sz w:val="20"/>
                <w:szCs w:val="20"/>
              </w:rPr>
              <w:t xml:space="preserve"> Must be full-time UM faculty at the assistant professor level or higher. Research supervisors oversee the research plan, ethical compliance, training, and supervision. Matching VSRs with supervisors is the responsibility of the applicant, not UM.</w:t>
            </w:r>
          </w:p>
          <w:p w14:paraId="43416F90" w14:textId="77777777" w:rsidR="00D8625D" w:rsidRPr="001525DB" w:rsidRDefault="00D8625D" w:rsidP="00D8625D">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Period of Research Activities:</w:t>
            </w:r>
            <w:r w:rsidRPr="001525DB">
              <w:rPr>
                <w:rFonts w:ascii="Aptos" w:hAnsi="Aptos"/>
                <w:sz w:val="20"/>
                <w:szCs w:val="20"/>
              </w:rPr>
              <w:t xml:space="preserve"> VSRs can be enrolled at UM to undertake full-time research with a faculty research supervisor for a period of no less than 1 month (4 weeks) and no more than 12 months (3 terms). Extensions require the VSR to re-apply for admission.</w:t>
            </w:r>
          </w:p>
          <w:p w14:paraId="4061B397" w14:textId="77777777" w:rsidR="00D8625D" w:rsidRPr="001525DB" w:rsidRDefault="00D8625D" w:rsidP="00D8625D">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Qualifications:</w:t>
            </w:r>
            <w:r w:rsidRPr="001525DB">
              <w:rPr>
                <w:rFonts w:ascii="Aptos" w:hAnsi="Aptos"/>
                <w:sz w:val="20"/>
                <w:szCs w:val="20"/>
              </w:rPr>
              <w:t xml:space="preserve"> Graduate VSRs must be enrolled in a recognized graduate program at another institution. Bridging programs like </w:t>
            </w:r>
            <w:proofErr w:type="spellStart"/>
            <w:r w:rsidRPr="001525DB">
              <w:rPr>
                <w:rFonts w:ascii="Aptos" w:hAnsi="Aptos"/>
                <w:sz w:val="20"/>
                <w:szCs w:val="20"/>
              </w:rPr>
              <w:t>Mitacs</w:t>
            </w:r>
            <w:proofErr w:type="spellEnd"/>
            <w:r w:rsidRPr="001525DB">
              <w:rPr>
                <w:rFonts w:ascii="Aptos" w:hAnsi="Aptos"/>
                <w:sz w:val="20"/>
                <w:szCs w:val="20"/>
              </w:rPr>
              <w:t xml:space="preserve"> </w:t>
            </w:r>
            <w:proofErr w:type="spellStart"/>
            <w:r w:rsidRPr="001525DB">
              <w:rPr>
                <w:rFonts w:ascii="Aptos" w:hAnsi="Aptos"/>
                <w:sz w:val="20"/>
                <w:szCs w:val="20"/>
              </w:rPr>
              <w:t>Globalink</w:t>
            </w:r>
            <w:proofErr w:type="spellEnd"/>
            <w:r w:rsidRPr="001525DB">
              <w:rPr>
                <w:rFonts w:ascii="Aptos" w:hAnsi="Aptos"/>
                <w:sz w:val="20"/>
                <w:szCs w:val="20"/>
              </w:rPr>
              <w:t xml:space="preserve"> may allow exceptions. There is no English language or GPA requirement; qualifications are determined by the UM supervisor.</w:t>
            </w:r>
          </w:p>
          <w:p w14:paraId="7F337E3F" w14:textId="77777777" w:rsidR="00D8625D" w:rsidRPr="001525DB" w:rsidRDefault="00D8625D" w:rsidP="00D8625D">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Application Process:</w:t>
            </w:r>
            <w:r w:rsidRPr="001525DB">
              <w:rPr>
                <w:rFonts w:ascii="Aptos" w:hAnsi="Aptos"/>
                <w:sz w:val="20"/>
                <w:szCs w:val="20"/>
              </w:rPr>
              <w:t xml:space="preserve"> Submit an application, proof of enrolment, anticipated research dates, and planned research program signed by the UM supervisor. Applications should be submitted at least 8 weeks before arrival.</w:t>
            </w:r>
          </w:p>
          <w:p w14:paraId="757F2148" w14:textId="77777777" w:rsidR="00D8625D" w:rsidRPr="001525DB" w:rsidRDefault="00D8625D" w:rsidP="00D8625D">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Registration and Fees:</w:t>
            </w:r>
            <w:r w:rsidRPr="001525DB">
              <w:rPr>
                <w:rFonts w:ascii="Aptos" w:hAnsi="Aptos"/>
                <w:sz w:val="20"/>
                <w:szCs w:val="20"/>
              </w:rPr>
              <w:t xml:space="preserve"> VSRs are registered in a non-credit placeholder course, VSR 7000. They are not charged tuition but must pay administrative fees per term. International students must purchase travel health insurance.</w:t>
            </w:r>
          </w:p>
          <w:p w14:paraId="6465861B" w14:textId="5C93B28B" w:rsidR="00D8625D" w:rsidRPr="001525DB" w:rsidRDefault="00D8625D" w:rsidP="00D8625D">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Completion:</w:t>
            </w:r>
            <w:r w:rsidRPr="001525DB">
              <w:rPr>
                <w:rFonts w:ascii="Aptos" w:hAnsi="Aptos"/>
                <w:sz w:val="20"/>
                <w:szCs w:val="20"/>
              </w:rPr>
              <w:t xml:space="preserve"> VSRs receive an "Attended" grade on their transcript. Early withdrawals will result in a "VW" grade. VSRs are treated like other </w:t>
            </w:r>
            <w:r w:rsidRPr="001525DB">
              <w:rPr>
                <w:rFonts w:ascii="Aptos" w:hAnsi="Aptos"/>
                <w:sz w:val="20"/>
                <w:szCs w:val="20"/>
              </w:rPr>
              <w:lastRenderedPageBreak/>
              <w:t xml:space="preserve">students and may be subject to discipline under the Student Discipline Bylaw. </w:t>
            </w:r>
          </w:p>
        </w:tc>
        <w:tc>
          <w:tcPr>
            <w:tcW w:w="4254" w:type="dxa"/>
          </w:tcPr>
          <w:p w14:paraId="70B7968A" w14:textId="77777777" w:rsidR="00D8625D" w:rsidRPr="00D8625D" w:rsidRDefault="00D8625D" w:rsidP="00D8625D">
            <w:pPr>
              <w:spacing w:after="120"/>
              <w:rPr>
                <w:rFonts w:ascii="Aptos" w:hAnsi="Aptos" w:cs="Helvetica"/>
                <w:sz w:val="20"/>
                <w:szCs w:val="20"/>
              </w:rPr>
            </w:pPr>
          </w:p>
        </w:tc>
      </w:tr>
      <w:tr w:rsidR="00D8625D" w:rsidRPr="003241F7" w14:paraId="317C3608" w14:textId="77777777" w:rsidTr="00D8625D">
        <w:tc>
          <w:tcPr>
            <w:tcW w:w="7086" w:type="dxa"/>
          </w:tcPr>
          <w:p w14:paraId="5C84ADDB" w14:textId="77777777" w:rsidR="00D8625D" w:rsidRPr="00C26759" w:rsidRDefault="00D8625D" w:rsidP="00D8625D">
            <w:pPr>
              <w:spacing w:before="100" w:beforeAutospacing="1" w:after="100" w:afterAutospacing="1"/>
              <w:jc w:val="both"/>
              <w:rPr>
                <w:rFonts w:ascii="Aptos" w:hAnsi="Aptos" w:cs="Helvetica"/>
                <w:b/>
                <w:bCs/>
                <w:sz w:val="20"/>
                <w:szCs w:val="20"/>
              </w:rPr>
            </w:pPr>
            <w:r w:rsidRPr="00C26759">
              <w:rPr>
                <w:rFonts w:ascii="Aptos" w:hAnsi="Aptos" w:cs="Helvetica"/>
                <w:b/>
                <w:bCs/>
                <w:sz w:val="20"/>
                <w:szCs w:val="20"/>
              </w:rPr>
              <w:t xml:space="preserve">SECTION 2: Academic Performance - General </w:t>
            </w:r>
          </w:p>
          <w:p w14:paraId="690E80E0" w14:textId="77777777" w:rsidR="00D8625D" w:rsidRPr="00C26759" w:rsidRDefault="00D8625D" w:rsidP="00D8625D">
            <w:pPr>
              <w:spacing w:before="100" w:beforeAutospacing="1" w:after="100" w:afterAutospacing="1"/>
              <w:rPr>
                <w:rFonts w:ascii="Aptos" w:hAnsi="Aptos" w:cs="Helvetica"/>
                <w:b/>
                <w:bCs/>
                <w:color w:val="000000"/>
                <w:sz w:val="20"/>
                <w:szCs w:val="20"/>
                <w:shd w:val="clear" w:color="auto" w:fill="F4F4F3"/>
              </w:rPr>
            </w:pPr>
            <w:r w:rsidRPr="00C26759">
              <w:rPr>
                <w:rFonts w:ascii="Aptos" w:hAnsi="Aptos" w:cs="Helvetica"/>
                <w:b/>
                <w:bCs/>
                <w:color w:val="000000"/>
                <w:sz w:val="20"/>
                <w:szCs w:val="20"/>
              </w:rPr>
              <w:t>2.1 General Note</w:t>
            </w:r>
          </w:p>
          <w:p w14:paraId="6C72F4CD" w14:textId="77777777" w:rsidR="00D8625D" w:rsidRPr="00C70716" w:rsidRDefault="00D8625D" w:rsidP="00D8625D">
            <w:pPr>
              <w:pStyle w:val="NormalWeb"/>
              <w:textAlignment w:val="baseline"/>
              <w:rPr>
                <w:rFonts w:ascii="Aptos" w:hAnsi="Aptos" w:cs="Helvetica"/>
                <w:color w:val="222222"/>
                <w:sz w:val="20"/>
                <w:szCs w:val="20"/>
              </w:rPr>
            </w:pPr>
            <w:r w:rsidRPr="00C26759">
              <w:rPr>
                <w:rStyle w:val="Strong"/>
                <w:rFonts w:ascii="Aptos" w:hAnsi="Aptos" w:cs="Helvetica"/>
                <w:color w:val="222222"/>
                <w:sz w:val="20"/>
                <w:szCs w:val="20"/>
                <w:bdr w:val="none" w:sz="0" w:space="0" w:color="auto" w:frame="1"/>
              </w:rPr>
              <w:t>Students are responsible for ensuring that they meet all degree and program requirements</w:t>
            </w:r>
            <w:r w:rsidRPr="00C70716">
              <w:rPr>
                <w:rStyle w:val="Strong"/>
                <w:rFonts w:ascii="Aptos" w:hAnsi="Aptos" w:cs="Helvetica"/>
                <w:b w:val="0"/>
                <w:bCs w:val="0"/>
                <w:color w:val="222222"/>
                <w:sz w:val="20"/>
                <w:szCs w:val="20"/>
                <w:bdr w:val="none" w:sz="0" w:space="0" w:color="auto" w:frame="1"/>
              </w:rPr>
              <w:t>.</w:t>
            </w:r>
            <w:r w:rsidRPr="00C70716">
              <w:rPr>
                <w:rFonts w:ascii="Aptos" w:hAnsi="Aptos" w:cs="Helvetica"/>
                <w:color w:val="222222"/>
                <w:sz w:val="20"/>
                <w:szCs w:val="20"/>
              </w:rPr>
              <w:t> The advisor (and co-advisor, if applicable), advisory committee, and department/unit must also ensure that each student follows Faculty of Graduate Studies regulations, department/unit supplementary regulations and meets all program requirements. The Faculty of Graduate Studies performs a final check of Faculty of Graduate Studies minimum requirements for each student just prior to graduation. Students are cautioned, therefore, to periodically check all regulations with respect to their degree requirements with their home department/unit first. Failure to meet all the requirements will render a student ineligible to graduate.</w:t>
            </w:r>
          </w:p>
          <w:p w14:paraId="11265E1A"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Departments/Units may make recommendations with respect to the regulations concerning minimum academic performance; however, enforcement of academic regulations rests with the Faculty of Graduate Studies. The following procedures apply to recommendations made by departments/units:</w:t>
            </w:r>
          </w:p>
          <w:p w14:paraId="07F4C837" w14:textId="77777777" w:rsidR="00D8625D" w:rsidRPr="00C70716" w:rsidRDefault="00D8625D" w:rsidP="00D8625D">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The department/unit is responsible for informing the Faculty of Graduate Studies when a student’s performance is unsatisfactory in research or coursework, and the department/unit must outline any recommended remedial action(s).</w:t>
            </w:r>
          </w:p>
          <w:p w14:paraId="54B1A55E" w14:textId="77777777" w:rsidR="00D8625D" w:rsidRPr="00C70716" w:rsidRDefault="00D8625D" w:rsidP="00D8625D">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The department/unit must notify the student of the deficiency and of its recommendation.</w:t>
            </w:r>
          </w:p>
          <w:p w14:paraId="3E21FA9D" w14:textId="77777777" w:rsidR="00D8625D" w:rsidRPr="00C70716" w:rsidRDefault="00D8625D" w:rsidP="00D8625D">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If the department/unit does not recommend remediation, or if the student fails to satisfy any required remedial action, the student may be Required to Withdraw from the Faculty of Graduate Studies.</w:t>
            </w:r>
          </w:p>
          <w:p w14:paraId="38982F5A" w14:textId="77777777" w:rsidR="00D8625D" w:rsidRPr="00C26759" w:rsidRDefault="00D8625D" w:rsidP="00D8625D">
            <w:pPr>
              <w:pStyle w:val="NormalWeb"/>
              <w:textAlignment w:val="baseline"/>
              <w:rPr>
                <w:rFonts w:ascii="Aptos" w:hAnsi="Aptos" w:cs="Helvetica"/>
                <w:color w:val="222222"/>
                <w:sz w:val="20"/>
                <w:szCs w:val="20"/>
              </w:rPr>
            </w:pPr>
            <w:r w:rsidRPr="00C26759">
              <w:rPr>
                <w:rStyle w:val="Strong"/>
                <w:rFonts w:ascii="Aptos" w:hAnsi="Aptos" w:cs="Helvetica"/>
                <w:color w:val="222222"/>
                <w:sz w:val="20"/>
                <w:szCs w:val="20"/>
                <w:bdr w:val="none" w:sz="0" w:space="0" w:color="auto" w:frame="1"/>
              </w:rPr>
              <w:t>Note:</w:t>
            </w:r>
          </w:p>
          <w:p w14:paraId="415D7320"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When a graduate student is Required to Withdraw from a program of study, the notation on the academic record will be: “Required to Withdraw”.</w:t>
            </w:r>
          </w:p>
          <w:p w14:paraId="39166DE3"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has been Required to Withdraw from a graduate program may be permitted to apply for admission to the same or another graduate program only if the application for admission is approved by the Dean of the Faculty of Graduate Studies. This permission is required before the application is submitted.</w:t>
            </w:r>
          </w:p>
          <w:p w14:paraId="2C828072"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Voluntary withdrawal from a program is only permitted if the student is in good academic standing. Good academic standing includes, but is not limited to, the </w:t>
            </w:r>
            <w:r w:rsidRPr="00C70716">
              <w:rPr>
                <w:rFonts w:ascii="Aptos" w:hAnsi="Aptos" w:cs="Helvetica"/>
                <w:color w:val="222222"/>
                <w:sz w:val="20"/>
                <w:szCs w:val="20"/>
              </w:rPr>
              <w:lastRenderedPageBreak/>
              <w:t xml:space="preserve">regulations contained in sections 2.3 Academic Performance and 2.4 Performance Related to Coursework without exceeding the time permitted to complete a program.   </w:t>
            </w:r>
          </w:p>
          <w:p w14:paraId="50504569" w14:textId="25866D3B" w:rsidR="00D8625D" w:rsidRPr="00C70716" w:rsidRDefault="00D8625D" w:rsidP="00D8625D">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Recommendations of departments/units may supersede student requests for voluntary withdrawal.</w:t>
            </w:r>
          </w:p>
        </w:tc>
        <w:tc>
          <w:tcPr>
            <w:tcW w:w="4254" w:type="dxa"/>
          </w:tcPr>
          <w:p w14:paraId="68691ACC" w14:textId="77777777" w:rsidR="00D8625D" w:rsidRPr="00D8625D" w:rsidRDefault="00D8625D" w:rsidP="00D8625D">
            <w:pPr>
              <w:spacing w:after="120"/>
              <w:rPr>
                <w:rFonts w:ascii="Aptos" w:hAnsi="Aptos" w:cs="Helvetica"/>
                <w:sz w:val="20"/>
                <w:szCs w:val="20"/>
              </w:rPr>
            </w:pPr>
          </w:p>
        </w:tc>
      </w:tr>
      <w:tr w:rsidR="00D8625D" w:rsidRPr="003241F7" w14:paraId="5549982A" w14:textId="77777777" w:rsidTr="00D8625D">
        <w:tc>
          <w:tcPr>
            <w:tcW w:w="7086" w:type="dxa"/>
          </w:tcPr>
          <w:p w14:paraId="311945C7" w14:textId="77777777" w:rsidR="00D8625D" w:rsidRPr="00C26759" w:rsidRDefault="00D8625D" w:rsidP="00D8625D">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2.2 Bona Fide Academic Requirements (BFAR)</w:t>
            </w:r>
          </w:p>
          <w:p w14:paraId="3196B8DD"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The following Bona Fide Academic Requirements (BFAR) represent the core academic requirements a graduate student must acquire in order to gain, and demonstrate acquisition of, essential knowledge and skills. Students must also meet additional requirements that may be specified for their program.</w:t>
            </w:r>
          </w:p>
          <w:p w14:paraId="7E3EBA64"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Students must meet requirements as outlined in both BFARs and Supplementary Regulation documents as approved by Senate.</w:t>
            </w:r>
          </w:p>
          <w:p w14:paraId="478192CD" w14:textId="77777777" w:rsidR="00D8625D" w:rsidRPr="00C70716" w:rsidRDefault="00D8625D" w:rsidP="00D8625D">
            <w:pPr>
              <w:pStyle w:val="NormalWeb"/>
              <w:jc w:val="both"/>
              <w:rPr>
                <w:rFonts w:ascii="Aptos" w:hAnsi="Aptos" w:cs="Helvetica"/>
                <w:color w:val="000000"/>
                <w:sz w:val="20"/>
                <w:szCs w:val="20"/>
              </w:rPr>
            </w:pPr>
            <w:r w:rsidRPr="00C70716">
              <w:rPr>
                <w:rFonts w:ascii="Aptos" w:hAnsi="Aptos" w:cs="Helvetica"/>
                <w:color w:val="000000"/>
                <w:sz w:val="20"/>
                <w:szCs w:val="20"/>
              </w:rPr>
              <w:t xml:space="preserve">Unless otherwise indicated, students may elect to complete any/all of the following requirements with or without appropriate and authorized assistive technology/aids. Students must consult Student Accessibility Services (SAS) regarding authorization for these procedures. Students may also refer to </w:t>
            </w:r>
            <w:r w:rsidRPr="00C70716">
              <w:rPr>
                <w:rFonts w:ascii="Aptos" w:hAnsi="Aptos" w:cs="Helvetica"/>
                <w:color w:val="222222"/>
                <w:sz w:val="20"/>
                <w:szCs w:val="20"/>
                <w:shd w:val="clear" w:color="auto" w:fill="FFFFFF"/>
              </w:rPr>
              <w:t>the University’s  </w:t>
            </w:r>
            <w:hyperlink r:id="rId41" w:history="1">
              <w:r w:rsidRPr="00C70716">
                <w:rPr>
                  <w:rStyle w:val="Hyperlink"/>
                  <w:rFonts w:ascii="Aptos" w:hAnsi="Aptos" w:cs="Helvetica"/>
                  <w:color w:val="362925"/>
                  <w:sz w:val="20"/>
                  <w:szCs w:val="20"/>
                  <w:bdr w:val="none" w:sz="0" w:space="0" w:color="auto" w:frame="1"/>
                  <w:shd w:val="clear" w:color="auto" w:fill="FFFFFF"/>
                </w:rPr>
                <w:t>Accessibility Policy and Procedures.</w:t>
              </w:r>
            </w:hyperlink>
          </w:p>
          <w:tbl>
            <w:tblPr>
              <w:tblW w:w="6882" w:type="dxa"/>
              <w:tblCellSpacing w:w="0"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3282"/>
              <w:gridCol w:w="1800"/>
              <w:gridCol w:w="1800"/>
            </w:tblGrid>
            <w:tr w:rsidR="00D8625D" w:rsidRPr="00C26759" w14:paraId="704257C2"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E9A1B5" w14:textId="77777777" w:rsidR="00D8625D" w:rsidRPr="00C26759" w:rsidRDefault="00D8625D" w:rsidP="00D8625D">
                  <w:pPr>
                    <w:pStyle w:val="NormalWeb"/>
                    <w:rPr>
                      <w:rFonts w:ascii="Aptos" w:hAnsi="Aptos" w:cs="Helvetica"/>
                      <w:b/>
                      <w:bCs/>
                      <w:color w:val="000000"/>
                      <w:sz w:val="20"/>
                      <w:szCs w:val="20"/>
                    </w:rPr>
                  </w:pPr>
                  <w:r w:rsidRPr="00C26759">
                    <w:rPr>
                      <w:rStyle w:val="Strong"/>
                      <w:rFonts w:ascii="Aptos" w:hAnsi="Aptos" w:cs="Helvetica"/>
                      <w:color w:val="000000"/>
                      <w:sz w:val="20"/>
                      <w:szCs w:val="20"/>
                    </w:rPr>
                    <w:t>BFAR Statement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ED716D" w14:textId="77777777" w:rsidR="00D8625D" w:rsidRPr="00C26759" w:rsidRDefault="00D8625D" w:rsidP="00D8625D">
                  <w:pPr>
                    <w:pStyle w:val="NormalWeb"/>
                    <w:rPr>
                      <w:rFonts w:ascii="Aptos" w:hAnsi="Aptos" w:cs="Helvetica"/>
                      <w:b/>
                      <w:bCs/>
                      <w:color w:val="000000"/>
                      <w:sz w:val="20"/>
                      <w:szCs w:val="20"/>
                    </w:rPr>
                  </w:pPr>
                  <w:r w:rsidRPr="00C26759">
                    <w:rPr>
                      <w:rStyle w:val="Strong"/>
                      <w:rFonts w:ascii="Aptos" w:hAnsi="Aptos" w:cs="Helvetica"/>
                      <w:color w:val="000000"/>
                      <w:sz w:val="20"/>
                      <w:szCs w:val="20"/>
                    </w:rPr>
                    <w:t>Taught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251FD1" w14:textId="77777777" w:rsidR="00D8625D" w:rsidRPr="00C26759" w:rsidRDefault="00D8625D" w:rsidP="00D8625D">
                  <w:pPr>
                    <w:pStyle w:val="NormalWeb"/>
                    <w:rPr>
                      <w:rFonts w:ascii="Aptos" w:hAnsi="Aptos" w:cs="Helvetica"/>
                      <w:b/>
                      <w:bCs/>
                      <w:color w:val="000000"/>
                      <w:sz w:val="20"/>
                      <w:szCs w:val="20"/>
                    </w:rPr>
                  </w:pPr>
                  <w:r w:rsidRPr="00C26759">
                    <w:rPr>
                      <w:rStyle w:val="Strong"/>
                      <w:rFonts w:ascii="Aptos" w:hAnsi="Aptos" w:cs="Helvetica"/>
                      <w:color w:val="000000"/>
                      <w:sz w:val="20"/>
                      <w:szCs w:val="20"/>
                    </w:rPr>
                    <w:t>Assessed</w:t>
                  </w:r>
                </w:p>
              </w:tc>
            </w:tr>
            <w:tr w:rsidR="00D8625D" w:rsidRPr="00C70716" w14:paraId="1705BC53"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2DAE94"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Student must successfully complete a co-operative experience or practicum, if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8F3C68"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42" w:tooltip="GRAD 7030" w:history="1">
                    <w:r w:rsidRPr="00C70716">
                      <w:rPr>
                        <w:rStyle w:val="Hyperlink"/>
                        <w:rFonts w:ascii="Aptos" w:hAnsi="Aptos" w:cs="Helvetica"/>
                        <w:color w:val="005D61"/>
                        <w:sz w:val="20"/>
                        <w:szCs w:val="20"/>
                      </w:rPr>
                      <w:t>GRAD 7030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0D370C" w14:textId="77777777" w:rsidR="00D8625D" w:rsidRPr="00C70716" w:rsidRDefault="00D8625D" w:rsidP="00D8625D">
                  <w:pPr>
                    <w:pStyle w:val="NormalWeb"/>
                    <w:rPr>
                      <w:rFonts w:ascii="Aptos" w:hAnsi="Aptos" w:cs="Helvetica"/>
                      <w:color w:val="000000"/>
                      <w:sz w:val="20"/>
                      <w:szCs w:val="20"/>
                    </w:rPr>
                  </w:pPr>
                  <w:hyperlink r:id="rId43" w:tooltip="GRAD 7030" w:history="1">
                    <w:r w:rsidRPr="00C70716">
                      <w:rPr>
                        <w:rStyle w:val="Hyperlink"/>
                        <w:rFonts w:ascii="Aptos" w:hAnsi="Aptos" w:cs="Helvetica"/>
                        <w:color w:val="005D61"/>
                        <w:sz w:val="20"/>
                        <w:szCs w:val="20"/>
                      </w:rPr>
                      <w:t>GRAD 7030</w:t>
                    </w:r>
                  </w:hyperlink>
                </w:p>
              </w:tc>
            </w:tr>
            <w:tr w:rsidR="00D8625D" w:rsidRPr="00C70716" w14:paraId="1A654A1E"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168475"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Student must successfully complete a comprehensive exam, project, studio exhibition, or equivalent, as required by their program and determined by the assigned examining committee.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E46135" w14:textId="77777777" w:rsidR="00D8625D" w:rsidRPr="00C70716" w:rsidRDefault="00D8625D" w:rsidP="00D8625D">
                  <w:pPr>
                    <w:pStyle w:val="NormalWeb"/>
                    <w:rPr>
                      <w:rFonts w:ascii="Aptos" w:hAnsi="Aptos" w:cs="Helvetica"/>
                      <w:color w:val="000000"/>
                      <w:sz w:val="20"/>
                      <w:szCs w:val="20"/>
                    </w:rPr>
                  </w:pPr>
                  <w:hyperlink r:id="rId44" w:tooltip="GRAD 7010" w:history="1">
                    <w:r w:rsidRPr="00C70716">
                      <w:rPr>
                        <w:rStyle w:val="Hyperlink"/>
                        <w:rFonts w:ascii="Aptos" w:hAnsi="Aptos" w:cs="Helvetica"/>
                        <w:color w:val="005D61"/>
                        <w:sz w:val="20"/>
                        <w:szCs w:val="20"/>
                      </w:rPr>
                      <w:t>GRAD 7010</w:t>
                    </w:r>
                  </w:hyperlink>
                  <w:r w:rsidRPr="00C70716">
                    <w:rPr>
                      <w:rFonts w:ascii="Aptos" w:hAnsi="Aptos" w:cs="Helvetica"/>
                      <w:color w:val="000000"/>
                      <w:sz w:val="20"/>
                      <w:szCs w:val="20"/>
                    </w:rPr>
                    <w:br/>
                  </w:r>
                  <w:hyperlink r:id="rId45" w:tooltip="GRAD 7050" w:history="1">
                    <w:r w:rsidRPr="00C70716">
                      <w:rPr>
                        <w:rStyle w:val="Hyperlink"/>
                        <w:rFonts w:ascii="Aptos" w:hAnsi="Aptos" w:cs="Helvetica"/>
                        <w:color w:val="005D61"/>
                        <w:sz w:val="20"/>
                        <w:szCs w:val="20"/>
                      </w:rPr>
                      <w:t>GRAD 7050</w:t>
                    </w:r>
                  </w:hyperlink>
                  <w:r w:rsidRPr="00C70716">
                    <w:rPr>
                      <w:rFonts w:ascii="Aptos" w:hAnsi="Aptos" w:cs="Helvetica"/>
                      <w:color w:val="000000"/>
                      <w:sz w:val="20"/>
                      <w:szCs w:val="20"/>
                    </w:rPr>
                    <w:br/>
                  </w:r>
                  <w:hyperlink r:id="rId46" w:tooltip="GRAD 7090" w:history="1">
                    <w:r w:rsidRPr="00C70716">
                      <w:rPr>
                        <w:rStyle w:val="Hyperlink"/>
                        <w:rFonts w:ascii="Aptos" w:hAnsi="Aptos" w:cs="Helvetica"/>
                        <w:color w:val="005D61"/>
                        <w:sz w:val="20"/>
                        <w:szCs w:val="20"/>
                      </w:rPr>
                      <w:t>GRAD 7090</w:t>
                    </w:r>
                  </w:hyperlink>
                  <w:r w:rsidRPr="00C70716">
                    <w:rPr>
                      <w:rFonts w:ascii="Aptos" w:hAnsi="Aptos" w:cs="Helvetica"/>
                      <w:color w:val="000000"/>
                      <w:sz w:val="20"/>
                      <w:szCs w:val="20"/>
                    </w:rPr>
                    <w:br/>
                  </w:r>
                  <w:hyperlink r:id="rId47" w:tooltip="GRAD 7200" w:history="1">
                    <w:r w:rsidRPr="00C70716">
                      <w:rPr>
                        <w:rStyle w:val="Hyperlink"/>
                        <w:rFonts w:ascii="Aptos" w:hAnsi="Aptos" w:cs="Helvetica"/>
                        <w:color w:val="005D61"/>
                        <w:sz w:val="20"/>
                        <w:szCs w:val="20"/>
                      </w:rPr>
                      <w:t>GRAD 7200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720CE4" w14:textId="77777777" w:rsidR="00D8625D" w:rsidRPr="00C70716" w:rsidRDefault="00D8625D" w:rsidP="00D8625D">
                  <w:pPr>
                    <w:pStyle w:val="NormalWeb"/>
                    <w:rPr>
                      <w:rFonts w:ascii="Aptos" w:hAnsi="Aptos" w:cs="Helvetica"/>
                      <w:color w:val="000000"/>
                      <w:sz w:val="20"/>
                      <w:szCs w:val="20"/>
                    </w:rPr>
                  </w:pPr>
                  <w:hyperlink r:id="rId48" w:tooltip="GRAD 7010" w:history="1">
                    <w:r w:rsidRPr="00C70716">
                      <w:rPr>
                        <w:rStyle w:val="Hyperlink"/>
                        <w:rFonts w:ascii="Aptos" w:hAnsi="Aptos" w:cs="Helvetica"/>
                        <w:color w:val="005D61"/>
                        <w:sz w:val="20"/>
                        <w:szCs w:val="20"/>
                      </w:rPr>
                      <w:t>GRAD 7010</w:t>
                    </w:r>
                  </w:hyperlink>
                  <w:r w:rsidRPr="00C70716">
                    <w:rPr>
                      <w:rFonts w:ascii="Aptos" w:hAnsi="Aptos" w:cs="Helvetica"/>
                      <w:color w:val="000000"/>
                      <w:sz w:val="20"/>
                      <w:szCs w:val="20"/>
                    </w:rPr>
                    <w:br/>
                  </w:r>
                  <w:hyperlink r:id="rId49" w:tooltip="GRAD 7050" w:history="1">
                    <w:r w:rsidRPr="00C70716">
                      <w:rPr>
                        <w:rStyle w:val="Hyperlink"/>
                        <w:rFonts w:ascii="Aptos" w:hAnsi="Aptos" w:cs="Helvetica"/>
                        <w:color w:val="005D61"/>
                        <w:sz w:val="20"/>
                        <w:szCs w:val="20"/>
                      </w:rPr>
                      <w:t>GRAD 7050</w:t>
                    </w:r>
                  </w:hyperlink>
                  <w:r w:rsidRPr="00C70716">
                    <w:rPr>
                      <w:rFonts w:ascii="Aptos" w:hAnsi="Aptos" w:cs="Helvetica"/>
                      <w:color w:val="000000"/>
                      <w:sz w:val="20"/>
                      <w:szCs w:val="20"/>
                    </w:rPr>
                    <w:br/>
                  </w:r>
                  <w:hyperlink r:id="rId50" w:tooltip="GRAD 7090" w:history="1">
                    <w:r w:rsidRPr="00C70716">
                      <w:rPr>
                        <w:rStyle w:val="Hyperlink"/>
                        <w:rFonts w:ascii="Aptos" w:hAnsi="Aptos" w:cs="Helvetica"/>
                        <w:color w:val="005D61"/>
                        <w:sz w:val="20"/>
                        <w:szCs w:val="20"/>
                      </w:rPr>
                      <w:t>GRAD 7090</w:t>
                    </w:r>
                  </w:hyperlink>
                  <w:r w:rsidRPr="00C70716">
                    <w:rPr>
                      <w:rFonts w:ascii="Aptos" w:hAnsi="Aptos" w:cs="Helvetica"/>
                      <w:color w:val="000000"/>
                      <w:sz w:val="20"/>
                      <w:szCs w:val="20"/>
                    </w:rPr>
                    <w:br/>
                  </w:r>
                  <w:hyperlink r:id="rId51" w:tooltip="GRAD 7200" w:history="1">
                    <w:r w:rsidRPr="00C70716">
                      <w:rPr>
                        <w:rStyle w:val="Hyperlink"/>
                        <w:rFonts w:ascii="Aptos" w:hAnsi="Aptos" w:cs="Helvetica"/>
                        <w:color w:val="005D61"/>
                        <w:sz w:val="20"/>
                        <w:szCs w:val="20"/>
                      </w:rPr>
                      <w:t>GRAD 7200</w:t>
                    </w:r>
                  </w:hyperlink>
                  <w:r w:rsidRPr="00C70716">
                    <w:rPr>
                      <w:rFonts w:ascii="Aptos" w:hAnsi="Aptos" w:cs="Helvetica"/>
                      <w:color w:val="000000"/>
                      <w:sz w:val="20"/>
                      <w:szCs w:val="20"/>
                    </w:rPr>
                    <w:br/>
                    <w:t>Examining/Adjudication Committee</w:t>
                  </w:r>
                </w:p>
              </w:tc>
            </w:tr>
            <w:tr w:rsidR="00D8625D" w:rsidRPr="00C70716" w14:paraId="1EBFCD3D"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D918B8"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themeColor="text1"/>
                      <w:sz w:val="20"/>
                      <w:szCs w:val="20"/>
                    </w:rPr>
                    <w:t>Student must produce a recorded/published thesis commensurate with degree being sought</w:t>
                  </w:r>
                  <w:r w:rsidRPr="00C70716">
                    <w:rPr>
                      <w:rFonts w:ascii="Aptos" w:hAnsi="Aptos" w:cs="Helvetica"/>
                      <w:color w:val="222222"/>
                      <w:sz w:val="20"/>
                      <w:szCs w:val="20"/>
                    </w:rPr>
                    <w:t>, as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96310C"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52"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t>Doctoral </w:t>
                  </w:r>
                  <w:hyperlink r:id="rId53" w:tooltip="GRAD 8000" w:history="1">
                    <w:r w:rsidRPr="00C70716">
                      <w:rPr>
                        <w:rStyle w:val="Hyperlink"/>
                        <w:rFonts w:ascii="Aptos" w:hAnsi="Aptos" w:cs="Helvetica"/>
                        <w:color w:val="005D61"/>
                        <w:sz w:val="20"/>
                        <w:szCs w:val="20"/>
                      </w:rPr>
                      <w:t>GRAD 8000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E469E8" w14:textId="77777777" w:rsidR="00D8625D" w:rsidRPr="00C70716" w:rsidRDefault="00D8625D" w:rsidP="00D8625D">
                  <w:pPr>
                    <w:pStyle w:val="NormalWeb"/>
                    <w:rPr>
                      <w:rFonts w:ascii="Aptos" w:hAnsi="Aptos" w:cs="Helvetica"/>
                      <w:color w:val="000000"/>
                      <w:sz w:val="20"/>
                      <w:szCs w:val="20"/>
                    </w:rPr>
                  </w:pPr>
                  <w:hyperlink r:id="rId54"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r>
                  <w:hyperlink r:id="rId55" w:tooltip="GRAD 8000" w:history="1">
                    <w:r w:rsidRPr="00C70716">
                      <w:rPr>
                        <w:rStyle w:val="Hyperlink"/>
                        <w:rFonts w:ascii="Aptos" w:hAnsi="Aptos" w:cs="Helvetica"/>
                        <w:color w:val="005D61"/>
                        <w:sz w:val="20"/>
                        <w:szCs w:val="20"/>
                      </w:rPr>
                      <w:t>GRAD 8000</w:t>
                    </w:r>
                  </w:hyperlink>
                </w:p>
              </w:tc>
            </w:tr>
            <w:tr w:rsidR="00D8625D" w:rsidRPr="00C70716" w14:paraId="3C95A6D2"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315C7A"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Student must successfully defend their thesis (where required), as determined by the assigned examining committee, in real-time.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B57A74"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56"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t>Doctoral </w:t>
                  </w:r>
                  <w:hyperlink r:id="rId57" w:tooltip="GRAD 8000" w:history="1">
                    <w:r w:rsidRPr="00C70716">
                      <w:rPr>
                        <w:rStyle w:val="Hyperlink"/>
                        <w:rFonts w:ascii="Aptos" w:hAnsi="Aptos" w:cs="Helvetica"/>
                        <w:color w:val="005D61"/>
                        <w:sz w:val="20"/>
                        <w:szCs w:val="20"/>
                      </w:rPr>
                      <w:t>GRAD 8000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278E94" w14:textId="77777777" w:rsidR="00D8625D" w:rsidRPr="00C70716" w:rsidRDefault="00D8625D" w:rsidP="00D8625D">
                  <w:pPr>
                    <w:pStyle w:val="NormalWeb"/>
                    <w:rPr>
                      <w:rFonts w:ascii="Aptos" w:hAnsi="Aptos" w:cs="Helvetica"/>
                      <w:color w:val="000000"/>
                      <w:sz w:val="20"/>
                      <w:szCs w:val="20"/>
                    </w:rPr>
                  </w:pPr>
                  <w:hyperlink r:id="rId58"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r>
                  <w:hyperlink r:id="rId59" w:tooltip="GRAD 8000" w:history="1">
                    <w:r w:rsidRPr="00C70716">
                      <w:rPr>
                        <w:rStyle w:val="Hyperlink"/>
                        <w:rFonts w:ascii="Aptos" w:hAnsi="Aptos" w:cs="Helvetica"/>
                        <w:color w:val="005D61"/>
                        <w:sz w:val="20"/>
                        <w:szCs w:val="20"/>
                      </w:rPr>
                      <w:t>GRAD 8000</w:t>
                    </w:r>
                  </w:hyperlink>
                </w:p>
              </w:tc>
            </w:tr>
            <w:tr w:rsidR="00D8625D" w:rsidRPr="00C70716" w14:paraId="010AD1B5"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2DA513"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Student in doctoral program must complete a candidacy exam (or equivalent) as required by their program and determined by the assigned examining committee.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229B1F" w14:textId="77777777" w:rsidR="00D8625D" w:rsidRPr="00C70716" w:rsidRDefault="00D8625D" w:rsidP="00D8625D">
                  <w:pPr>
                    <w:pStyle w:val="NormalWeb"/>
                    <w:rPr>
                      <w:rFonts w:ascii="Aptos" w:hAnsi="Aptos" w:cs="Helvetica"/>
                      <w:color w:val="000000"/>
                      <w:sz w:val="20"/>
                      <w:szCs w:val="20"/>
                    </w:rPr>
                  </w:pPr>
                  <w:hyperlink r:id="rId60" w:tooltip="GRAD 8010" w:history="1">
                    <w:r w:rsidRPr="00C70716">
                      <w:rPr>
                        <w:rStyle w:val="Hyperlink"/>
                        <w:rFonts w:ascii="Aptos" w:hAnsi="Aptos" w:cs="Helvetica"/>
                        <w:color w:val="005D61"/>
                        <w:sz w:val="20"/>
                        <w:szCs w:val="20"/>
                      </w:rPr>
                      <w:t>GRAD 8010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A5F092" w14:textId="77777777" w:rsidR="00D8625D" w:rsidRPr="00C70716" w:rsidRDefault="00D8625D" w:rsidP="00D8625D">
                  <w:pPr>
                    <w:pStyle w:val="NormalWeb"/>
                    <w:rPr>
                      <w:rFonts w:ascii="Aptos" w:hAnsi="Aptos" w:cs="Helvetica"/>
                      <w:color w:val="000000"/>
                      <w:sz w:val="20"/>
                      <w:szCs w:val="20"/>
                    </w:rPr>
                  </w:pPr>
                  <w:hyperlink r:id="rId61" w:tooltip="GRAD 8010" w:history="1">
                    <w:r w:rsidRPr="00C70716">
                      <w:rPr>
                        <w:rStyle w:val="Hyperlink"/>
                        <w:rFonts w:ascii="Aptos" w:hAnsi="Aptos" w:cs="Helvetica"/>
                        <w:color w:val="005D61"/>
                        <w:sz w:val="20"/>
                        <w:szCs w:val="20"/>
                      </w:rPr>
                      <w:t>GRAD 8010</w:t>
                    </w:r>
                  </w:hyperlink>
                </w:p>
              </w:tc>
            </w:tr>
            <w:tr w:rsidR="00D8625D" w:rsidRPr="00C70716" w14:paraId="11FD278F"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1BB6DE"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lastRenderedPageBreak/>
                    <w:t>Student must demonstrate knowledge of the University of Manitoba’s policy on academic integrity, plagiarism, and cheating.</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431946" w14:textId="77777777" w:rsidR="00D8625D" w:rsidRPr="00C70716" w:rsidRDefault="00D8625D" w:rsidP="00D8625D">
                  <w:pPr>
                    <w:pStyle w:val="NormalWeb"/>
                    <w:rPr>
                      <w:rFonts w:ascii="Aptos" w:hAnsi="Aptos" w:cs="Helvetica"/>
                      <w:color w:val="000000"/>
                      <w:sz w:val="20"/>
                      <w:szCs w:val="20"/>
                    </w:rPr>
                  </w:pPr>
                  <w:hyperlink r:id="rId62" w:tooltip="GRAD 7500" w:history="1">
                    <w:r w:rsidRPr="00C70716">
                      <w:rPr>
                        <w:rStyle w:val="Hyperlink"/>
                        <w:rFonts w:ascii="Aptos" w:hAnsi="Aptos" w:cs="Helvetica"/>
                        <w:color w:val="005D61"/>
                        <w:sz w:val="20"/>
                        <w:szCs w:val="20"/>
                      </w:rPr>
                      <w:t>GRAD 7500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2D615E" w14:textId="77777777" w:rsidR="00D8625D" w:rsidRPr="00C70716" w:rsidRDefault="00D8625D" w:rsidP="00D8625D">
                  <w:pPr>
                    <w:pStyle w:val="NormalWeb"/>
                    <w:rPr>
                      <w:rFonts w:ascii="Aptos" w:hAnsi="Aptos" w:cs="Helvetica"/>
                      <w:color w:val="000000"/>
                      <w:sz w:val="20"/>
                      <w:szCs w:val="20"/>
                    </w:rPr>
                  </w:pPr>
                  <w:hyperlink r:id="rId63" w:tooltip="GRAD 7500" w:history="1">
                    <w:r w:rsidRPr="00C70716">
                      <w:rPr>
                        <w:rStyle w:val="Hyperlink"/>
                        <w:rFonts w:ascii="Aptos" w:hAnsi="Aptos" w:cs="Helvetica"/>
                        <w:color w:val="005D61"/>
                        <w:sz w:val="20"/>
                        <w:szCs w:val="20"/>
                      </w:rPr>
                      <w:t>GRAD 7500</w:t>
                    </w:r>
                  </w:hyperlink>
                </w:p>
              </w:tc>
            </w:tr>
            <w:tr w:rsidR="00D8625D" w:rsidRPr="00C70716" w14:paraId="22B445EF"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E350F5"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Student must conduct research in a safe and ethical manner, referring to their respective ethics board and supervisor(s) to ensure respect is maintained for: human dignity and/or animal welfare; vulnerable persons; informed consent; justice and diversity; confidentiality and privacy; beneficence and non-maleficence in the work that they conduct.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A5AB72" w14:textId="77777777" w:rsidR="00D8625D" w:rsidRPr="00C70716" w:rsidRDefault="00D8625D" w:rsidP="00D8625D">
                  <w:pPr>
                    <w:pStyle w:val="NormalWeb"/>
                    <w:rPr>
                      <w:rFonts w:ascii="Aptos" w:hAnsi="Aptos" w:cs="Helvetica"/>
                      <w:color w:val="000000"/>
                      <w:sz w:val="20"/>
                      <w:szCs w:val="20"/>
                    </w:rPr>
                  </w:pPr>
                  <w:hyperlink r:id="rId64" w:tooltip="GRAD 7300" w:history="1">
                    <w:r w:rsidRPr="00C70716">
                      <w:rPr>
                        <w:rStyle w:val="Hyperlink"/>
                        <w:rFonts w:ascii="Aptos" w:hAnsi="Aptos" w:cs="Helvetica"/>
                        <w:color w:val="005D61"/>
                        <w:sz w:val="20"/>
                        <w:szCs w:val="20"/>
                      </w:rPr>
                      <w:t>GRAD 7300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AF0DE1" w14:textId="77777777" w:rsidR="00D8625D" w:rsidRPr="00C70716" w:rsidRDefault="00D8625D" w:rsidP="00D8625D">
                  <w:pPr>
                    <w:pStyle w:val="NormalWeb"/>
                    <w:rPr>
                      <w:rFonts w:ascii="Aptos" w:hAnsi="Aptos" w:cs="Helvetica"/>
                      <w:color w:val="000000"/>
                      <w:sz w:val="20"/>
                      <w:szCs w:val="20"/>
                    </w:rPr>
                  </w:pPr>
                  <w:hyperlink r:id="rId65" w:tooltip="GRAD 7300" w:history="1">
                    <w:r w:rsidRPr="00C70716">
                      <w:rPr>
                        <w:rStyle w:val="Hyperlink"/>
                        <w:rFonts w:ascii="Aptos" w:hAnsi="Aptos" w:cs="Helvetica"/>
                        <w:color w:val="005D61"/>
                        <w:sz w:val="20"/>
                        <w:szCs w:val="20"/>
                      </w:rPr>
                      <w:t>GRAD 7300</w:t>
                    </w:r>
                  </w:hyperlink>
                </w:p>
              </w:tc>
            </w:tr>
            <w:tr w:rsidR="00D8625D" w:rsidRPr="00C70716" w14:paraId="61157484"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EBA974"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Student must complete coursework as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D0B9DC"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 </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76E3FE"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 </w:t>
                  </w:r>
                </w:p>
              </w:tc>
            </w:tr>
          </w:tbl>
          <w:p w14:paraId="02E5BDFA" w14:textId="0BAAB8DC"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 xml:space="preserve">Individual unit BFARs available on the </w:t>
            </w:r>
            <w:hyperlink r:id="rId66" w:anchor="all-bona-fide-academic-requirements" w:tgtFrame="_blank" w:history="1">
              <w:r w:rsidRPr="00C70716">
                <w:rPr>
                  <w:rStyle w:val="Hyperlink"/>
                  <w:rFonts w:ascii="Aptos" w:hAnsi="Aptos" w:cs="Helvetica"/>
                  <w:color w:val="244061" w:themeColor="accent1" w:themeShade="80"/>
                  <w:sz w:val="20"/>
                  <w:szCs w:val="20"/>
                  <w:bdr w:val="none" w:sz="0" w:space="0" w:color="auto" w:frame="1"/>
                  <w:shd w:val="clear" w:color="auto" w:fill="FFFFFF"/>
                </w:rPr>
                <w:t>Graduate Studies website.</w:t>
              </w:r>
            </w:hyperlink>
          </w:p>
        </w:tc>
        <w:tc>
          <w:tcPr>
            <w:tcW w:w="4254" w:type="dxa"/>
          </w:tcPr>
          <w:p w14:paraId="6711881C" w14:textId="77777777" w:rsidR="00D8625D" w:rsidRPr="00D8625D" w:rsidRDefault="00D8625D" w:rsidP="00D8625D">
            <w:pPr>
              <w:spacing w:after="120"/>
              <w:rPr>
                <w:rFonts w:ascii="Aptos" w:hAnsi="Aptos" w:cs="Helvetica"/>
                <w:i/>
                <w:sz w:val="20"/>
                <w:szCs w:val="20"/>
              </w:rPr>
            </w:pPr>
          </w:p>
        </w:tc>
      </w:tr>
      <w:tr w:rsidR="00D8625D" w:rsidRPr="003241F7" w14:paraId="7C32BA08" w14:textId="77777777" w:rsidTr="00D8625D">
        <w:tc>
          <w:tcPr>
            <w:tcW w:w="7086" w:type="dxa"/>
          </w:tcPr>
          <w:p w14:paraId="6F361710" w14:textId="77777777" w:rsidR="00D8625D" w:rsidRPr="00C26759" w:rsidRDefault="00D8625D" w:rsidP="00D8625D">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2.3 Academic Performance</w:t>
            </w:r>
          </w:p>
          <w:p w14:paraId="091FC178" w14:textId="77777777" w:rsidR="00D8625D" w:rsidRPr="00C70716" w:rsidRDefault="00D8625D" w:rsidP="00D8625D">
            <w:pPr>
              <w:pStyle w:val="NormalWeb"/>
              <w:textAlignment w:val="baseline"/>
              <w:rPr>
                <w:rFonts w:ascii="Aptos" w:hAnsi="Aptos" w:cs="Helvetica"/>
                <w:color w:val="222222"/>
                <w:sz w:val="20"/>
                <w:szCs w:val="20"/>
              </w:rPr>
            </w:pPr>
            <w:bookmarkStart w:id="3" w:name="_Hlk183606805"/>
            <w:r w:rsidRPr="00C70716">
              <w:rPr>
                <w:rFonts w:ascii="Aptos" w:hAnsi="Aptos" w:cs="Helvetica"/>
                <w:color w:val="222222"/>
                <w:sz w:val="20"/>
                <w:szCs w:val="20"/>
              </w:rPr>
              <w:t>Student progress shall be reported </w:t>
            </w:r>
            <w:r w:rsidRPr="00C70716">
              <w:rPr>
                <w:rStyle w:val="Strong"/>
                <w:rFonts w:ascii="Aptos" w:hAnsi="Aptos" w:cs="Helvetica"/>
                <w:color w:val="222222"/>
                <w:sz w:val="20"/>
                <w:szCs w:val="20"/>
                <w:bdr w:val="none" w:sz="0" w:space="0" w:color="auto" w:frame="1"/>
              </w:rPr>
              <w:t>at least</w:t>
            </w:r>
            <w:r w:rsidRPr="00C70716">
              <w:rPr>
                <w:rFonts w:ascii="Aptos" w:hAnsi="Aptos" w:cs="Helvetica"/>
                <w:color w:val="222222"/>
                <w:sz w:val="20"/>
                <w:szCs w:val="20"/>
              </w:rPr>
              <w:t> annually, (but not to exceed once every four (4) months), to the Faculty of Graduate Studies on the “</w:t>
            </w:r>
            <w:hyperlink r:id="rId67" w:tgtFrame="_blank" w:history="1">
              <w:r w:rsidRPr="00C70716">
                <w:rPr>
                  <w:rStyle w:val="Hyperlink"/>
                  <w:rFonts w:ascii="Aptos" w:hAnsi="Aptos" w:cs="Helvetica"/>
                  <w:color w:val="362925"/>
                  <w:sz w:val="20"/>
                  <w:szCs w:val="20"/>
                  <w:bdr w:val="none" w:sz="0" w:space="0" w:color="auto" w:frame="1"/>
                </w:rPr>
                <w:t>Progress Report” form</w:t>
              </w:r>
            </w:hyperlink>
            <w:r w:rsidRPr="00C70716">
              <w:rPr>
                <w:rFonts w:ascii="Aptos" w:hAnsi="Aptos" w:cs="Helvetica"/>
                <w:color w:val="222222"/>
                <w:sz w:val="20"/>
                <w:szCs w:val="20"/>
              </w:rPr>
              <w:t>. Performance ratings that remain “Student Meets or Exceeds Expectations for Academic Progress” throughout the year does not need to be reported to the Faculty of Graduate Studies more than annually, but should remain on file in the department/unit.</w:t>
            </w:r>
          </w:p>
          <w:p w14:paraId="54C298EC" w14:textId="224DC76D"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who fail to maintain “Student Meets or Exceeds Expectations for Academic Progress” performance ratings may be Required to Withdraw on the recommendation of the Graduate Chair and/or Department/Unit Head to the Dean of the Faculty of Graduate Studies on the “Progress Report” form. Students who receive two (2) consecutive “Student Does Not Meet Expectations for Academic Progress” ratings or one (1) “Unsatisfactory Academic Progress” rating will usually be Required to Withdraw from the Faculty of Graduate Studies and the notation on the student record will be “Required to Withdraw”. One stand-alone “Student Does Not Meet Expectations for Academic Progress” rating will not lead to a Required to Withdraw.</w:t>
            </w:r>
            <w:bookmarkEnd w:id="3"/>
          </w:p>
        </w:tc>
        <w:tc>
          <w:tcPr>
            <w:tcW w:w="4254" w:type="dxa"/>
          </w:tcPr>
          <w:p w14:paraId="4E634690" w14:textId="77777777" w:rsidR="00D8625D" w:rsidRPr="00D8625D" w:rsidRDefault="00D8625D" w:rsidP="00D8625D">
            <w:pPr>
              <w:spacing w:after="120"/>
              <w:rPr>
                <w:rFonts w:ascii="Aptos" w:hAnsi="Aptos" w:cs="Helvetica"/>
                <w:i/>
                <w:sz w:val="20"/>
                <w:szCs w:val="20"/>
              </w:rPr>
            </w:pPr>
          </w:p>
        </w:tc>
      </w:tr>
      <w:tr w:rsidR="00D8625D" w:rsidRPr="003241F7" w14:paraId="5C5FA70A" w14:textId="77777777" w:rsidTr="00D8625D">
        <w:tc>
          <w:tcPr>
            <w:tcW w:w="7086" w:type="dxa"/>
          </w:tcPr>
          <w:p w14:paraId="1CE8683B" w14:textId="77777777" w:rsidR="00D8625D" w:rsidRPr="00C26759" w:rsidRDefault="00D8625D" w:rsidP="00D8625D">
            <w:pPr>
              <w:spacing w:before="100" w:beforeAutospacing="1" w:after="100" w:afterAutospacing="1"/>
              <w:rPr>
                <w:rFonts w:ascii="Aptos" w:hAnsi="Aptos" w:cs="Helvetica"/>
                <w:b/>
                <w:bCs/>
                <w:color w:val="000000"/>
                <w:sz w:val="20"/>
                <w:szCs w:val="20"/>
              </w:rPr>
            </w:pPr>
            <w:r w:rsidRPr="00C26759">
              <w:rPr>
                <w:rFonts w:ascii="Aptos" w:hAnsi="Aptos" w:cs="Helvetica"/>
                <w:b/>
                <w:bCs/>
                <w:color w:val="000000"/>
                <w:sz w:val="20"/>
                <w:szCs w:val="20"/>
              </w:rPr>
              <w:t>2.4 Performance in Coursework</w:t>
            </w:r>
          </w:p>
          <w:p w14:paraId="1AF36BCA"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can consult Student Accessibility Services (SAS) if accommodations are required for coursework (see the University of Manitoba’s </w:t>
            </w:r>
            <w:hyperlink r:id="rId68"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077ADB62"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w:t>
            </w:r>
            <w:r w:rsidRPr="00C70716">
              <w:rPr>
                <w:rFonts w:ascii="Aptos" w:hAnsi="Aptos" w:cs="Helvetica"/>
                <w:color w:val="222222"/>
                <w:sz w:val="20"/>
                <w:szCs w:val="20"/>
              </w:rPr>
              <w:lastRenderedPageBreak/>
              <w:t>to maintain the specified grades or DGPA will be Required to Withdraw unless a department/unit recommends remedial action (subject to approval by the Dean of the Faculty of Graduate Studies).</w:t>
            </w:r>
          </w:p>
          <w:p w14:paraId="0F3EFE85" w14:textId="77777777" w:rsidR="00D8625D" w:rsidRPr="00C26759" w:rsidRDefault="00D8625D" w:rsidP="00D8625D">
            <w:pPr>
              <w:pStyle w:val="NormalWeb"/>
              <w:shd w:val="clear" w:color="auto" w:fill="FFFFFF" w:themeFill="background1"/>
              <w:textAlignment w:val="baseline"/>
              <w:rPr>
                <w:rFonts w:ascii="Aptos" w:hAnsi="Aptos" w:cs="Helvetica"/>
                <w:b/>
                <w:bCs/>
                <w:color w:val="222222"/>
                <w:sz w:val="20"/>
                <w:szCs w:val="20"/>
              </w:rPr>
            </w:pPr>
            <w:r w:rsidRPr="00C26759">
              <w:rPr>
                <w:rFonts w:ascii="Aptos" w:hAnsi="Aptos" w:cs="Helvetica"/>
                <w:b/>
                <w:bCs/>
                <w:color w:val="222222"/>
                <w:sz w:val="20"/>
                <w:szCs w:val="20"/>
              </w:rPr>
              <w:t>Requirements for Remedial Action Plans</w:t>
            </w:r>
          </w:p>
          <w:p w14:paraId="7EB6E577"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Supplemental exams are not permitted to students in the Master’s or Ph.D. program, unless permitted and stated in the department/unit’s approved supplementary regulations. </w:t>
            </w:r>
          </w:p>
          <w:p w14:paraId="498E0C6D"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may be permitted to remove deficiencies in grades by repeating the course or replacing it with an equivalent substitute course as determined by the student’s department/unit. The form “</w:t>
            </w:r>
            <w:hyperlink r:id="rId69">
              <w:r w:rsidRPr="00C70716">
                <w:rPr>
                  <w:rStyle w:val="Hyperlink"/>
                  <w:rFonts w:ascii="Aptos" w:hAnsi="Aptos" w:cs="Helvetica"/>
                  <w:sz w:val="20"/>
                  <w:szCs w:val="20"/>
                </w:rPr>
                <w:t>Recommendation to Deal with Failed Grades or Low Degree GPA</w:t>
              </w:r>
            </w:hyperlink>
            <w:r w:rsidRPr="00C70716">
              <w:rPr>
                <w:rFonts w:ascii="Aptos" w:hAnsi="Aptos" w:cs="Helvetica"/>
                <w:color w:val="222222"/>
                <w:sz w:val="20"/>
                <w:szCs w:val="20"/>
              </w:rPr>
              <w:t xml:space="preserve">” must be submitted to the Faculty of Graduate Studies. In the event that a substitute course is used for remediation, the substituted course must be at the same or higher level as the failed course (e.g., at the graduate-level for a failed graduate-level course). Each failed course may be repeated or replaced only once, up to a maximum of six (6) credit hours of remediated coursework. If a course is repeated or replaced, the higher grade obtained will be used in the determination of the degree grade point average. </w:t>
            </w:r>
          </w:p>
          <w:p w14:paraId="697F97B9"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deficient in six (6) hours of credit or less with a grade of C, D, or F in a course or courses may be permitted, if the overall average is C or better, to </w:t>
            </w:r>
            <w:r w:rsidRPr="00C70716">
              <w:rPr>
                <w:rFonts w:ascii="Aptos" w:hAnsi="Aptos" w:cs="Helvetica"/>
                <w:sz w:val="20"/>
                <w:szCs w:val="20"/>
              </w:rPr>
              <w:t xml:space="preserve">take </w:t>
            </w:r>
            <w:r w:rsidRPr="00C70716">
              <w:rPr>
                <w:rFonts w:ascii="Aptos" w:hAnsi="Aptos" w:cs="Helvetica"/>
                <w:color w:val="222222"/>
                <w:sz w:val="20"/>
                <w:szCs w:val="20"/>
              </w:rPr>
              <w:t>one (1) supplemental examination in each course (when permitted by the department/unit’s supplementary regulations), to repeat the courses, or to take equivalent substitute courses.</w:t>
            </w:r>
          </w:p>
          <w:p w14:paraId="5EEC8426"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receiving a grade of C or less in more than six (6) credit hours of courses are usually Required to Withdraw, unless otherwise stated in the department/unit’s supplementary regulations. A student may also be permitted the opportunity to improve a low DGPA as determined by the Head/Graduate Chair of the student’s department/unit through the registration and completion of additional course(s).</w:t>
            </w:r>
          </w:p>
          <w:p w14:paraId="32968DE2"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If a course is repeated or a supplemental examination is </w:t>
            </w:r>
            <w:r w:rsidRPr="00C70716">
              <w:rPr>
                <w:rFonts w:ascii="Aptos" w:hAnsi="Aptos" w:cs="Helvetica"/>
                <w:sz w:val="20"/>
                <w:szCs w:val="20"/>
              </w:rPr>
              <w:t>completed</w:t>
            </w:r>
            <w:r w:rsidRPr="00C70716">
              <w:rPr>
                <w:rFonts w:ascii="Aptos" w:hAnsi="Aptos" w:cs="Helvetica"/>
                <w:color w:val="222222"/>
                <w:sz w:val="20"/>
                <w:szCs w:val="20"/>
              </w:rPr>
              <w:t>, the highest grade obtained in that course will be used in the determination of the degree GPA.</w:t>
            </w:r>
          </w:p>
          <w:p w14:paraId="54CDD60A"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are usually expected to complete remedial action (including raising their DGPA) by the end of the subsequent term. If the course to be remediated is not offered in the next subsequent term, it should be taken when next offered. </w:t>
            </w:r>
          </w:p>
          <w:p w14:paraId="4A792859"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70"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71"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1B7EB4BA"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lastRenderedPageBreak/>
              <w:t>Note:</w:t>
            </w:r>
          </w:p>
          <w:p w14:paraId="6FF3FB51" w14:textId="77777777" w:rsidR="00D8625D" w:rsidRDefault="00D8625D" w:rsidP="00D8625D">
            <w:pPr>
              <w:pStyle w:val="NormalWeb"/>
              <w:numPr>
                <w:ilvl w:val="0"/>
                <w:numId w:val="64"/>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41A459A7" w14:textId="7DFD35B4" w:rsidR="00D8625D" w:rsidRPr="00C26759" w:rsidRDefault="00D8625D" w:rsidP="00D8625D">
            <w:pPr>
              <w:pStyle w:val="NormalWeb"/>
              <w:numPr>
                <w:ilvl w:val="0"/>
                <w:numId w:val="64"/>
              </w:numPr>
              <w:shd w:val="clear" w:color="auto" w:fill="FFFFFF"/>
              <w:textAlignment w:val="baseline"/>
              <w:rPr>
                <w:rFonts w:ascii="Aptos" w:hAnsi="Aptos" w:cs="Helvetica"/>
                <w:color w:val="222222"/>
                <w:sz w:val="20"/>
                <w:szCs w:val="20"/>
              </w:rPr>
            </w:pPr>
            <w:r w:rsidRPr="00C26759">
              <w:rPr>
                <w:rFonts w:ascii="Aptos" w:hAnsi="Aptos" w:cs="Helvetica"/>
                <w:color w:val="222222"/>
                <w:sz w:val="20"/>
                <w:szCs w:val="20"/>
              </w:rPr>
              <w:t>Students in a Graduate Diploma or Micro-Diploma may be permitted to remediate up to a maximum of three (3) credit hours of failures. See Graduate Diploma and Micro-Diploma sections.</w:t>
            </w:r>
          </w:p>
        </w:tc>
        <w:tc>
          <w:tcPr>
            <w:tcW w:w="4254" w:type="dxa"/>
          </w:tcPr>
          <w:p w14:paraId="24772B1C" w14:textId="77777777" w:rsidR="00D8625D" w:rsidRPr="00D8625D" w:rsidRDefault="00D8625D" w:rsidP="00D8625D">
            <w:pPr>
              <w:spacing w:after="120"/>
              <w:rPr>
                <w:rFonts w:ascii="Aptos" w:hAnsi="Aptos" w:cs="Helvetica"/>
                <w:i/>
                <w:sz w:val="20"/>
                <w:szCs w:val="20"/>
              </w:rPr>
            </w:pPr>
          </w:p>
        </w:tc>
      </w:tr>
      <w:tr w:rsidR="00D8625D" w:rsidRPr="003241F7" w14:paraId="5C0EBBAD" w14:textId="77777777" w:rsidTr="00D8625D">
        <w:tc>
          <w:tcPr>
            <w:tcW w:w="7086" w:type="dxa"/>
          </w:tcPr>
          <w:p w14:paraId="37F57F85" w14:textId="77777777" w:rsidR="00D8625D" w:rsidRPr="00C26759" w:rsidRDefault="00D8625D" w:rsidP="00D8625D">
            <w:pPr>
              <w:pStyle w:val="Heading2"/>
              <w:shd w:val="clear" w:color="auto" w:fill="FFFFFF" w:themeFill="background1"/>
              <w:spacing w:before="100" w:beforeAutospacing="1" w:after="100" w:afterAutospacing="1"/>
              <w:ind w:left="0"/>
              <w:textAlignment w:val="baseline"/>
              <w:rPr>
                <w:rFonts w:ascii="Aptos" w:hAnsi="Aptos" w:cs="Helvetica"/>
                <w:color w:val="222222"/>
                <w:sz w:val="20"/>
                <w:szCs w:val="20"/>
              </w:rPr>
            </w:pPr>
            <w:r w:rsidRPr="00C26759">
              <w:rPr>
                <w:rFonts w:ascii="Aptos" w:hAnsi="Aptos" w:cs="Helvetica"/>
                <w:color w:val="362925"/>
                <w:sz w:val="20"/>
                <w:szCs w:val="20"/>
              </w:rPr>
              <w:lastRenderedPageBreak/>
              <w:t xml:space="preserve">2.5 </w:t>
            </w:r>
            <w:r w:rsidRPr="00C26759">
              <w:rPr>
                <w:rFonts w:ascii="Aptos" w:hAnsi="Aptos" w:cs="Helvetica"/>
                <w:color w:val="222222"/>
                <w:sz w:val="20"/>
                <w:szCs w:val="20"/>
              </w:rPr>
              <w:t>Generative Artificial Intelligence</w:t>
            </w:r>
          </w:p>
          <w:p w14:paraId="5F6B5C2E" w14:textId="2B26D7D2" w:rsidR="00D8625D" w:rsidRPr="00E57C3B" w:rsidRDefault="00D8625D" w:rsidP="00D8625D">
            <w:pPr>
              <w:spacing w:before="100" w:beforeAutospacing="1" w:after="100" w:afterAutospacing="1"/>
              <w:rPr>
                <w:rFonts w:ascii="Aptos" w:eastAsia="Aptos" w:hAnsi="Aptos" w:cs="Aptos"/>
                <w:sz w:val="20"/>
                <w:szCs w:val="20"/>
              </w:rPr>
            </w:pPr>
            <w:r w:rsidRPr="00C70716">
              <w:rPr>
                <w:rFonts w:ascii="Aptos" w:hAnsi="Aptos" w:cs="Helvetica"/>
                <w:sz w:val="20"/>
                <w:szCs w:val="20"/>
              </w:rPr>
              <w:t xml:space="preserve">The use of Generative Artificial Intelligence is prohibited for submissions of any degree program requirement unless the department/unit supplementary regulations allow it. </w:t>
            </w:r>
            <w:r w:rsidRPr="00C70716">
              <w:rPr>
                <w:rFonts w:ascii="Aptos" w:eastAsia="Aptos" w:hAnsi="Aptos" w:cs="Aptos"/>
                <w:sz w:val="20"/>
                <w:szCs w:val="20"/>
              </w:rPr>
              <w:t>Units should ensure academic integrity, privacy, data security, copyright and intellectual property concerns are considered.</w:t>
            </w:r>
          </w:p>
        </w:tc>
        <w:tc>
          <w:tcPr>
            <w:tcW w:w="4254" w:type="dxa"/>
          </w:tcPr>
          <w:p w14:paraId="24010132" w14:textId="77777777" w:rsidR="00D8625D" w:rsidRPr="00D8625D" w:rsidRDefault="00D8625D" w:rsidP="00D8625D">
            <w:pPr>
              <w:spacing w:after="120"/>
              <w:rPr>
                <w:rFonts w:ascii="Aptos" w:hAnsi="Aptos" w:cs="Helvetica"/>
                <w:i/>
                <w:sz w:val="20"/>
                <w:szCs w:val="20"/>
              </w:rPr>
            </w:pPr>
          </w:p>
        </w:tc>
      </w:tr>
      <w:tr w:rsidR="00D8625D" w:rsidRPr="003241F7" w14:paraId="41875AA8" w14:textId="77777777" w:rsidTr="00D8625D">
        <w:tc>
          <w:tcPr>
            <w:tcW w:w="7086" w:type="dxa"/>
          </w:tcPr>
          <w:p w14:paraId="42C7B3DC" w14:textId="77777777" w:rsidR="00D8625D" w:rsidRPr="00C26759" w:rsidRDefault="00D8625D" w:rsidP="00D8625D">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2.6 Mandatory Academic Integrity Course</w:t>
            </w:r>
          </w:p>
          <w:p w14:paraId="024BD338"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including those in a Pre-Master's, are required to register for and complete </w:t>
            </w:r>
            <w:hyperlink r:id="rId72"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Academic Integrity Tutorial (0 credit hours) within their first term of initial registration. Université de Saint-Boniface graduate students may choose to complete </w:t>
            </w:r>
            <w:hyperlink r:id="rId73"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or the French-language equivalent, </w:t>
            </w:r>
            <w:hyperlink r:id="rId74" w:tooltip="GRAD 7501" w:history="1">
              <w:r w:rsidRPr="00C70716">
                <w:rPr>
                  <w:rStyle w:val="Hyperlink"/>
                  <w:rFonts w:ascii="Aptos" w:hAnsi="Aptos" w:cs="Helvetica"/>
                  <w:color w:val="362925"/>
                  <w:sz w:val="20"/>
                  <w:szCs w:val="20"/>
                  <w:bdr w:val="none" w:sz="0" w:space="0" w:color="auto" w:frame="1"/>
                </w:rPr>
                <w:t>GRAD 7501</w:t>
              </w:r>
            </w:hyperlink>
            <w:r w:rsidRPr="00C70716">
              <w:rPr>
                <w:rFonts w:ascii="Aptos" w:hAnsi="Aptos" w:cs="Helvetica"/>
                <w:color w:val="222222"/>
                <w:sz w:val="20"/>
                <w:szCs w:val="20"/>
              </w:rPr>
              <w:t>.</w:t>
            </w:r>
          </w:p>
          <w:p w14:paraId="31F2CC15"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Failure to complete this course will result in a registration hold and a grade of “F/NP” being assigned to the course which may lead to being “Required to Withdraw from the graduate program.</w:t>
            </w:r>
          </w:p>
          <w:p w14:paraId="4A8C1912" w14:textId="76022E27" w:rsidR="00D8625D" w:rsidRPr="00C70716" w:rsidRDefault="00D8625D" w:rsidP="00D8625D">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3BC2A862" w14:textId="77777777" w:rsidR="00D8625D" w:rsidRDefault="00D8625D" w:rsidP="00D8625D">
            <w:pPr>
              <w:pStyle w:val="NormalWeb"/>
              <w:numPr>
                <w:ilvl w:val="0"/>
                <w:numId w:val="65"/>
              </w:numPr>
              <w:rPr>
                <w:rFonts w:ascii="Aptos" w:hAnsi="Aptos" w:cs="Helvetica"/>
                <w:color w:val="222222"/>
                <w:sz w:val="20"/>
                <w:szCs w:val="20"/>
              </w:rPr>
            </w:pPr>
            <w:r w:rsidRPr="00C70716">
              <w:rPr>
                <w:rFonts w:ascii="Aptos" w:hAnsi="Aptos" w:cs="Helvetica"/>
                <w:color w:val="222222"/>
                <w:sz w:val="20"/>
                <w:szCs w:val="20"/>
              </w:rPr>
              <w:t>Students who have successfully completed </w:t>
            </w:r>
            <w:hyperlink r:id="rId75">
              <w:r w:rsidRPr="00C70716">
                <w:rPr>
                  <w:rFonts w:ascii="Aptos" w:hAnsi="Aptos" w:cs="Helvetica"/>
                  <w:color w:val="362925"/>
                  <w:sz w:val="20"/>
                  <w:szCs w:val="20"/>
                </w:rPr>
                <w:t>GRAD 7500</w:t>
              </w:r>
            </w:hyperlink>
            <w:r w:rsidRPr="00C70716">
              <w:rPr>
                <w:rFonts w:ascii="Aptos" w:hAnsi="Aptos" w:cs="Helvetica"/>
                <w:color w:val="222222"/>
                <w:sz w:val="20"/>
                <w:szCs w:val="20"/>
              </w:rPr>
              <w:t> in a previous program are not usually required to repeat the course upon entry to their new program so long as no more than one (1) term separates one program from another. However, all students in a Ph.D. must complete GRAD 7500 again even if it was completed in a previous program.</w:t>
            </w:r>
          </w:p>
          <w:p w14:paraId="29CAE9EC" w14:textId="77777777" w:rsidR="00D8625D" w:rsidRDefault="00D8625D" w:rsidP="00D8625D">
            <w:pPr>
              <w:pStyle w:val="NormalWeb"/>
              <w:numPr>
                <w:ilvl w:val="0"/>
                <w:numId w:val="65"/>
              </w:numPr>
              <w:rPr>
                <w:rFonts w:ascii="Aptos" w:hAnsi="Aptos" w:cs="Helvetica"/>
                <w:color w:val="222222"/>
                <w:sz w:val="20"/>
                <w:szCs w:val="20"/>
              </w:rPr>
            </w:pPr>
            <w:r w:rsidRPr="00C26759">
              <w:rPr>
                <w:rFonts w:ascii="Aptos" w:hAnsi="Aptos" w:cs="Helvetica"/>
                <w:color w:val="222222"/>
                <w:sz w:val="20"/>
                <w:szCs w:val="20"/>
              </w:rPr>
              <w:t>Students who have not completed GRAD 7500 or GRAD 7501 prior to embarking on a leave of absence must register in the course</w:t>
            </w:r>
            <w:r w:rsidRPr="00C26759" w:rsidDel="00966CC2">
              <w:rPr>
                <w:rFonts w:ascii="Aptos" w:hAnsi="Aptos" w:cs="Helvetica"/>
                <w:sz w:val="20"/>
                <w:szCs w:val="20"/>
              </w:rPr>
              <w:t xml:space="preserve"> </w:t>
            </w:r>
            <w:r w:rsidRPr="00C26759">
              <w:rPr>
                <w:rFonts w:ascii="Aptos" w:hAnsi="Aptos" w:cs="Helvetica"/>
                <w:color w:val="222222"/>
                <w:sz w:val="20"/>
                <w:szCs w:val="20"/>
              </w:rPr>
              <w:t xml:space="preserve">upon their return to their program. </w:t>
            </w:r>
          </w:p>
          <w:p w14:paraId="3348C2EB" w14:textId="0F1167E1" w:rsidR="00D8625D" w:rsidRPr="00C26759" w:rsidRDefault="00D8625D" w:rsidP="00D8625D">
            <w:pPr>
              <w:pStyle w:val="NormalWeb"/>
              <w:numPr>
                <w:ilvl w:val="0"/>
                <w:numId w:val="65"/>
              </w:numPr>
              <w:rPr>
                <w:rStyle w:val="title2"/>
                <w:rFonts w:ascii="Aptos" w:hAnsi="Aptos" w:cs="Helvetica"/>
                <w:color w:val="222222"/>
                <w:sz w:val="20"/>
                <w:szCs w:val="20"/>
              </w:rPr>
            </w:pPr>
            <w:r w:rsidRPr="00C26759">
              <w:rPr>
                <w:rFonts w:ascii="Aptos" w:hAnsi="Aptos" w:cs="Helvetica"/>
                <w:color w:val="222222"/>
                <w:sz w:val="20"/>
                <w:szCs w:val="20"/>
              </w:rPr>
              <w:t>Visiting and Occasional students are not expected to complete </w:t>
            </w:r>
            <w:hyperlink r:id="rId76" w:tooltip="GRAD 7500" w:history="1">
              <w:r w:rsidRPr="00C26759">
                <w:rPr>
                  <w:rStyle w:val="Hyperlink"/>
                  <w:rFonts w:ascii="Aptos" w:hAnsi="Aptos" w:cs="Helvetica"/>
                  <w:color w:val="362925"/>
                  <w:sz w:val="20"/>
                  <w:szCs w:val="20"/>
                  <w:bdr w:val="none" w:sz="0" w:space="0" w:color="auto" w:frame="1"/>
                </w:rPr>
                <w:t>GRAD 7500</w:t>
              </w:r>
            </w:hyperlink>
            <w:r w:rsidRPr="00C26759">
              <w:rPr>
                <w:rFonts w:ascii="Aptos" w:hAnsi="Aptos" w:cs="Helvetica"/>
                <w:color w:val="222222"/>
                <w:sz w:val="20"/>
                <w:szCs w:val="20"/>
              </w:rPr>
              <w:t>. For further information see </w:t>
            </w:r>
            <w:hyperlink r:id="rId77" w:anchor="grad-7500-academic-integrity" w:tgtFrame="_blank" w:history="1">
              <w:r w:rsidRPr="00C26759">
                <w:rPr>
                  <w:rStyle w:val="Hyperlink"/>
                  <w:rFonts w:ascii="Aptos" w:hAnsi="Aptos" w:cs="Helvetica"/>
                  <w:color w:val="362925"/>
                  <w:sz w:val="20"/>
                  <w:szCs w:val="20"/>
                  <w:bdr w:val="none" w:sz="0" w:space="0" w:color="auto" w:frame="1"/>
                </w:rPr>
                <w:t>GRAD_7500 FAQ</w:t>
              </w:r>
            </w:hyperlink>
            <w:r w:rsidRPr="00C26759">
              <w:rPr>
                <w:rFonts w:ascii="Aptos" w:hAnsi="Aptos" w:cs="Helvetica"/>
                <w:color w:val="222222"/>
                <w:sz w:val="20"/>
                <w:szCs w:val="20"/>
              </w:rPr>
              <w:t>.</w:t>
            </w:r>
          </w:p>
        </w:tc>
        <w:tc>
          <w:tcPr>
            <w:tcW w:w="4254" w:type="dxa"/>
          </w:tcPr>
          <w:p w14:paraId="325C1A59" w14:textId="77777777" w:rsidR="00D8625D" w:rsidRPr="00D8625D" w:rsidRDefault="00D8625D" w:rsidP="00D8625D">
            <w:pPr>
              <w:spacing w:after="120"/>
              <w:rPr>
                <w:rFonts w:ascii="Aptos" w:hAnsi="Aptos" w:cs="Helvetica"/>
                <w:sz w:val="20"/>
                <w:szCs w:val="20"/>
              </w:rPr>
            </w:pPr>
          </w:p>
        </w:tc>
      </w:tr>
      <w:tr w:rsidR="00D8625D" w:rsidRPr="003241F7" w14:paraId="423B858A" w14:textId="77777777" w:rsidTr="00D8625D">
        <w:tc>
          <w:tcPr>
            <w:tcW w:w="7086" w:type="dxa"/>
          </w:tcPr>
          <w:p w14:paraId="672D461B" w14:textId="77777777" w:rsidR="00D8625D" w:rsidRPr="00BA74E4" w:rsidRDefault="00D8625D" w:rsidP="00D8625D">
            <w:pPr>
              <w:pStyle w:val="NormalWeb"/>
              <w:rPr>
                <w:rStyle w:val="Strong"/>
                <w:rFonts w:ascii="Aptos" w:hAnsi="Aptos" w:cs="Helvetica"/>
                <w:color w:val="000000"/>
                <w:sz w:val="20"/>
                <w:szCs w:val="20"/>
              </w:rPr>
            </w:pPr>
            <w:r w:rsidRPr="00BA74E4">
              <w:rPr>
                <w:rStyle w:val="Strong"/>
                <w:rFonts w:ascii="Aptos" w:hAnsi="Aptos" w:cs="Helvetica"/>
                <w:color w:val="000000"/>
                <w:sz w:val="20"/>
                <w:szCs w:val="20"/>
              </w:rPr>
              <w:t>2.7 Mandatory Research Integrity Online Course</w:t>
            </w:r>
          </w:p>
          <w:p w14:paraId="1F356E4D" w14:textId="0C3260B2"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including those in a Pre-Master's, are required to register for and complete </w:t>
            </w:r>
            <w:hyperlink r:id="rId78" w:tooltip="GRAD 7300" w:history="1">
              <w:r w:rsidRPr="00C70716">
                <w:rPr>
                  <w:rStyle w:val="Hyperlink"/>
                  <w:rFonts w:ascii="Aptos" w:hAnsi="Aptos" w:cs="Helvetica"/>
                  <w:color w:val="362925"/>
                  <w:sz w:val="20"/>
                  <w:szCs w:val="20"/>
                  <w:bdr w:val="none" w:sz="0" w:space="0" w:color="auto" w:frame="1"/>
                </w:rPr>
                <w:t>GRAD 7300</w:t>
              </w:r>
            </w:hyperlink>
            <w:r w:rsidRPr="00C70716">
              <w:rPr>
                <w:rFonts w:ascii="Aptos" w:hAnsi="Aptos" w:cs="Helvetica"/>
                <w:color w:val="222222"/>
                <w:sz w:val="20"/>
                <w:szCs w:val="20"/>
              </w:rPr>
              <w:t>  within the first year of their program or prior to applying to any ethics boards which are appropriate to their proposed research, whichever comes first.</w:t>
            </w:r>
          </w:p>
          <w:p w14:paraId="5FD54821"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Failure to complete this course will result in a registration hold and a grade of “F/NP” being assigned to the course which may lead to being “Required to Withdraw" from the graduate program.</w:t>
            </w:r>
          </w:p>
          <w:p w14:paraId="143CF0C2" w14:textId="1F930C3E"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Note:</w:t>
            </w:r>
          </w:p>
          <w:p w14:paraId="5368B0FC" w14:textId="77777777" w:rsidR="00D8625D" w:rsidRDefault="00D8625D" w:rsidP="00D8625D">
            <w:pPr>
              <w:pStyle w:val="NormalWeb"/>
              <w:numPr>
                <w:ilvl w:val="0"/>
                <w:numId w:val="66"/>
              </w:numPr>
              <w:rPr>
                <w:rFonts w:ascii="Aptos" w:hAnsi="Aptos" w:cs="Helvetica"/>
                <w:color w:val="222222"/>
                <w:sz w:val="20"/>
                <w:szCs w:val="20"/>
              </w:rPr>
            </w:pPr>
            <w:r w:rsidRPr="00C70716">
              <w:rPr>
                <w:rFonts w:ascii="Aptos" w:hAnsi="Aptos" w:cs="Helvetica"/>
                <w:color w:val="222222"/>
                <w:sz w:val="20"/>
                <w:szCs w:val="20"/>
              </w:rPr>
              <w:t>Students who have successfully completed GRAD 7300 in a previous program are not usually required to repeat the course upon entry to their new program so long as no more than one (1) term separates one program from another. However, all students in a Ph.D. must complete GRAD 7300 again even if it was completed in a previous program.</w:t>
            </w:r>
          </w:p>
          <w:p w14:paraId="5F2CAA81" w14:textId="77777777" w:rsidR="00D8625D" w:rsidRDefault="00D8625D" w:rsidP="00D8625D">
            <w:pPr>
              <w:pStyle w:val="NormalWeb"/>
              <w:numPr>
                <w:ilvl w:val="0"/>
                <w:numId w:val="66"/>
              </w:numPr>
              <w:rPr>
                <w:rFonts w:ascii="Aptos" w:hAnsi="Aptos" w:cs="Helvetica"/>
                <w:color w:val="222222"/>
                <w:sz w:val="20"/>
                <w:szCs w:val="20"/>
              </w:rPr>
            </w:pPr>
            <w:r w:rsidRPr="00BA74E4">
              <w:rPr>
                <w:rFonts w:ascii="Aptos" w:hAnsi="Aptos" w:cs="Helvetica"/>
                <w:color w:val="222222"/>
                <w:sz w:val="20"/>
                <w:szCs w:val="20"/>
              </w:rPr>
              <w:t xml:space="preserve">Students who have not completed GRAD 7300 prior to embarking on a leave of absence must register in the course upon their return to their program. </w:t>
            </w:r>
          </w:p>
          <w:p w14:paraId="57BEC48A" w14:textId="75C344A0" w:rsidR="00D8625D" w:rsidRPr="00BA74E4" w:rsidRDefault="00D8625D" w:rsidP="00D8625D">
            <w:pPr>
              <w:pStyle w:val="NormalWeb"/>
              <w:numPr>
                <w:ilvl w:val="0"/>
                <w:numId w:val="66"/>
              </w:numPr>
              <w:rPr>
                <w:rStyle w:val="Strong"/>
                <w:rFonts w:ascii="Aptos" w:hAnsi="Aptos" w:cs="Helvetica"/>
                <w:b w:val="0"/>
                <w:bCs w:val="0"/>
                <w:color w:val="222222"/>
                <w:sz w:val="20"/>
                <w:szCs w:val="20"/>
              </w:rPr>
            </w:pPr>
            <w:r w:rsidRPr="00BA74E4">
              <w:rPr>
                <w:rFonts w:ascii="Aptos" w:hAnsi="Aptos" w:cs="Helvetica"/>
                <w:color w:val="222222"/>
                <w:sz w:val="20"/>
                <w:szCs w:val="20"/>
              </w:rPr>
              <w:t>Visiting and Occasional students are not expected to complete </w:t>
            </w:r>
            <w:hyperlink r:id="rId79" w:tooltip="GRAD 7300" w:history="1">
              <w:r w:rsidRPr="00BA74E4">
                <w:rPr>
                  <w:rStyle w:val="Hyperlink"/>
                  <w:rFonts w:ascii="Aptos" w:hAnsi="Aptos" w:cs="Helvetica"/>
                  <w:color w:val="362925"/>
                  <w:sz w:val="20"/>
                  <w:szCs w:val="20"/>
                  <w:bdr w:val="none" w:sz="0" w:space="0" w:color="auto" w:frame="1"/>
                </w:rPr>
                <w:t>GRAD 7300</w:t>
              </w:r>
            </w:hyperlink>
            <w:r w:rsidRPr="00BA74E4">
              <w:rPr>
                <w:rFonts w:ascii="Aptos" w:hAnsi="Aptos" w:cs="Helvetica"/>
                <w:color w:val="222222"/>
                <w:sz w:val="20"/>
                <w:szCs w:val="20"/>
              </w:rPr>
              <w:t>. For further information see </w:t>
            </w:r>
            <w:hyperlink r:id="rId80" w:anchor="grad-7300-research-integrity" w:history="1">
              <w:r w:rsidRPr="00BA74E4">
                <w:rPr>
                  <w:rStyle w:val="Hyperlink"/>
                  <w:rFonts w:ascii="Aptos" w:hAnsi="Aptos" w:cs="Helvetica"/>
                  <w:color w:val="362925"/>
                  <w:sz w:val="20"/>
                  <w:szCs w:val="20"/>
                  <w:bdr w:val="none" w:sz="0" w:space="0" w:color="auto" w:frame="1"/>
                </w:rPr>
                <w:t>GRAD_7300 FAQ</w:t>
              </w:r>
            </w:hyperlink>
            <w:r w:rsidRPr="00BA74E4">
              <w:rPr>
                <w:rFonts w:ascii="Aptos" w:hAnsi="Aptos" w:cs="Helvetica"/>
                <w:color w:val="222222"/>
                <w:sz w:val="20"/>
                <w:szCs w:val="20"/>
              </w:rPr>
              <w:t>.</w:t>
            </w:r>
          </w:p>
        </w:tc>
        <w:tc>
          <w:tcPr>
            <w:tcW w:w="4254" w:type="dxa"/>
          </w:tcPr>
          <w:p w14:paraId="41D55639" w14:textId="77777777" w:rsidR="00D8625D" w:rsidRPr="00D8625D" w:rsidRDefault="00D8625D" w:rsidP="00D8625D">
            <w:pPr>
              <w:spacing w:after="120"/>
              <w:rPr>
                <w:rFonts w:ascii="Aptos" w:hAnsi="Aptos" w:cs="Helvetica"/>
                <w:sz w:val="20"/>
                <w:szCs w:val="20"/>
              </w:rPr>
            </w:pPr>
          </w:p>
        </w:tc>
      </w:tr>
      <w:tr w:rsidR="00D8625D" w:rsidRPr="003241F7" w14:paraId="29B9672D" w14:textId="77777777" w:rsidTr="00D8625D">
        <w:tc>
          <w:tcPr>
            <w:tcW w:w="7086" w:type="dxa"/>
          </w:tcPr>
          <w:p w14:paraId="60EF3826" w14:textId="77777777" w:rsidR="00D8625D" w:rsidRPr="00BA74E4" w:rsidRDefault="00D8625D" w:rsidP="00D8625D">
            <w:pPr>
              <w:pStyle w:val="NormalWeb"/>
              <w:rPr>
                <w:rStyle w:val="Strong"/>
                <w:rFonts w:ascii="Aptos" w:hAnsi="Aptos" w:cs="Helvetica"/>
                <w:color w:val="000000"/>
                <w:sz w:val="20"/>
                <w:szCs w:val="20"/>
              </w:rPr>
            </w:pPr>
            <w:r w:rsidRPr="00BA74E4">
              <w:rPr>
                <w:rStyle w:val="Strong"/>
                <w:rFonts w:ascii="Aptos" w:hAnsi="Aptos" w:cs="Helvetica"/>
                <w:color w:val="000000"/>
                <w:sz w:val="20"/>
                <w:szCs w:val="20"/>
              </w:rPr>
              <w:t>2.8 Graduate Focus on Aging Concentration</w:t>
            </w:r>
          </w:p>
          <w:p w14:paraId="5449E537"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Graduate Focus on Aging Concentration is available to any interested Master’s or Doctoral student who is enrolled in the Faculty of Graduate Studies and whose graduate work focuses on aging. Graduate students who are not in a thesis/practicum-based program will be considered on a case-by-case basis and will require approval in advance by the Dean of the Faculty of Graduate Studies.</w:t>
            </w:r>
          </w:p>
          <w:p w14:paraId="31EB5FE6"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To be eligible, a “</w:t>
            </w:r>
            <w:hyperlink r:id="rId81" w:tgtFrame="_blank" w:history="1">
              <w:r w:rsidRPr="00C70716">
                <w:rPr>
                  <w:rStyle w:val="Hyperlink"/>
                  <w:rFonts w:ascii="Aptos" w:hAnsi="Aptos" w:cs="Helvetica"/>
                  <w:color w:val="362925"/>
                  <w:sz w:val="20"/>
                  <w:szCs w:val="20"/>
                  <w:bdr w:val="none" w:sz="0" w:space="0" w:color="auto" w:frame="1"/>
                </w:rPr>
                <w:t>Student intention to receive the Graduate Focus on Aging Concentration</w:t>
              </w:r>
            </w:hyperlink>
            <w:r w:rsidRPr="00C70716">
              <w:rPr>
                <w:rFonts w:ascii="Aptos" w:hAnsi="Aptos" w:cs="Helvetica"/>
                <w:color w:val="222222"/>
                <w:sz w:val="20"/>
                <w:szCs w:val="20"/>
              </w:rPr>
              <w:t>” form must be submitted to the Faculty of Graduate Studies. Students must complete the requirements of the program to which they have been admitted and the requirements of the Graduate Focus on Aging Concentration.</w:t>
            </w:r>
          </w:p>
          <w:p w14:paraId="57B92A14"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Graduate Focus on Aging Concentration requirements include:</w:t>
            </w:r>
          </w:p>
          <w:p w14:paraId="75903627" w14:textId="77777777" w:rsidR="00D8625D" w:rsidRPr="00C70716" w:rsidRDefault="00D8625D" w:rsidP="00D8625D">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Six (6) credit hours of graduate (7000-level or higher) courses that focus on aging and are approved by the student’s advisory committee;</w:t>
            </w:r>
          </w:p>
          <w:p w14:paraId="387A5DCB" w14:textId="77777777" w:rsidR="00D8625D" w:rsidRPr="00C70716" w:rsidRDefault="00D8625D" w:rsidP="00D8625D">
            <w:pPr>
              <w:numPr>
                <w:ilvl w:val="0"/>
                <w:numId w:val="3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 thesis/practicum on an aging-related topic;</w:t>
            </w:r>
          </w:p>
          <w:p w14:paraId="496D16AD" w14:textId="77777777" w:rsidR="00D8625D" w:rsidRPr="00C70716" w:rsidRDefault="00D8625D" w:rsidP="00D8625D">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Having at least one advisory committee member who is officially affiliated with the Centre on Aging as a </w:t>
            </w:r>
            <w:hyperlink r:id="rId82" w:tgtFrame="_blank" w:history="1">
              <w:r w:rsidRPr="00C70716">
                <w:rPr>
                  <w:rStyle w:val="Hyperlink"/>
                  <w:rFonts w:ascii="Aptos" w:hAnsi="Aptos" w:cs="Helvetica"/>
                  <w:color w:val="362925"/>
                  <w:sz w:val="20"/>
                  <w:szCs w:val="20"/>
                  <w:bdr w:val="none" w:sz="0" w:space="0" w:color="auto" w:frame="1"/>
                </w:rPr>
                <w:t>Research Affiliate</w:t>
              </w:r>
            </w:hyperlink>
            <w:r w:rsidRPr="00C70716">
              <w:rPr>
                <w:rFonts w:ascii="Aptos" w:hAnsi="Aptos" w:cs="Helvetica"/>
                <w:color w:val="222222"/>
                <w:sz w:val="20"/>
                <w:szCs w:val="20"/>
              </w:rPr>
              <w:t>; and</w:t>
            </w:r>
          </w:p>
          <w:p w14:paraId="790BD432" w14:textId="77777777" w:rsidR="00D8625D" w:rsidRPr="00C70716" w:rsidRDefault="00D8625D" w:rsidP="00D8625D">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Participating in the annual Spring Research Symposium of the Centre on Aging at least once during their program of study as a poster presenter.</w:t>
            </w:r>
          </w:p>
          <w:p w14:paraId="55D86AD6"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Graduate students may be able to attain their 6 credit hours of courses within the existing course requirements of their graduate program. Students must </w:t>
            </w:r>
            <w:r w:rsidRPr="00C70716">
              <w:rPr>
                <w:rFonts w:ascii="Aptos" w:hAnsi="Aptos" w:cs="Helvetica"/>
                <w:color w:val="222222"/>
                <w:sz w:val="20"/>
                <w:szCs w:val="20"/>
              </w:rPr>
              <w:lastRenderedPageBreak/>
              <w:t>attain a minimum grade of C+ (or higher, if stipulated in the department/unit supplementary regulations), for the required 6 credit hours of aging courses.</w:t>
            </w:r>
          </w:p>
          <w:p w14:paraId="672B3988" w14:textId="32F3EEEF" w:rsidR="00D8625D" w:rsidRPr="00E57C3B" w:rsidRDefault="00D8625D" w:rsidP="00D8625D">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Student progress in the Graduate Focus on Aging Concentration would usually be discussed with the student’s advisory committee, and progress documented on the “</w:t>
            </w:r>
            <w:hyperlink r:id="rId83" w:tgtFrame="_blank" w:history="1">
              <w:r w:rsidRPr="00C70716">
                <w:rPr>
                  <w:rStyle w:val="Hyperlink"/>
                  <w:rFonts w:ascii="Aptos" w:hAnsi="Aptos" w:cs="Helvetica"/>
                  <w:color w:val="362925"/>
                  <w:sz w:val="20"/>
                  <w:szCs w:val="20"/>
                  <w:bdr w:val="none" w:sz="0" w:space="0" w:color="auto" w:frame="1"/>
                </w:rPr>
                <w:t>Student Intention to receive the Graduate Focus on Aging Concentration</w:t>
              </w:r>
            </w:hyperlink>
            <w:r w:rsidRPr="00C70716">
              <w:rPr>
                <w:rFonts w:ascii="Aptos" w:hAnsi="Aptos" w:cs="Helvetica"/>
                <w:color w:val="222222"/>
                <w:sz w:val="20"/>
                <w:szCs w:val="20"/>
              </w:rPr>
              <w:t>” form which must accompany the Progress Report form submitted to the Faculty of Graduate Studies. The final </w:t>
            </w:r>
            <w:hyperlink r:id="rId84" w:tgtFrame="_blank" w:history="1">
              <w:r w:rsidRPr="00C70716">
                <w:rPr>
                  <w:rStyle w:val="Hyperlink"/>
                  <w:rFonts w:ascii="Aptos" w:hAnsi="Aptos" w:cs="Helvetica"/>
                  <w:color w:val="362925"/>
                  <w:sz w:val="20"/>
                  <w:szCs w:val="20"/>
                  <w:bdr w:val="none" w:sz="0" w:space="0" w:color="auto" w:frame="1"/>
                </w:rPr>
                <w:t>Graduate Focus on Aging Concentration Completion</w:t>
              </w:r>
            </w:hyperlink>
            <w:r w:rsidRPr="00C70716">
              <w:rPr>
                <w:rFonts w:ascii="Aptos" w:hAnsi="Aptos" w:cs="Helvetica"/>
                <w:color w:val="222222"/>
                <w:sz w:val="20"/>
                <w:szCs w:val="20"/>
              </w:rPr>
              <w:t xml:space="preserve"> form must be submitted no later than one week prior to the FGS </w:t>
            </w:r>
            <w:hyperlink r:id="rId85" w:anchor="submitting-your-thesis-to-committee-members" w:history="1">
              <w:r w:rsidRPr="00C70716">
                <w:rPr>
                  <w:rStyle w:val="Hyperlink"/>
                  <w:rFonts w:ascii="Aptos" w:hAnsi="Aptos" w:cs="Helvetica"/>
                  <w:sz w:val="20"/>
                  <w:szCs w:val="20"/>
                </w:rPr>
                <w:t>deadline for graduands</w:t>
              </w:r>
            </w:hyperlink>
            <w:r w:rsidRPr="00C70716">
              <w:rPr>
                <w:rFonts w:ascii="Aptos" w:hAnsi="Aptos" w:cs="Helvetica"/>
                <w:color w:val="222222"/>
                <w:sz w:val="20"/>
                <w:szCs w:val="20"/>
              </w:rPr>
              <w:t xml:space="preserve"> to submit theses/practica and other reports.</w:t>
            </w:r>
          </w:p>
        </w:tc>
        <w:tc>
          <w:tcPr>
            <w:tcW w:w="4254" w:type="dxa"/>
          </w:tcPr>
          <w:p w14:paraId="79AF472D" w14:textId="77777777" w:rsidR="00D8625D" w:rsidRPr="00D8625D" w:rsidRDefault="00D8625D" w:rsidP="00D8625D">
            <w:pPr>
              <w:spacing w:after="120"/>
              <w:rPr>
                <w:rFonts w:ascii="Aptos" w:hAnsi="Aptos" w:cs="Helvetica"/>
                <w:sz w:val="20"/>
                <w:szCs w:val="20"/>
              </w:rPr>
            </w:pPr>
          </w:p>
        </w:tc>
      </w:tr>
      <w:tr w:rsidR="00D8625D" w:rsidRPr="003241F7" w14:paraId="6261139F" w14:textId="77777777" w:rsidTr="00D8625D">
        <w:tc>
          <w:tcPr>
            <w:tcW w:w="7086" w:type="dxa"/>
          </w:tcPr>
          <w:p w14:paraId="7F4EB5D9" w14:textId="53222396" w:rsidR="00D8625D" w:rsidRPr="00E57C3B" w:rsidRDefault="00D8625D" w:rsidP="00D8625D">
            <w:pPr>
              <w:spacing w:before="100" w:beforeAutospacing="1" w:after="100" w:afterAutospacing="1"/>
              <w:rPr>
                <w:rFonts w:ascii="Aptos" w:hAnsi="Aptos" w:cs="Helvetica"/>
                <w:b/>
                <w:bCs/>
                <w:sz w:val="20"/>
                <w:szCs w:val="20"/>
              </w:rPr>
            </w:pPr>
            <w:r w:rsidRPr="00BA74E4">
              <w:rPr>
                <w:rFonts w:ascii="Aptos" w:hAnsi="Aptos" w:cs="Helvetica"/>
                <w:b/>
                <w:bCs/>
                <w:sz w:val="20"/>
                <w:szCs w:val="20"/>
              </w:rPr>
              <w:t>2.9 Graduate Focus in Disability Studies Concentration</w:t>
            </w:r>
          </w:p>
          <w:p w14:paraId="59F31FDF" w14:textId="5FBC0662"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Graduate Focus in Disability Studies Concentration is available to any interested Master’s or Doctoral student who is enrolled in the Faculty of Graduate Studies. To be eligible, students must complete the requirements of the program to which they have been admitted and the requirements of the Graduate Focus in Disability Studies.</w:t>
            </w:r>
          </w:p>
          <w:p w14:paraId="5F1A975C" w14:textId="77777777" w:rsidR="00D8625D" w:rsidRDefault="00D8625D" w:rsidP="00D8625D">
            <w:pPr>
              <w:pStyle w:val="NormalWeb"/>
              <w:shd w:val="clear" w:color="auto" w:fill="FFFFFF" w:themeFill="background1"/>
              <w:textAlignment w:val="baseline"/>
              <w:rPr>
                <w:rStyle w:val="markedcontent"/>
                <w:rFonts w:ascii="Aptos" w:hAnsi="Aptos" w:cs="Helvetica"/>
                <w:sz w:val="20"/>
                <w:szCs w:val="20"/>
              </w:rPr>
            </w:pPr>
            <w:r w:rsidRPr="00C70716">
              <w:rPr>
                <w:rStyle w:val="markedcontent"/>
                <w:rFonts w:ascii="Aptos" w:hAnsi="Aptos" w:cs="Helvetica"/>
                <w:sz w:val="20"/>
                <w:szCs w:val="20"/>
              </w:rPr>
              <w:t>The concentration requires that students complete six (6) or nine (9) credit hours of courses:</w:t>
            </w:r>
          </w:p>
          <w:p w14:paraId="12B502FE" w14:textId="50626EF8" w:rsidR="00D8625D" w:rsidRPr="00442CC2" w:rsidRDefault="00D8625D" w:rsidP="00D8625D">
            <w:pPr>
              <w:pStyle w:val="NormalWeb"/>
              <w:numPr>
                <w:ilvl w:val="0"/>
                <w:numId w:val="67"/>
              </w:numPr>
              <w:shd w:val="clear" w:color="auto" w:fill="FFFFFF" w:themeFill="background1"/>
              <w:rPr>
                <w:rFonts w:ascii="Aptos" w:hAnsi="Aptos" w:cs="Helvetica"/>
                <w:sz w:val="20"/>
                <w:szCs w:val="20"/>
              </w:rPr>
            </w:pPr>
            <w:r w:rsidRPr="00442CC2">
              <w:rPr>
                <w:rFonts w:ascii="Aptos" w:hAnsi="Aptos" w:cs="Helvetica"/>
                <w:sz w:val="20"/>
                <w:szCs w:val="20"/>
              </w:rPr>
              <w:t>DS 7020 History of Disability (3), and </w:t>
            </w:r>
          </w:p>
          <w:p w14:paraId="454090B5" w14:textId="77777777" w:rsidR="00D8625D" w:rsidRPr="00442CC2" w:rsidRDefault="00D8625D" w:rsidP="00D8625D">
            <w:pPr>
              <w:pStyle w:val="NormalWeb"/>
              <w:numPr>
                <w:ilvl w:val="0"/>
                <w:numId w:val="67"/>
              </w:numPr>
              <w:shd w:val="clear" w:color="auto" w:fill="FFFFFF" w:themeFill="background1"/>
              <w:rPr>
                <w:rFonts w:ascii="Aptos" w:hAnsi="Aptos" w:cs="Helvetica"/>
                <w:sz w:val="20"/>
                <w:szCs w:val="20"/>
              </w:rPr>
            </w:pPr>
            <w:r w:rsidRPr="00442CC2">
              <w:rPr>
                <w:rFonts w:ascii="Aptos" w:hAnsi="Aptos" w:cs="Helvetica"/>
                <w:sz w:val="20"/>
                <w:szCs w:val="20"/>
              </w:rPr>
              <w:t>One of</w:t>
            </w:r>
          </w:p>
          <w:p w14:paraId="58FC3FB4" w14:textId="4468AAB1" w:rsidR="00D8625D" w:rsidRPr="00442CC2" w:rsidRDefault="00D8625D" w:rsidP="00D8625D">
            <w:pPr>
              <w:pStyle w:val="NormalWeb"/>
              <w:numPr>
                <w:ilvl w:val="1"/>
                <w:numId w:val="67"/>
              </w:numPr>
              <w:shd w:val="clear" w:color="auto" w:fill="FFFFFF" w:themeFill="background1"/>
              <w:rPr>
                <w:rFonts w:ascii="Aptos" w:hAnsi="Aptos" w:cs="Helvetica"/>
                <w:sz w:val="20"/>
                <w:szCs w:val="20"/>
              </w:rPr>
            </w:pPr>
            <w:r w:rsidRPr="00442CC2">
              <w:rPr>
                <w:rFonts w:ascii="Aptos" w:hAnsi="Aptos" w:cs="Helvetica"/>
                <w:sz w:val="20"/>
                <w:szCs w:val="20"/>
              </w:rPr>
              <w:t>DS 7010 Disability Studies (6) </w:t>
            </w:r>
            <w:r w:rsidRPr="00442CC2">
              <w:rPr>
                <w:rFonts w:ascii="Aptos" w:hAnsi="Aptos" w:cs="Helvetica"/>
                <w:b/>
                <w:bCs/>
                <w:sz w:val="20"/>
                <w:szCs w:val="20"/>
              </w:rPr>
              <w:t>or</w:t>
            </w:r>
          </w:p>
          <w:p w14:paraId="6024AEF6" w14:textId="245AB937" w:rsidR="00D8625D" w:rsidRPr="00442CC2" w:rsidRDefault="00D8625D" w:rsidP="00D8625D">
            <w:pPr>
              <w:pStyle w:val="NormalWeb"/>
              <w:numPr>
                <w:ilvl w:val="1"/>
                <w:numId w:val="67"/>
              </w:numPr>
              <w:shd w:val="clear" w:color="auto" w:fill="FFFFFF" w:themeFill="background1"/>
              <w:rPr>
                <w:rFonts w:ascii="Aptos" w:hAnsi="Aptos" w:cs="Helvetica"/>
                <w:sz w:val="20"/>
                <w:szCs w:val="20"/>
              </w:rPr>
            </w:pPr>
            <w:r w:rsidRPr="00442CC2">
              <w:rPr>
                <w:rFonts w:ascii="Aptos" w:hAnsi="Aptos" w:cs="Helvetica"/>
                <w:sz w:val="20"/>
                <w:szCs w:val="20"/>
              </w:rPr>
              <w:t>DS 7030 Evaluation and Application of Research Methods in Disability Studies (3)</w:t>
            </w:r>
          </w:p>
          <w:p w14:paraId="5B841248" w14:textId="4B4DD616" w:rsidR="00D8625D" w:rsidRPr="00E57C3B"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Graduate students may be able to attain the 6 or 9 credit hours of courses within the existing course requirements of their graduate program depending on the program supplementary regulations. This should be discussed with the student’s advisory committee. The </w:t>
            </w:r>
            <w:hyperlink r:id="rId86">
              <w:r w:rsidRPr="00C70716">
                <w:rPr>
                  <w:rStyle w:val="Hyperlink"/>
                  <w:rFonts w:ascii="Aptos" w:hAnsi="Aptos" w:cs="Helvetica"/>
                  <w:color w:val="362925"/>
                  <w:sz w:val="20"/>
                  <w:szCs w:val="20"/>
                </w:rPr>
                <w:t>Graduate Focus in Disability Studies Concentration Completion</w:t>
              </w:r>
            </w:hyperlink>
            <w:r w:rsidRPr="00C70716">
              <w:rPr>
                <w:rFonts w:ascii="Aptos" w:hAnsi="Aptos" w:cs="Helvetica"/>
                <w:color w:val="222222"/>
                <w:sz w:val="20"/>
                <w:szCs w:val="20"/>
              </w:rPr>
              <w:t xml:space="preserve"> form must be submitted no later than one week prior to the FGS </w:t>
            </w:r>
            <w:hyperlink r:id="rId87" w:anchor="submitting-your-thesis-to-committee-members" w:history="1">
              <w:r w:rsidRPr="00C70716">
                <w:rPr>
                  <w:rStyle w:val="Hyperlink"/>
                  <w:rFonts w:ascii="Aptos" w:hAnsi="Aptos" w:cs="Helvetica"/>
                  <w:sz w:val="20"/>
                  <w:szCs w:val="20"/>
                </w:rPr>
                <w:t>deadline for graduands</w:t>
              </w:r>
            </w:hyperlink>
            <w:r w:rsidRPr="00C70716">
              <w:rPr>
                <w:rFonts w:ascii="Aptos" w:hAnsi="Aptos" w:cs="Helvetica"/>
                <w:color w:val="222222"/>
                <w:sz w:val="20"/>
                <w:szCs w:val="20"/>
              </w:rPr>
              <w:t xml:space="preserve"> to submit theses/practica and other reports.</w:t>
            </w:r>
          </w:p>
        </w:tc>
        <w:tc>
          <w:tcPr>
            <w:tcW w:w="4254" w:type="dxa"/>
          </w:tcPr>
          <w:p w14:paraId="47D13752" w14:textId="385E521B" w:rsidR="00D8625D" w:rsidRPr="00D8625D" w:rsidRDefault="00D8625D" w:rsidP="00D8625D">
            <w:pPr>
              <w:spacing w:after="120"/>
              <w:rPr>
                <w:rFonts w:ascii="Aptos" w:hAnsi="Aptos" w:cs="Helvetica"/>
                <w:sz w:val="20"/>
                <w:szCs w:val="20"/>
              </w:rPr>
            </w:pPr>
          </w:p>
        </w:tc>
      </w:tr>
      <w:tr w:rsidR="00D8625D" w:rsidRPr="003241F7" w14:paraId="4A3B3875" w14:textId="77777777" w:rsidTr="00D8625D">
        <w:tc>
          <w:tcPr>
            <w:tcW w:w="7086" w:type="dxa"/>
          </w:tcPr>
          <w:p w14:paraId="47370CD5" w14:textId="77777777" w:rsidR="00D8625D" w:rsidRPr="00BA74E4" w:rsidRDefault="00D8625D" w:rsidP="00D8625D">
            <w:pPr>
              <w:spacing w:before="100" w:beforeAutospacing="1" w:after="100" w:afterAutospacing="1"/>
              <w:jc w:val="both"/>
              <w:rPr>
                <w:rFonts w:ascii="Aptos" w:hAnsi="Aptos" w:cs="Helvetica"/>
                <w:b/>
                <w:bCs/>
                <w:sz w:val="20"/>
                <w:szCs w:val="20"/>
              </w:rPr>
            </w:pPr>
            <w:r w:rsidRPr="00BA74E4">
              <w:rPr>
                <w:rFonts w:ascii="Aptos" w:hAnsi="Aptos" w:cs="Helvetica"/>
                <w:b/>
                <w:bCs/>
                <w:sz w:val="20"/>
                <w:szCs w:val="20"/>
              </w:rPr>
              <w:t xml:space="preserve">SECTION 3: General Regulations: Pre-Master’s </w:t>
            </w:r>
          </w:p>
          <w:p w14:paraId="25F4130F" w14:textId="77777777" w:rsidR="00D8625D" w:rsidRPr="00BA74E4" w:rsidRDefault="00D8625D" w:rsidP="00D8625D">
            <w:pPr>
              <w:spacing w:before="100" w:beforeAutospacing="1" w:after="100" w:afterAutospacing="1"/>
              <w:rPr>
                <w:rFonts w:ascii="Aptos" w:hAnsi="Aptos" w:cs="Helvetica"/>
                <w:b/>
                <w:bCs/>
                <w:sz w:val="20"/>
                <w:szCs w:val="20"/>
              </w:rPr>
            </w:pPr>
            <w:r w:rsidRPr="00BA74E4">
              <w:rPr>
                <w:rStyle w:val="title2"/>
                <w:rFonts w:ascii="Aptos" w:hAnsi="Aptos" w:cs="Helvetica"/>
                <w:b/>
                <w:bCs/>
                <w:color w:val="000000"/>
                <w:sz w:val="20"/>
                <w:szCs w:val="20"/>
              </w:rPr>
              <w:t>3.1 Admission and Program Requirements</w:t>
            </w:r>
          </w:p>
          <w:p w14:paraId="1F8BEB76"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Graduates of bachelor’s degree programs with a minimum Grade Point Average (GPA) of 3.0 on a 4.5 GPA scale (or equivalent) in the last two (2) previous years of full-time university study (60 credit hours) may be considered for admission to a Pre-Master’s. Departments/Units may specify higher or additional criteria. Admission to a Pre-Master’s does not guarantee future admission to a Master’s program. </w:t>
            </w:r>
          </w:p>
          <w:p w14:paraId="55D4CC82"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purpose of the Pre-Master’s is to bring a student’s background up to the equivalent of a required four (4)-year undergraduate degree and/or provide knowledge of a particular discipline. Departments/Units should assign to </w:t>
            </w:r>
            <w:r w:rsidRPr="00C70716">
              <w:rPr>
                <w:rFonts w:ascii="Aptos" w:hAnsi="Aptos" w:cs="Helvetica"/>
                <w:color w:val="222222"/>
                <w:sz w:val="20"/>
                <w:szCs w:val="20"/>
              </w:rPr>
              <w:lastRenderedPageBreak/>
              <w:t>students, as part of their Pre-Master’s , an appropriate number of applicable upper level (3000 or 4000) undergraduate courses. These courses may not be transferred into a Master’s program. Pre-Master's students are not usually permitted to register in 7000</w:t>
            </w:r>
            <w:r w:rsidRPr="00C70716" w:rsidDel="004B10D3">
              <w:rPr>
                <w:rFonts w:ascii="Aptos" w:hAnsi="Aptos" w:cs="Helvetica"/>
                <w:color w:val="222222"/>
                <w:sz w:val="20"/>
                <w:szCs w:val="20"/>
              </w:rPr>
              <w:t>-</w:t>
            </w:r>
            <w:r w:rsidRPr="00C70716">
              <w:rPr>
                <w:rFonts w:ascii="Aptos" w:hAnsi="Aptos" w:cs="Helvetica"/>
                <w:color w:val="222222"/>
                <w:sz w:val="20"/>
                <w:szCs w:val="20"/>
              </w:rPr>
              <w:t>level courses or above, with the exception of </w:t>
            </w:r>
            <w:hyperlink r:id="rId88" w:tooltip="GRAD 7300" w:history="1">
              <w:r w:rsidRPr="00C70716">
                <w:rPr>
                  <w:rStyle w:val="Hyperlink"/>
                  <w:rFonts w:ascii="Aptos" w:hAnsi="Aptos" w:cs="Helvetica"/>
                  <w:color w:val="362925"/>
                  <w:sz w:val="20"/>
                  <w:szCs w:val="20"/>
                  <w:bdr w:val="none" w:sz="0" w:space="0" w:color="auto" w:frame="1"/>
                </w:rPr>
                <w:t>GRAD 7300</w:t>
              </w:r>
            </w:hyperlink>
            <w:r w:rsidRPr="00C70716">
              <w:rPr>
                <w:rFonts w:ascii="Aptos" w:hAnsi="Aptos" w:cs="Helvetica"/>
                <w:color w:val="222222"/>
                <w:sz w:val="20"/>
                <w:szCs w:val="20"/>
              </w:rPr>
              <w:t> and </w:t>
            </w:r>
            <w:hyperlink r:id="rId89"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(or </w:t>
            </w:r>
            <w:hyperlink r:id="rId90" w:tooltip="GRAD 7501" w:history="1">
              <w:r w:rsidRPr="00C70716">
                <w:rPr>
                  <w:rStyle w:val="Hyperlink"/>
                  <w:rFonts w:ascii="Aptos" w:hAnsi="Aptos" w:cs="Helvetica"/>
                  <w:color w:val="362925"/>
                  <w:sz w:val="20"/>
                  <w:szCs w:val="20"/>
                  <w:bdr w:val="none" w:sz="0" w:space="0" w:color="auto" w:frame="1"/>
                </w:rPr>
                <w:t>GRAD 7501</w:t>
              </w:r>
            </w:hyperlink>
            <w:r w:rsidRPr="00C70716">
              <w:rPr>
                <w:rFonts w:ascii="Aptos" w:hAnsi="Aptos" w:cs="Helvetica"/>
                <w:color w:val="222222"/>
                <w:sz w:val="20"/>
                <w:szCs w:val="20"/>
              </w:rPr>
              <w:t xml:space="preserve">), unless prior permission is granted by the Dean of the Faculty of Graduate Studies or designate. If permission is granted, students may take a maximum of three (3) credit hours at the 7000-level or above and these credit hours must be taken as Occasional (“O”). </w:t>
            </w:r>
          </w:p>
          <w:p w14:paraId="7441F4AC"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Pre-Master’s student may only transfer a maximum of three (3) credit hours at the 7000-level into a prospective Master’s program of study.</w:t>
            </w:r>
          </w:p>
          <w:p w14:paraId="4269E7FE" w14:textId="041AE6D5" w:rsidR="00D8625D" w:rsidRPr="00C70716" w:rsidRDefault="00D8625D" w:rsidP="00D8625D">
            <w:pPr>
              <w:pStyle w:val="NormalWeb"/>
              <w:shd w:val="clear" w:color="auto" w:fill="FFFFFF" w:themeFill="background1"/>
              <w:textAlignment w:val="baseline"/>
              <w:rPr>
                <w:rFonts w:ascii="Aptos" w:hAnsi="Aptos" w:cs="Helvetica"/>
                <w:b/>
                <w:sz w:val="20"/>
                <w:szCs w:val="20"/>
              </w:rPr>
            </w:pPr>
            <w:r w:rsidRPr="00C70716">
              <w:rPr>
                <w:rFonts w:ascii="Aptos" w:hAnsi="Aptos" w:cs="Helvetica"/>
                <w:color w:val="222222"/>
                <w:sz w:val="20"/>
                <w:szCs w:val="20"/>
              </w:rPr>
              <w:t>Completion of the Pre-Master’s does not lead to any degree, diploma or certificate.</w:t>
            </w:r>
          </w:p>
        </w:tc>
        <w:tc>
          <w:tcPr>
            <w:tcW w:w="4254" w:type="dxa"/>
          </w:tcPr>
          <w:p w14:paraId="10DEF216" w14:textId="0A5ED8F3" w:rsidR="00D8625D" w:rsidRPr="00D8625D" w:rsidRDefault="00D8625D" w:rsidP="00D8625D">
            <w:pPr>
              <w:spacing w:after="120"/>
              <w:rPr>
                <w:rFonts w:ascii="Aptos" w:hAnsi="Aptos" w:cs="Helvetica"/>
                <w:sz w:val="20"/>
                <w:szCs w:val="20"/>
              </w:rPr>
            </w:pPr>
            <w:r w:rsidRPr="00D8625D">
              <w:rPr>
                <w:rFonts w:ascii="Aptos" w:hAnsi="Aptos" w:cs="Arial"/>
                <w:sz w:val="20"/>
                <w:szCs w:val="20"/>
                <w:lang w:val="en-CA"/>
              </w:rPr>
              <w:lastRenderedPageBreak/>
              <w:t xml:space="preserve">Students with a 3-year general Bachelor’s degree must usually enroll in </w:t>
            </w:r>
            <w:r>
              <w:rPr>
                <w:rFonts w:ascii="Aptos" w:hAnsi="Aptos" w:cs="Arial"/>
                <w:sz w:val="20"/>
                <w:szCs w:val="20"/>
                <w:lang w:val="en-CA"/>
              </w:rPr>
              <w:t>the</w:t>
            </w:r>
            <w:r w:rsidRPr="00D8625D">
              <w:rPr>
                <w:rFonts w:ascii="Aptos" w:hAnsi="Aptos" w:cs="Arial"/>
                <w:sz w:val="20"/>
                <w:szCs w:val="20"/>
                <w:lang w:val="en-CA"/>
              </w:rPr>
              <w:t xml:space="preserve"> Pre-Master’s</w:t>
            </w:r>
            <w:r>
              <w:rPr>
                <w:rFonts w:ascii="Aptos" w:hAnsi="Aptos" w:cs="Arial"/>
                <w:sz w:val="20"/>
                <w:szCs w:val="20"/>
                <w:lang w:val="en-CA"/>
              </w:rPr>
              <w:t>,</w:t>
            </w:r>
            <w:r w:rsidRPr="00D8625D">
              <w:rPr>
                <w:rFonts w:ascii="Aptos" w:hAnsi="Aptos" w:cs="Arial"/>
                <w:sz w:val="20"/>
                <w:szCs w:val="20"/>
                <w:lang w:val="en-CA"/>
              </w:rPr>
              <w:t xml:space="preserve"> which is arranged in consultation with the potential advisor and approved by the MMID GSC. It is also expected that all applicants will have at least 12 credit hours of coursework in undergraduate, university-level Microbiology.</w:t>
            </w:r>
          </w:p>
        </w:tc>
      </w:tr>
      <w:tr w:rsidR="00D8625D" w:rsidRPr="003241F7" w14:paraId="5F1A096A" w14:textId="77777777" w:rsidTr="00D8625D">
        <w:tc>
          <w:tcPr>
            <w:tcW w:w="7086" w:type="dxa"/>
          </w:tcPr>
          <w:p w14:paraId="76A76467" w14:textId="77777777" w:rsidR="00D8625D" w:rsidRPr="00BA74E4" w:rsidRDefault="00D8625D" w:rsidP="00D8625D">
            <w:pPr>
              <w:spacing w:before="100" w:beforeAutospacing="1" w:after="100" w:afterAutospacing="1"/>
              <w:rPr>
                <w:rFonts w:ascii="Aptos" w:hAnsi="Aptos" w:cs="Helvetica"/>
                <w:b/>
                <w:bCs/>
                <w:sz w:val="20"/>
                <w:szCs w:val="20"/>
              </w:rPr>
            </w:pPr>
            <w:r w:rsidRPr="00BA74E4">
              <w:rPr>
                <w:rFonts w:ascii="Aptos" w:hAnsi="Aptos" w:cs="Helvetica"/>
                <w:b/>
                <w:bCs/>
                <w:color w:val="000000"/>
                <w:sz w:val="20"/>
                <w:szCs w:val="20"/>
              </w:rPr>
              <w:t>3.2 Academic Performance</w:t>
            </w:r>
          </w:p>
          <w:p w14:paraId="0EC3AABF"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Department/Unit Head is responsible for assigning the courses and monitoring the progress of each student.</w:t>
            </w:r>
          </w:p>
          <w:p w14:paraId="3856D2B5" w14:textId="037A2773"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 minimum degree grade point average of 3.0 with no grade below C+ must be maintained to continue in a Pre-Master’s. Students who fail to maintain this standing will be Required to Withdraw unless remedial action recommended by the department/unit (as described below) is approved by the Dean of the Faculty of Graduate Studies. Students can consult Student Accessibility Services (SAS) if accommodations are required for coursework (see University’s </w:t>
            </w:r>
            <w:hyperlink r:id="rId91"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tc>
        <w:tc>
          <w:tcPr>
            <w:tcW w:w="4254" w:type="dxa"/>
          </w:tcPr>
          <w:p w14:paraId="35255647" w14:textId="7AE38A82" w:rsidR="00D8625D" w:rsidRPr="00D8625D" w:rsidRDefault="00D8625D" w:rsidP="00D8625D">
            <w:pPr>
              <w:spacing w:after="120"/>
              <w:rPr>
                <w:rFonts w:ascii="Aptos" w:hAnsi="Aptos" w:cs="Helvetica"/>
                <w:sz w:val="20"/>
                <w:szCs w:val="20"/>
              </w:rPr>
            </w:pPr>
            <w:r w:rsidRPr="00D8625D">
              <w:rPr>
                <w:rFonts w:ascii="Aptos" w:hAnsi="Aptos" w:cs="Arial"/>
                <w:sz w:val="20"/>
                <w:szCs w:val="20"/>
                <w:lang w:val="en-CA"/>
              </w:rPr>
              <w:t>Pre-Master’s students admitted to Medical Microbiology and Infectious Diseases are usually required to enroll in, and successfully complete (with no single grade below C+) a minimum of 21 credit hours of coursework in one full academic year (2 successive academic terms) at the 3000 and 4000 level in Microbiology, Biochemistry or related disciplines, as pre-determined in consultation with the Department Head or designate.</w:t>
            </w:r>
          </w:p>
        </w:tc>
      </w:tr>
      <w:tr w:rsidR="00D8625D" w:rsidRPr="003241F7" w14:paraId="61DB9F73" w14:textId="77777777" w:rsidTr="00D8625D">
        <w:tc>
          <w:tcPr>
            <w:tcW w:w="7086" w:type="dxa"/>
          </w:tcPr>
          <w:p w14:paraId="004813E3" w14:textId="77777777" w:rsidR="00D8625D" w:rsidRPr="00BA74E4" w:rsidRDefault="00D8625D" w:rsidP="00D8625D">
            <w:pPr>
              <w:spacing w:before="100" w:beforeAutospacing="1" w:after="100" w:afterAutospacing="1"/>
              <w:jc w:val="both"/>
              <w:rPr>
                <w:rFonts w:ascii="Aptos" w:hAnsi="Aptos" w:cs="Helvetica"/>
                <w:b/>
                <w:bCs/>
                <w:sz w:val="20"/>
                <w:szCs w:val="20"/>
              </w:rPr>
            </w:pPr>
            <w:r w:rsidRPr="00BA74E4">
              <w:rPr>
                <w:rFonts w:ascii="Aptos" w:hAnsi="Aptos" w:cs="Helvetica"/>
                <w:b/>
                <w:bCs/>
                <w:sz w:val="20"/>
                <w:szCs w:val="20"/>
              </w:rPr>
              <w:t>SECTION 4: General Regulations: Micro-Diploma</w:t>
            </w:r>
          </w:p>
          <w:p w14:paraId="682FAC47" w14:textId="77777777" w:rsidR="00D8625D" w:rsidRPr="00BA74E4" w:rsidRDefault="00D8625D" w:rsidP="00D8625D">
            <w:pPr>
              <w:autoSpaceDE w:val="0"/>
              <w:autoSpaceDN w:val="0"/>
              <w:adjustRightInd w:val="0"/>
              <w:spacing w:before="100" w:beforeAutospacing="1" w:after="100" w:afterAutospacing="1"/>
              <w:rPr>
                <w:rFonts w:ascii="Aptos" w:hAnsi="Aptos" w:cs="Helvetica"/>
                <w:b/>
                <w:bCs/>
                <w:sz w:val="20"/>
                <w:szCs w:val="20"/>
              </w:rPr>
            </w:pPr>
            <w:r w:rsidRPr="00BA74E4">
              <w:rPr>
                <w:rFonts w:ascii="Aptos" w:hAnsi="Aptos" w:cs="Helvetica"/>
                <w:b/>
                <w:bCs/>
                <w:sz w:val="20"/>
                <w:szCs w:val="20"/>
              </w:rPr>
              <w:t>4.1 Program Requirements</w:t>
            </w:r>
          </w:p>
          <w:p w14:paraId="4354F405" w14:textId="77777777" w:rsidR="00D8625D" w:rsidRPr="00C70716" w:rsidRDefault="00D8625D" w:rsidP="00D8625D">
            <w:pPr>
              <w:autoSpaceDE w:val="0"/>
              <w:autoSpaceDN w:val="0"/>
              <w:adjustRightInd w:val="0"/>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A Graduate Micro-Diploma is a short, flexible program of study focused on core knowledge in a field or interdisciplinary field of study at the graduate-level. A Graduate Micro-Diploma consists of a minimum of six (6) credit hours to a maximum of nine (9) credit hours of coursework at the 7000-level or above. It may be stand-alone and/or embedded in a graduate degree. A minimum of six (6) credit hours must be delivered by </w:t>
            </w:r>
            <w:r w:rsidRPr="00C70716">
              <w:rPr>
                <w:rFonts w:ascii="Aptos" w:hAnsi="Aptos" w:cs="Helvetica"/>
                <w:color w:val="222222"/>
                <w:sz w:val="20"/>
                <w:szCs w:val="20"/>
              </w:rPr>
              <w:t>T</w:t>
            </w:r>
            <w:r w:rsidRPr="00C70716">
              <w:rPr>
                <w:rFonts w:ascii="Aptos" w:hAnsi="Aptos" w:cs="Helvetica"/>
                <w:color w:val="222222"/>
                <w:sz w:val="20"/>
                <w:szCs w:val="20"/>
                <w:shd w:val="clear" w:color="auto" w:fill="FFFFFF"/>
              </w:rPr>
              <w:t xml:space="preserve">he University of Manitoba. </w:t>
            </w:r>
          </w:p>
          <w:p w14:paraId="176D3325" w14:textId="77777777" w:rsidR="00D8625D" w:rsidRPr="00C70716" w:rsidRDefault="00D8625D" w:rsidP="00D8625D">
            <w:pPr>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 xml:space="preserve">If a student is dual-registered in a graduate Micro-Diploma and graduate degree program, all courses associated with the graduate Micro-Diploma must initially be classified as “O” (occasional). If the home department/unit for a student’s graduate degree program permits the student’s Micro-Diploma course(s) to also be used for credit towards their graduate degree program, the Micro-Diploma courses may be changed to “S” (standard) by way of submission of </w:t>
            </w:r>
            <w:hyperlink r:id="rId92" w:anchor="masters-phd-and-other-program-forms" w:history="1">
              <w:r w:rsidRPr="00C70716">
                <w:rPr>
                  <w:rStyle w:val="Hyperlink"/>
                  <w:rFonts w:ascii="Aptos" w:hAnsi="Aptos" w:cs="Helvetica"/>
                  <w:sz w:val="20"/>
                  <w:szCs w:val="20"/>
                </w:rPr>
                <w:t>Registration Form</w:t>
              </w:r>
            </w:hyperlink>
            <w:r w:rsidRPr="00C70716">
              <w:rPr>
                <w:rFonts w:ascii="Aptos" w:hAnsi="Aptos" w:cs="Helvetica"/>
                <w:color w:val="222222"/>
                <w:sz w:val="20"/>
                <w:szCs w:val="20"/>
              </w:rPr>
              <w:t xml:space="preserve"> to FGS.  </w:t>
            </w:r>
          </w:p>
          <w:p w14:paraId="6C15E167" w14:textId="35E1801F" w:rsidR="00D8625D" w:rsidRPr="00C70716" w:rsidRDefault="00D8625D" w:rsidP="00D8625D">
            <w:pPr>
              <w:spacing w:before="100" w:beforeAutospacing="1" w:after="100" w:afterAutospacing="1"/>
              <w:jc w:val="both"/>
              <w:rPr>
                <w:rFonts w:ascii="Aptos" w:hAnsi="Aptos" w:cs="Helvetica"/>
                <w:b/>
                <w:bCs/>
                <w:sz w:val="20"/>
                <w:szCs w:val="20"/>
              </w:rPr>
            </w:pPr>
            <w:r w:rsidRPr="00C70716">
              <w:rPr>
                <w:rFonts w:ascii="Aptos" w:hAnsi="Aptos" w:cs="Helvetica"/>
                <w:color w:val="222222"/>
                <w:sz w:val="20"/>
                <w:szCs w:val="20"/>
              </w:rPr>
              <w:t>All students should consult department/unit supplementary regulations for specific details regarding a particular Graduate Micro-Diploma.</w:t>
            </w:r>
            <w:r w:rsidRPr="00C70716">
              <w:rPr>
                <w:rFonts w:ascii="Aptos" w:hAnsi="Aptos" w:cs="Helvetica"/>
                <w:color w:val="222222"/>
                <w:sz w:val="20"/>
                <w:szCs w:val="20"/>
                <w:shd w:val="clear" w:color="auto" w:fill="FFFFFF"/>
              </w:rPr>
              <w:t xml:space="preserve"> </w:t>
            </w:r>
          </w:p>
        </w:tc>
        <w:tc>
          <w:tcPr>
            <w:tcW w:w="4254" w:type="dxa"/>
          </w:tcPr>
          <w:p w14:paraId="601ED4A8" w14:textId="77777777" w:rsidR="00D8625D" w:rsidRPr="00D8625D" w:rsidRDefault="00D8625D" w:rsidP="00D8625D">
            <w:pPr>
              <w:spacing w:after="120"/>
              <w:rPr>
                <w:rFonts w:ascii="Aptos" w:hAnsi="Aptos" w:cs="Helvetica"/>
                <w:sz w:val="20"/>
                <w:szCs w:val="20"/>
              </w:rPr>
            </w:pPr>
          </w:p>
        </w:tc>
      </w:tr>
      <w:tr w:rsidR="00D8625D" w:rsidRPr="003241F7" w14:paraId="0BF05ED4" w14:textId="77777777" w:rsidTr="00D8625D">
        <w:tc>
          <w:tcPr>
            <w:tcW w:w="7086" w:type="dxa"/>
          </w:tcPr>
          <w:p w14:paraId="26FD0087" w14:textId="77777777" w:rsidR="00D8625D" w:rsidRPr="00BA74E4" w:rsidRDefault="00D8625D" w:rsidP="00D8625D">
            <w:pPr>
              <w:spacing w:before="100" w:beforeAutospacing="1" w:after="100" w:afterAutospacing="1"/>
              <w:jc w:val="both"/>
              <w:rPr>
                <w:rStyle w:val="Strong"/>
                <w:rFonts w:ascii="Aptos" w:hAnsi="Aptos" w:cs="Helvetica"/>
                <w:b w:val="0"/>
                <w:bCs w:val="0"/>
                <w:color w:val="000000"/>
                <w:sz w:val="20"/>
                <w:szCs w:val="20"/>
                <w:lang w:eastAsia="en-CA"/>
              </w:rPr>
            </w:pPr>
            <w:r w:rsidRPr="00BA74E4">
              <w:rPr>
                <w:rFonts w:ascii="Aptos" w:hAnsi="Aptos" w:cs="Helvetica"/>
                <w:b/>
                <w:bCs/>
                <w:color w:val="000000" w:themeColor="text1"/>
                <w:sz w:val="20"/>
                <w:szCs w:val="20"/>
                <w:lang w:eastAsia="en-CA"/>
              </w:rPr>
              <w:lastRenderedPageBreak/>
              <w:t xml:space="preserve">4.2 Admission </w:t>
            </w:r>
          </w:p>
          <w:p w14:paraId="5309F7A9" w14:textId="77777777" w:rsidR="00D8625D" w:rsidRPr="00C70716" w:rsidRDefault="00D8625D" w:rsidP="00D8625D">
            <w:pPr>
              <w:pStyle w:val="NormalWeb"/>
              <w:jc w:val="both"/>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Graduate Micro-Diploma include:</w:t>
            </w:r>
          </w:p>
          <w:p w14:paraId="406EE636" w14:textId="77777777" w:rsidR="00D8625D" w:rsidRPr="00C70716" w:rsidRDefault="00D8625D" w:rsidP="00D8625D">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79827AF5" w14:textId="77777777" w:rsidR="00D8625D" w:rsidRPr="00C70716" w:rsidRDefault="00D8625D" w:rsidP="00D8625D">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1DB404F0" w14:textId="77777777" w:rsidR="00D8625D" w:rsidRPr="00C70716" w:rsidRDefault="00D8625D" w:rsidP="00D8625D">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1E2E2F73" w14:textId="77777777" w:rsidR="00D8625D" w:rsidRPr="00C70716" w:rsidRDefault="00D8625D" w:rsidP="00D8625D">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6CDF1475" w14:textId="77777777" w:rsidR="00D8625D" w:rsidRPr="00C70716" w:rsidRDefault="00D8625D" w:rsidP="00D8625D">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4520C9DC" w14:textId="77777777" w:rsidR="00D8625D" w:rsidRPr="00C70716" w:rsidRDefault="00D8625D" w:rsidP="00D8625D">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 xml:space="preserve">The University of Manitoba (see Section 3: </w:t>
            </w:r>
            <w:hyperlink r:id="rId93"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15ECD26B" w14:textId="77777777" w:rsidR="00D8625D" w:rsidRPr="00C70716" w:rsidRDefault="00D8625D" w:rsidP="00D8625D">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39511003" w14:textId="77777777" w:rsidR="00D8625D" w:rsidRPr="00C70716" w:rsidRDefault="00D8625D" w:rsidP="00D8625D">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75E02551" w14:textId="77777777" w:rsidR="00D8625D" w:rsidRPr="00C70716" w:rsidRDefault="00D8625D" w:rsidP="00D8625D">
            <w:pPr>
              <w:pStyle w:val="NormalWeb"/>
              <w:jc w:val="both"/>
              <w:textAlignment w:val="baseline"/>
              <w:rPr>
                <w:rFonts w:ascii="Aptos" w:hAnsi="Aptos" w:cs="Helvetica"/>
                <w:color w:val="222222"/>
                <w:sz w:val="20"/>
                <w:szCs w:val="20"/>
              </w:rPr>
            </w:pPr>
            <w:r w:rsidRPr="00C70716">
              <w:rPr>
                <w:rFonts w:ascii="Aptos" w:hAnsi="Aptos" w:cs="Helvetica"/>
                <w:color w:val="222222"/>
                <w:sz w:val="20"/>
                <w:szCs w:val="20"/>
              </w:rPr>
              <w:t>All students applying for a Graduate Micro-Diploma program must have attained a minimum grade point average (GPA) of 3.0 in the last two (2) previous years of full-time university study (60 credit hours). This includes those applying for direct admission and those entering from a Pre-Master’s. Students who meet the minimum requirements for admission to the Faculty of Graduate Studies are not guaranteed admission.</w:t>
            </w:r>
          </w:p>
          <w:p w14:paraId="10042419" w14:textId="330499A6" w:rsidR="00D8625D" w:rsidRPr="00C70716" w:rsidRDefault="00D8625D" w:rsidP="00D8625D">
            <w:pPr>
              <w:spacing w:before="100" w:beforeAutospacing="1" w:after="100" w:afterAutospacing="1"/>
              <w:jc w:val="both"/>
              <w:rPr>
                <w:rFonts w:ascii="Aptos" w:hAnsi="Aptos" w:cs="Helvetica"/>
                <w:b/>
                <w:bCs/>
                <w:color w:val="000000" w:themeColor="text1"/>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065DFEE0" w14:textId="77777777" w:rsidR="00D8625D" w:rsidRPr="00D8625D" w:rsidRDefault="00D8625D" w:rsidP="00D8625D">
            <w:pPr>
              <w:spacing w:after="120"/>
              <w:rPr>
                <w:rFonts w:ascii="Aptos" w:hAnsi="Aptos" w:cs="Helvetica"/>
                <w:sz w:val="20"/>
                <w:szCs w:val="20"/>
              </w:rPr>
            </w:pPr>
          </w:p>
        </w:tc>
      </w:tr>
      <w:tr w:rsidR="00D8625D" w:rsidRPr="003241F7" w14:paraId="59C0D092" w14:textId="77777777" w:rsidTr="00D8625D">
        <w:tc>
          <w:tcPr>
            <w:tcW w:w="7086" w:type="dxa"/>
          </w:tcPr>
          <w:p w14:paraId="52874DA5" w14:textId="77777777" w:rsidR="00D8625D" w:rsidRPr="00442CC2" w:rsidRDefault="00D8625D" w:rsidP="00D8625D">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4.3 Performance in Coursework</w:t>
            </w:r>
          </w:p>
          <w:p w14:paraId="2BBA92B4"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can consult Student Accessibility Services (SAS) if accommodations are required for coursework (see University’s </w:t>
            </w:r>
            <w:hyperlink r:id="rId94"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2F9ABC1D"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p w14:paraId="5E2F6B44" w14:textId="77777777" w:rsidR="00D8625D" w:rsidRPr="00442CC2" w:rsidRDefault="00D8625D" w:rsidP="00D8625D">
            <w:pPr>
              <w:pStyle w:val="NormalWeb"/>
              <w:shd w:val="clear" w:color="auto" w:fill="FFFFFF"/>
              <w:textAlignment w:val="baseline"/>
              <w:rPr>
                <w:rFonts w:ascii="Aptos" w:hAnsi="Aptos" w:cs="Helvetica"/>
                <w:b/>
                <w:bCs/>
                <w:color w:val="222222"/>
                <w:sz w:val="20"/>
                <w:szCs w:val="20"/>
              </w:rPr>
            </w:pPr>
            <w:r w:rsidRPr="00442CC2">
              <w:rPr>
                <w:rFonts w:ascii="Aptos" w:hAnsi="Aptos" w:cs="Helvetica"/>
                <w:b/>
                <w:bCs/>
                <w:color w:val="222222"/>
                <w:sz w:val="20"/>
                <w:szCs w:val="20"/>
              </w:rPr>
              <w:t>Requirements for Remedial Action Plan</w:t>
            </w:r>
          </w:p>
          <w:p w14:paraId="5C32FB86"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 student may be permitted to remediate deficiencies in grades by repeating the course or replacing it with an equivalent substitute course as determined by the department/unit. In the event that a substitute course is used for remediation, the substituted course must be at the same or higher level as the failed course (e.g., at the graduate-level for a failed graduate-level course). Each failed course </w:t>
            </w:r>
            <w:r w:rsidRPr="00C70716">
              <w:rPr>
                <w:rFonts w:ascii="Aptos" w:hAnsi="Aptos" w:cs="Helvetica"/>
                <w:color w:val="222222"/>
                <w:sz w:val="20"/>
                <w:szCs w:val="20"/>
              </w:rPr>
              <w:lastRenderedPageBreak/>
              <w:t>may be repeated or replaced only once, to a maximum of three (3) credit hours of coursework. If a course is repeated or replaced, the highest grade obtained will be used in the determination of the degree grade point average. Students receiving a grade of “C” or less in more than three (3) credit hours of coursework are usually Required to Withdraw from the Micro-Diploma, unless otherwise stated in the department/unit’s supplementary regulations. A student may also be permitted the opportunity to improve a low DGPA as determined by the Head/Graduate Chair of the student’s department/unit through the registration and completion of additional course(s).</w:t>
            </w:r>
          </w:p>
          <w:p w14:paraId="2AE82C22"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usually expected to complete remedial action by the end of the subsequent term.</w:t>
            </w:r>
          </w:p>
          <w:p w14:paraId="27F1CFC6"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95"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96"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02BC93FC" w14:textId="77777777" w:rsidR="00D8625D" w:rsidRPr="00C70716" w:rsidRDefault="00D8625D" w:rsidP="00D8625D">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4504CDDA" w14:textId="77777777" w:rsidR="00D8625D" w:rsidRDefault="00D8625D" w:rsidP="00D8625D">
            <w:pPr>
              <w:pStyle w:val="NormalWeb"/>
              <w:numPr>
                <w:ilvl w:val="0"/>
                <w:numId w:val="68"/>
              </w:numPr>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60B0788A" w14:textId="45D2DA12" w:rsidR="00D8625D" w:rsidRPr="00442CC2" w:rsidRDefault="00D8625D" w:rsidP="00D8625D">
            <w:pPr>
              <w:pStyle w:val="NormalWeb"/>
              <w:numPr>
                <w:ilvl w:val="0"/>
                <w:numId w:val="68"/>
              </w:numPr>
              <w:textAlignment w:val="baseline"/>
              <w:rPr>
                <w:rFonts w:ascii="Aptos" w:hAnsi="Aptos" w:cs="Helvetica"/>
                <w:color w:val="222222"/>
                <w:sz w:val="20"/>
                <w:szCs w:val="20"/>
              </w:rPr>
            </w:pPr>
            <w:r w:rsidRPr="00442CC2">
              <w:rPr>
                <w:rFonts w:ascii="Aptos" w:hAnsi="Aptos" w:cs="Helvetica"/>
                <w:color w:val="222222"/>
                <w:sz w:val="20"/>
                <w:szCs w:val="20"/>
              </w:rPr>
              <w:t>Supplemental exams are not permitted to students in the Graduate Micro-Diploma program, unless otherwise stated in the department/unit’s supplementary regulations.</w:t>
            </w:r>
          </w:p>
        </w:tc>
        <w:tc>
          <w:tcPr>
            <w:tcW w:w="4254" w:type="dxa"/>
          </w:tcPr>
          <w:p w14:paraId="3CE2BBD6" w14:textId="77777777" w:rsidR="00D8625D" w:rsidRPr="00D8625D" w:rsidRDefault="00D8625D" w:rsidP="00D8625D">
            <w:pPr>
              <w:spacing w:after="120"/>
              <w:rPr>
                <w:rFonts w:ascii="Aptos" w:hAnsi="Aptos" w:cs="Helvetica"/>
                <w:sz w:val="20"/>
                <w:szCs w:val="20"/>
              </w:rPr>
            </w:pPr>
          </w:p>
        </w:tc>
      </w:tr>
      <w:tr w:rsidR="00D8625D" w:rsidRPr="003241F7" w14:paraId="1011A36E" w14:textId="77777777" w:rsidTr="00D8625D">
        <w:tc>
          <w:tcPr>
            <w:tcW w:w="7086" w:type="dxa"/>
          </w:tcPr>
          <w:p w14:paraId="073802E5" w14:textId="77777777" w:rsidR="00D8625D" w:rsidRPr="00442CC2" w:rsidRDefault="00D8625D" w:rsidP="00D8625D">
            <w:pPr>
              <w:shd w:val="clear" w:color="auto" w:fill="FFFFFF"/>
              <w:spacing w:before="100" w:beforeAutospacing="1" w:after="100" w:afterAutospacing="1"/>
              <w:textAlignment w:val="baseline"/>
              <w:outlineLvl w:val="2"/>
              <w:rPr>
                <w:rFonts w:ascii="Aptos" w:hAnsi="Aptos" w:cs="Helvetica"/>
                <w:b/>
                <w:bCs/>
                <w:color w:val="222222"/>
                <w:sz w:val="20"/>
                <w:szCs w:val="20"/>
              </w:rPr>
            </w:pPr>
            <w:r w:rsidRPr="00442CC2">
              <w:rPr>
                <w:rFonts w:ascii="Aptos" w:hAnsi="Aptos" w:cs="Helvetica"/>
                <w:b/>
                <w:bCs/>
                <w:color w:val="222222"/>
                <w:sz w:val="20"/>
                <w:szCs w:val="20"/>
              </w:rPr>
              <w:t>4.4 Time in Program</w:t>
            </w:r>
          </w:p>
          <w:p w14:paraId="2E50A572" w14:textId="0AD3D0A7" w:rsidR="00D8625D" w:rsidRPr="00C70716" w:rsidRDefault="00D8625D" w:rsidP="00D8625D">
            <w:pPr>
              <w:shd w:val="clear" w:color="auto" w:fill="FFFFFF"/>
              <w:spacing w:before="100" w:beforeAutospacing="1" w:after="100" w:afterAutospacing="1"/>
              <w:textAlignment w:val="baseline"/>
              <w:outlineLvl w:val="2"/>
              <w:rPr>
                <w:rFonts w:ascii="Aptos" w:hAnsi="Aptos" w:cs="Helvetica"/>
                <w:b/>
                <w:bCs/>
                <w:color w:val="222222"/>
                <w:sz w:val="20"/>
                <w:szCs w:val="20"/>
              </w:rPr>
            </w:pPr>
            <w:r w:rsidRPr="00C70716">
              <w:rPr>
                <w:rFonts w:ascii="Aptos" w:hAnsi="Aptos" w:cs="Helvetica"/>
                <w:color w:val="222222"/>
                <w:sz w:val="20"/>
                <w:szCs w:val="20"/>
              </w:rPr>
              <w:t>The expected time-to-completion for students in the Micro-Diploma program is one (1) academic year (i.e., three (3) consecutive terms). Micro-Diploma students are subject to the same re-registration requirements as all other graduate students (see section 1.2.3 Re-Registration). Enrollment in a micro-diploma does not extend time in diploma/degree programs.</w:t>
            </w:r>
          </w:p>
        </w:tc>
        <w:tc>
          <w:tcPr>
            <w:tcW w:w="4254" w:type="dxa"/>
          </w:tcPr>
          <w:p w14:paraId="5CB51470" w14:textId="77777777" w:rsidR="00D8625D" w:rsidRPr="00D8625D" w:rsidRDefault="00D8625D" w:rsidP="00D8625D">
            <w:pPr>
              <w:spacing w:after="120"/>
              <w:rPr>
                <w:rFonts w:ascii="Aptos" w:hAnsi="Aptos" w:cs="Helvetica"/>
                <w:sz w:val="20"/>
                <w:szCs w:val="20"/>
              </w:rPr>
            </w:pPr>
          </w:p>
        </w:tc>
      </w:tr>
      <w:tr w:rsidR="00D8625D" w:rsidRPr="003241F7" w14:paraId="31AF5D89" w14:textId="77777777" w:rsidTr="00D8625D">
        <w:tc>
          <w:tcPr>
            <w:tcW w:w="7086" w:type="dxa"/>
          </w:tcPr>
          <w:p w14:paraId="7AF858C0" w14:textId="77777777" w:rsidR="00D8625D" w:rsidRPr="00442CC2" w:rsidRDefault="00D8625D" w:rsidP="00D8625D">
            <w:pPr>
              <w:pStyle w:val="NormalWeb"/>
              <w:rPr>
                <w:rFonts w:ascii="Aptos" w:hAnsi="Aptos" w:cs="Helvetica"/>
                <w:color w:val="000000"/>
                <w:sz w:val="20"/>
                <w:szCs w:val="20"/>
              </w:rPr>
            </w:pPr>
            <w:r w:rsidRPr="00442CC2">
              <w:rPr>
                <w:rStyle w:val="Strong"/>
                <w:rFonts w:ascii="Aptos" w:hAnsi="Aptos" w:cs="Helvetica"/>
                <w:color w:val="000000" w:themeColor="text1"/>
                <w:sz w:val="20"/>
                <w:szCs w:val="20"/>
              </w:rPr>
              <w:t>4.5 Transfer Credit</w:t>
            </w:r>
          </w:p>
          <w:p w14:paraId="2471C5E6"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97">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3BC1BDAE" w14:textId="77777777" w:rsidR="00D8625D" w:rsidRPr="00C70716" w:rsidRDefault="00D8625D" w:rsidP="00D8625D">
            <w:pPr>
              <w:numPr>
                <w:ilvl w:val="0"/>
                <w:numId w:val="5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12968DBC" w14:textId="77777777" w:rsidR="00D8625D" w:rsidRPr="00C70716" w:rsidRDefault="00D8625D" w:rsidP="00D8625D">
            <w:pPr>
              <w:numPr>
                <w:ilvl w:val="0"/>
                <w:numId w:val="5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4C830C0" w14:textId="77777777" w:rsidR="00D8625D" w:rsidRPr="00C70716" w:rsidRDefault="00D8625D" w:rsidP="00D8625D">
            <w:pPr>
              <w:numPr>
                <w:ilvl w:val="0"/>
                <w:numId w:val="5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cannot usually be used for credit towards another degree;</w:t>
            </w:r>
          </w:p>
          <w:p w14:paraId="66B00503" w14:textId="7F030C37" w:rsidR="00D8625D" w:rsidRPr="00C70716" w:rsidRDefault="00D8625D" w:rsidP="00D8625D">
            <w:pPr>
              <w:pStyle w:val="NormalWeb"/>
              <w:rPr>
                <w:rStyle w:val="Strong"/>
                <w:rFonts w:ascii="Aptos" w:hAnsi="Aptos" w:cs="Helvetica"/>
                <w:color w:val="000000" w:themeColor="text1"/>
                <w:sz w:val="20"/>
                <w:szCs w:val="20"/>
              </w:rPr>
            </w:pPr>
            <w:r w:rsidRPr="00C70716">
              <w:rPr>
                <w:rFonts w:ascii="Aptos" w:hAnsi="Aptos" w:cs="Helvetica"/>
                <w:color w:val="222222"/>
                <w:sz w:val="20"/>
                <w:szCs w:val="20"/>
              </w:rPr>
              <w:t>may not exceed three (3) credit hours of coursework required of the student’s Graduate Micro-Diploma program at The University of Manitoba, so long as six (6) credit hours of the Graduate Micro-Diploma program is taken at the University of Manitoba.</w:t>
            </w:r>
          </w:p>
        </w:tc>
        <w:tc>
          <w:tcPr>
            <w:tcW w:w="4254" w:type="dxa"/>
          </w:tcPr>
          <w:p w14:paraId="42010DC8" w14:textId="77777777" w:rsidR="00D8625D" w:rsidRPr="00D8625D" w:rsidRDefault="00D8625D" w:rsidP="00D8625D">
            <w:pPr>
              <w:spacing w:after="120"/>
              <w:rPr>
                <w:rFonts w:ascii="Aptos" w:hAnsi="Aptos" w:cs="Helvetica"/>
                <w:sz w:val="20"/>
                <w:szCs w:val="20"/>
              </w:rPr>
            </w:pPr>
          </w:p>
        </w:tc>
      </w:tr>
      <w:tr w:rsidR="00D8625D" w:rsidRPr="003241F7" w14:paraId="5FBB6326" w14:textId="77777777" w:rsidTr="00D8625D">
        <w:tc>
          <w:tcPr>
            <w:tcW w:w="7086" w:type="dxa"/>
          </w:tcPr>
          <w:p w14:paraId="32F88B59" w14:textId="77777777" w:rsidR="00D8625D" w:rsidRPr="00442CC2" w:rsidRDefault="00D8625D" w:rsidP="00D8625D">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4.6 Recognition for Credit</w:t>
            </w:r>
          </w:p>
          <w:p w14:paraId="3765C2CE" w14:textId="0406A86E" w:rsidR="00D8625D" w:rsidRPr="00C70716" w:rsidRDefault="00D8625D" w:rsidP="00D8625D">
            <w:pPr>
              <w:spacing w:before="100" w:beforeAutospacing="1" w:after="100" w:afterAutospacing="1"/>
              <w:jc w:val="both"/>
              <w:rPr>
                <w:rFonts w:ascii="Aptos" w:hAnsi="Aptos" w:cs="Helvetica"/>
                <w:b/>
                <w:sz w:val="20"/>
                <w:szCs w:val="20"/>
              </w:rPr>
            </w:pPr>
            <w:r w:rsidRPr="00C70716">
              <w:rPr>
                <w:rFonts w:ascii="Aptos" w:hAnsi="Aptos" w:cs="Helvetica"/>
                <w:sz w:val="20"/>
                <w:szCs w:val="20"/>
              </w:rPr>
              <w:t xml:space="preserve">Graduate-level courses completed as part of a Graduate Micro-Diploma may be recognized toward a Graduate Diploma or graduate degree program (where appropriate) and subject to the Senate approved program regulations. Graduate Micro-Diplomas may be stackable or laddered (refer to definitions per the </w:t>
            </w:r>
            <w:hyperlink r:id="rId98">
              <w:r w:rsidRPr="00C70716">
                <w:rPr>
                  <w:rStyle w:val="Hyperlink"/>
                  <w:rFonts w:ascii="Aptos" w:hAnsi="Aptos" w:cs="Helvetica"/>
                  <w:sz w:val="20"/>
                  <w:szCs w:val="20"/>
                </w:rPr>
                <w:t>Certificate and Diploma Framework</w:t>
              </w:r>
            </w:hyperlink>
            <w:r w:rsidRPr="00C70716">
              <w:rPr>
                <w:rFonts w:ascii="Aptos" w:hAnsi="Aptos" w:cs="Helvetica"/>
                <w:sz w:val="20"/>
                <w:szCs w:val="20"/>
              </w:rPr>
              <w:t>) into Graduate Diplomas or graduate degree programs in same or related fields of study.</w:t>
            </w:r>
          </w:p>
        </w:tc>
        <w:tc>
          <w:tcPr>
            <w:tcW w:w="4254" w:type="dxa"/>
          </w:tcPr>
          <w:p w14:paraId="22B08884" w14:textId="77777777" w:rsidR="00D8625D" w:rsidRPr="00D8625D" w:rsidRDefault="00D8625D" w:rsidP="00D8625D">
            <w:pPr>
              <w:spacing w:after="120"/>
              <w:rPr>
                <w:rFonts w:ascii="Aptos" w:hAnsi="Aptos" w:cs="Helvetica"/>
                <w:sz w:val="20"/>
                <w:szCs w:val="20"/>
              </w:rPr>
            </w:pPr>
          </w:p>
        </w:tc>
      </w:tr>
      <w:tr w:rsidR="00D8625D" w:rsidRPr="003241F7" w14:paraId="22FAE195" w14:textId="77777777" w:rsidTr="00D8625D">
        <w:tc>
          <w:tcPr>
            <w:tcW w:w="7086" w:type="dxa"/>
          </w:tcPr>
          <w:p w14:paraId="0E78484D" w14:textId="77777777" w:rsidR="00D8625D" w:rsidRPr="00442CC2" w:rsidRDefault="00D8625D" w:rsidP="00D8625D">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SECTION 5: General Regulations: Diploma</w:t>
            </w:r>
          </w:p>
          <w:p w14:paraId="377A5843" w14:textId="77777777" w:rsidR="00D8625D" w:rsidRPr="00442CC2" w:rsidRDefault="00D8625D" w:rsidP="00D8625D">
            <w:pPr>
              <w:autoSpaceDE w:val="0"/>
              <w:autoSpaceDN w:val="0"/>
              <w:adjustRightInd w:val="0"/>
              <w:spacing w:before="100" w:beforeAutospacing="1" w:after="100" w:afterAutospacing="1"/>
              <w:rPr>
                <w:rFonts w:ascii="Aptos" w:hAnsi="Aptos" w:cs="Helvetica"/>
                <w:b/>
                <w:bCs/>
                <w:sz w:val="20"/>
                <w:szCs w:val="20"/>
              </w:rPr>
            </w:pPr>
            <w:r w:rsidRPr="00442CC2">
              <w:rPr>
                <w:rFonts w:ascii="Aptos" w:hAnsi="Aptos" w:cs="Helvetica"/>
                <w:b/>
                <w:bCs/>
                <w:sz w:val="20"/>
                <w:szCs w:val="20"/>
              </w:rPr>
              <w:t>5.1 Program Requirements</w:t>
            </w:r>
          </w:p>
          <w:p w14:paraId="61384E69" w14:textId="77777777" w:rsidR="00D8625D" w:rsidRPr="00C70716" w:rsidRDefault="00D8625D" w:rsidP="00D8625D">
            <w:pPr>
              <w:autoSpaceDE w:val="0"/>
              <w:autoSpaceDN w:val="0"/>
              <w:adjustRightInd w:val="0"/>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rPr>
              <w:t xml:space="preserve">A graduate diploma is a structured program of study focused on developing graduate-level knowledge in a field or interdisciplinary field of study. A graduate diploma consists of a minimum of 12 credit hours to a maximum of eighteen (18) credit hours of coursework primarily at the 7000-level or above. It is a stand-alone program. A minimum of 50% of the credit hours must be delivered by The University of Manitoba.  </w:t>
            </w:r>
          </w:p>
          <w:p w14:paraId="54C864E6" w14:textId="4B613583" w:rsidR="00D8625D" w:rsidRPr="00C70716" w:rsidRDefault="00D8625D" w:rsidP="00D8625D">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All students should consult department/unit supplementary regulations for specific details regarding a particular Graduate Diploma.</w:t>
            </w:r>
            <w:r w:rsidRPr="00C70716">
              <w:rPr>
                <w:rFonts w:ascii="Aptos" w:hAnsi="Aptos" w:cs="Helvetica"/>
                <w:color w:val="222222"/>
                <w:sz w:val="20"/>
                <w:szCs w:val="20"/>
                <w:shd w:val="clear" w:color="auto" w:fill="FFFFFF"/>
              </w:rPr>
              <w:t xml:space="preserve"> </w:t>
            </w:r>
          </w:p>
        </w:tc>
        <w:tc>
          <w:tcPr>
            <w:tcW w:w="4254" w:type="dxa"/>
          </w:tcPr>
          <w:p w14:paraId="53C9A6A1" w14:textId="77777777" w:rsidR="00D8625D" w:rsidRPr="00D8625D" w:rsidRDefault="00D8625D" w:rsidP="00D8625D">
            <w:pPr>
              <w:spacing w:after="120"/>
              <w:rPr>
                <w:rFonts w:ascii="Aptos" w:hAnsi="Aptos" w:cs="Helvetica"/>
                <w:sz w:val="20"/>
                <w:szCs w:val="20"/>
              </w:rPr>
            </w:pPr>
          </w:p>
        </w:tc>
      </w:tr>
      <w:tr w:rsidR="00D8625D" w:rsidRPr="003241F7" w14:paraId="149838E7" w14:textId="77777777" w:rsidTr="00D8625D">
        <w:tc>
          <w:tcPr>
            <w:tcW w:w="7086" w:type="dxa"/>
          </w:tcPr>
          <w:p w14:paraId="6B4EBED3" w14:textId="77777777" w:rsidR="00D8625D" w:rsidRPr="00442CC2" w:rsidRDefault="00D8625D" w:rsidP="00D8625D">
            <w:pPr>
              <w:spacing w:before="100" w:beforeAutospacing="1" w:after="100" w:afterAutospacing="1"/>
              <w:jc w:val="both"/>
              <w:rPr>
                <w:rStyle w:val="Strong"/>
                <w:rFonts w:ascii="Aptos" w:hAnsi="Aptos" w:cs="Helvetica"/>
                <w:b w:val="0"/>
                <w:bCs w:val="0"/>
                <w:color w:val="000000"/>
                <w:sz w:val="20"/>
                <w:szCs w:val="20"/>
                <w:lang w:eastAsia="en-CA"/>
              </w:rPr>
            </w:pPr>
            <w:r w:rsidRPr="00442CC2">
              <w:rPr>
                <w:rFonts w:ascii="Aptos" w:hAnsi="Aptos" w:cs="Helvetica"/>
                <w:b/>
                <w:bCs/>
                <w:color w:val="000000" w:themeColor="text1"/>
                <w:sz w:val="20"/>
                <w:szCs w:val="20"/>
                <w:lang w:eastAsia="en-CA"/>
              </w:rPr>
              <w:t xml:space="preserve">5.2 Admission </w:t>
            </w:r>
          </w:p>
          <w:p w14:paraId="46FB957F"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diploma include:</w:t>
            </w:r>
          </w:p>
          <w:p w14:paraId="3CA2F1E5" w14:textId="77777777" w:rsidR="00D8625D" w:rsidRPr="00C70716" w:rsidRDefault="00D8625D" w:rsidP="00D8625D">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52269FFA" w14:textId="77777777" w:rsidR="00D8625D" w:rsidRPr="00C70716" w:rsidRDefault="00D8625D" w:rsidP="00D8625D">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2ED42618" w14:textId="77777777" w:rsidR="00D8625D" w:rsidRPr="00C70716" w:rsidRDefault="00D8625D" w:rsidP="00D8625D">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1BC62C41" w14:textId="77777777" w:rsidR="00D8625D" w:rsidRPr="00C70716" w:rsidRDefault="00D8625D" w:rsidP="00D8625D">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1C9C82AC" w14:textId="77777777" w:rsidR="00D8625D" w:rsidRPr="00C70716" w:rsidRDefault="00D8625D" w:rsidP="00D8625D">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3B4DB7C8" w14:textId="77777777" w:rsidR="00D8625D" w:rsidRPr="00C70716" w:rsidRDefault="00D8625D" w:rsidP="00D8625D">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The University of Manitoba (see </w:t>
            </w:r>
            <w:hyperlink r:id="rId99"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2F904F72" w14:textId="77777777" w:rsidR="00D8625D" w:rsidRPr="00C70716" w:rsidRDefault="00D8625D" w:rsidP="00D8625D">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4E448F72" w14:textId="77777777" w:rsidR="00D8625D" w:rsidRPr="00C70716" w:rsidRDefault="00D8625D" w:rsidP="00D8625D">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373FE9BF"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All students applying for a diploma program must have attained a minimum grade point average (GPA) of 3.0 (or equivalent) in the last two (2) previous years of full-time university study (60 credit hours). This includes those applying for </w:t>
            </w:r>
            <w:r w:rsidRPr="00C70716">
              <w:rPr>
                <w:rFonts w:ascii="Aptos" w:hAnsi="Aptos" w:cs="Helvetica"/>
                <w:color w:val="222222"/>
                <w:sz w:val="20"/>
                <w:szCs w:val="20"/>
              </w:rPr>
              <w:lastRenderedPageBreak/>
              <w:t>direct admission and those entering from a Pre-Master’s. Students who meet the minimum requirements for admission to the Faculty of Graduate Studies are not guaranteed admission.</w:t>
            </w:r>
          </w:p>
          <w:p w14:paraId="206026A9" w14:textId="29F71C5B" w:rsidR="00D8625D" w:rsidRPr="00C70716" w:rsidRDefault="00D8625D" w:rsidP="00D8625D">
            <w:pPr>
              <w:spacing w:before="100" w:beforeAutospacing="1" w:after="100" w:afterAutospacing="1"/>
              <w:jc w:val="both"/>
              <w:rPr>
                <w:rFonts w:ascii="Aptos" w:hAnsi="Aptos" w:cs="Helvetica"/>
                <w:b/>
                <w:bCs/>
                <w:color w:val="000000" w:themeColor="text1"/>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77E74BCA" w14:textId="77777777" w:rsidR="00D8625D" w:rsidRPr="00D8625D" w:rsidRDefault="00D8625D" w:rsidP="00D8625D">
            <w:pPr>
              <w:spacing w:after="120"/>
              <w:rPr>
                <w:rFonts w:ascii="Aptos" w:hAnsi="Aptos" w:cs="Helvetica"/>
                <w:sz w:val="20"/>
                <w:szCs w:val="20"/>
              </w:rPr>
            </w:pPr>
          </w:p>
        </w:tc>
      </w:tr>
      <w:tr w:rsidR="00D8625D" w:rsidRPr="003241F7" w14:paraId="7602C6FA" w14:textId="77777777" w:rsidTr="00D8625D">
        <w:tc>
          <w:tcPr>
            <w:tcW w:w="7086" w:type="dxa"/>
          </w:tcPr>
          <w:p w14:paraId="08078BFB" w14:textId="77777777" w:rsidR="00D8625D" w:rsidRPr="00442CC2" w:rsidRDefault="00D8625D" w:rsidP="00D8625D">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5.3 Performance in Coursework</w:t>
            </w:r>
          </w:p>
          <w:p w14:paraId="2491C326" w14:textId="77777777" w:rsidR="00D8625D" w:rsidRPr="00C70716" w:rsidRDefault="00D8625D" w:rsidP="00D8625D">
            <w:pPr>
              <w:spacing w:before="100" w:beforeAutospacing="1" w:after="100" w:afterAutospacing="1"/>
              <w:rPr>
                <w:rFonts w:ascii="Aptos" w:hAnsi="Aptos" w:cs="Helvetica"/>
                <w:sz w:val="20"/>
                <w:szCs w:val="20"/>
              </w:rPr>
            </w:pPr>
            <w:r w:rsidRPr="00C70716">
              <w:rPr>
                <w:rFonts w:ascii="Aptos" w:hAnsi="Aptos" w:cs="Helvetica"/>
                <w:color w:val="222222"/>
                <w:sz w:val="20"/>
                <w:szCs w:val="20"/>
              </w:rPr>
              <w:t>Students can consult Student Accessibility Services (SAS) if accommodations are required for coursework (see University’s </w:t>
            </w:r>
            <w:hyperlink r:id="rId100"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7EC849D2"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p w14:paraId="64C50009"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A student may be permitted to remove deficiencies in grades by repeating the course or replacing it with an equivalent substitute course. In the event that a substitute course is used for remediation, the substituted course must be at the same or higher level as the failed course (e.g., at the graduate-level for a failed graduate-level course). Each failed course may be repeated or replaced only once, to a maximum of three (3) credit hours of remediated coursework. If a course is repeated or replaced, the highest grade obtained will be used in the determination of the DGPA. Students receiving a grade of “C” or less in more than three (3) credit hours of coursework are usually Required to Withdraw, unless otherwise stated in the department/unit’s supplementary regulations. A student may also be permitted the opportunity to improve a low DGPA as determined by the Graduate Chair of the student’s department/unit through the registration and completion of additional course(s).</w:t>
            </w:r>
          </w:p>
          <w:p w14:paraId="749F581F"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usually expected to complete remedial action by the end of the subsequent term.</w:t>
            </w:r>
          </w:p>
          <w:p w14:paraId="20048AF6"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101"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102"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6953AFD8" w14:textId="77777777" w:rsidR="00D8625D" w:rsidRPr="00C70716" w:rsidRDefault="00D8625D" w:rsidP="00D8625D">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623BF101" w14:textId="77777777" w:rsidR="00D8625D" w:rsidRDefault="00D8625D" w:rsidP="00D8625D">
            <w:pPr>
              <w:pStyle w:val="NormalWeb"/>
              <w:numPr>
                <w:ilvl w:val="0"/>
                <w:numId w:val="69"/>
              </w:numPr>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5ECA3C8B" w14:textId="4C01202B" w:rsidR="00D8625D" w:rsidRPr="00442CC2" w:rsidRDefault="00D8625D" w:rsidP="00D8625D">
            <w:pPr>
              <w:pStyle w:val="NormalWeb"/>
              <w:numPr>
                <w:ilvl w:val="0"/>
                <w:numId w:val="69"/>
              </w:numPr>
              <w:textAlignment w:val="baseline"/>
              <w:rPr>
                <w:rFonts w:ascii="Aptos" w:hAnsi="Aptos" w:cs="Helvetica"/>
                <w:color w:val="222222"/>
                <w:sz w:val="20"/>
                <w:szCs w:val="20"/>
              </w:rPr>
            </w:pPr>
            <w:r w:rsidRPr="00442CC2">
              <w:rPr>
                <w:rFonts w:ascii="Aptos" w:hAnsi="Aptos" w:cs="Helvetica"/>
                <w:color w:val="222222"/>
                <w:sz w:val="20"/>
                <w:szCs w:val="20"/>
              </w:rPr>
              <w:lastRenderedPageBreak/>
              <w:t>Supplemental exams are not permitted to students in the Graduate Diploma program, unless otherwise stated in the department/unit’s supplementary regulations.</w:t>
            </w:r>
          </w:p>
        </w:tc>
        <w:tc>
          <w:tcPr>
            <w:tcW w:w="4254" w:type="dxa"/>
          </w:tcPr>
          <w:p w14:paraId="3E40EC36" w14:textId="77777777" w:rsidR="00D8625D" w:rsidRPr="00D8625D" w:rsidRDefault="00D8625D" w:rsidP="00D8625D">
            <w:pPr>
              <w:spacing w:after="120"/>
              <w:rPr>
                <w:rFonts w:ascii="Aptos" w:hAnsi="Aptos" w:cs="Helvetica"/>
                <w:sz w:val="20"/>
                <w:szCs w:val="20"/>
              </w:rPr>
            </w:pPr>
          </w:p>
        </w:tc>
      </w:tr>
      <w:tr w:rsidR="00D8625D" w:rsidRPr="003241F7" w14:paraId="54CDE928" w14:textId="77777777" w:rsidTr="00D8625D">
        <w:tc>
          <w:tcPr>
            <w:tcW w:w="7086" w:type="dxa"/>
          </w:tcPr>
          <w:p w14:paraId="4CA3F1B5" w14:textId="77777777" w:rsidR="00D8625D" w:rsidRPr="00442CC2" w:rsidRDefault="00D8625D" w:rsidP="00D8625D">
            <w:pPr>
              <w:shd w:val="clear" w:color="auto" w:fill="FFFFFF" w:themeFill="background1"/>
              <w:spacing w:before="100" w:beforeAutospacing="1" w:after="100" w:afterAutospacing="1"/>
              <w:textAlignment w:val="baseline"/>
              <w:outlineLvl w:val="2"/>
              <w:rPr>
                <w:rFonts w:ascii="Aptos" w:hAnsi="Aptos" w:cs="Helvetica"/>
                <w:b/>
                <w:bCs/>
                <w:color w:val="222222"/>
                <w:sz w:val="20"/>
                <w:szCs w:val="20"/>
              </w:rPr>
            </w:pPr>
            <w:r w:rsidRPr="00442CC2">
              <w:rPr>
                <w:rFonts w:ascii="Aptos" w:hAnsi="Aptos" w:cs="Helvetica"/>
                <w:b/>
                <w:bCs/>
                <w:color w:val="222222"/>
                <w:sz w:val="20"/>
                <w:szCs w:val="20"/>
              </w:rPr>
              <w:t>5.4 Time in Program</w:t>
            </w:r>
          </w:p>
          <w:p w14:paraId="7869A271" w14:textId="17162EE1" w:rsidR="00D8625D" w:rsidRPr="00C70716" w:rsidRDefault="00D8625D" w:rsidP="00D8625D">
            <w:pPr>
              <w:pStyle w:val="NormalWeb"/>
              <w:shd w:val="clear" w:color="auto" w:fill="FFFFFF" w:themeFill="background1"/>
              <w:textAlignment w:val="baseline"/>
              <w:rPr>
                <w:rFonts w:ascii="Aptos" w:hAnsi="Aptos" w:cs="Helvetica"/>
                <w:b/>
                <w:bCs/>
                <w:color w:val="222222"/>
                <w:sz w:val="20"/>
                <w:szCs w:val="20"/>
              </w:rPr>
            </w:pPr>
            <w:r w:rsidRPr="00C70716">
              <w:rPr>
                <w:rFonts w:ascii="Aptos" w:hAnsi="Aptos" w:cs="Helvetica"/>
                <w:color w:val="222222"/>
                <w:sz w:val="20"/>
                <w:szCs w:val="20"/>
              </w:rPr>
              <w:t>The expected time-to-completion for students in the Diploma program is the same as the Master’s. The minimum time is equivalent to two (2) terms (8 months) and the maximum time allowed for the completion of the Diploma is four (4) years for students declared as full-time and six (6) years for students declared as part-time (see </w:t>
            </w:r>
            <w:hyperlink r:id="rId103" w:anchor="Student-Status" w:history="1">
              <w:r w:rsidRPr="00C70716">
                <w:rPr>
                  <w:rStyle w:val="Hyperlink"/>
                  <w:rFonts w:ascii="Aptos" w:eastAsiaTheme="majorEastAsia" w:hAnsi="Aptos" w:cs="Helvetica"/>
                  <w:color w:val="362925"/>
                  <w:sz w:val="20"/>
                  <w:szCs w:val="20"/>
                  <w:bdr w:val="none" w:sz="0" w:space="0" w:color="auto" w:frame="1"/>
                </w:rPr>
                <w:t>Student Status/Categories of Students</w:t>
              </w:r>
            </w:hyperlink>
            <w:r w:rsidRPr="00C70716">
              <w:rPr>
                <w:rFonts w:ascii="Aptos" w:hAnsi="Aptos" w:cs="Helvetica"/>
                <w:color w:val="222222"/>
                <w:sz w:val="20"/>
                <w:szCs w:val="20"/>
              </w:rPr>
              <w:t> for information on calculating maximum time for students). Diploma students are subject to the same re-registration requirements as all other graduate students (see section 1.2.3 Re-Registration). Enrollment in a micro-diploma does not extend time in diploma/degree programs.</w:t>
            </w:r>
          </w:p>
        </w:tc>
        <w:tc>
          <w:tcPr>
            <w:tcW w:w="4254" w:type="dxa"/>
          </w:tcPr>
          <w:p w14:paraId="6EF4C759" w14:textId="77777777" w:rsidR="00D8625D" w:rsidRPr="00D8625D" w:rsidRDefault="00D8625D" w:rsidP="00D8625D">
            <w:pPr>
              <w:spacing w:after="120"/>
              <w:rPr>
                <w:rFonts w:ascii="Aptos" w:hAnsi="Aptos" w:cs="Helvetica"/>
                <w:sz w:val="20"/>
                <w:szCs w:val="20"/>
              </w:rPr>
            </w:pPr>
          </w:p>
        </w:tc>
      </w:tr>
      <w:tr w:rsidR="00D8625D" w:rsidRPr="003241F7" w14:paraId="46A5EE56" w14:textId="77777777" w:rsidTr="00D8625D">
        <w:tc>
          <w:tcPr>
            <w:tcW w:w="7086" w:type="dxa"/>
          </w:tcPr>
          <w:p w14:paraId="6E04B2B7" w14:textId="77777777" w:rsidR="00D8625D" w:rsidRPr="00442CC2" w:rsidRDefault="00D8625D" w:rsidP="00D8625D">
            <w:pPr>
              <w:pStyle w:val="NormalWeb"/>
              <w:rPr>
                <w:rFonts w:ascii="Aptos" w:hAnsi="Aptos" w:cs="Helvetica"/>
                <w:color w:val="000000"/>
                <w:sz w:val="20"/>
                <w:szCs w:val="20"/>
              </w:rPr>
            </w:pPr>
            <w:r w:rsidRPr="00442CC2">
              <w:rPr>
                <w:rStyle w:val="Strong"/>
                <w:rFonts w:ascii="Aptos" w:hAnsi="Aptos" w:cs="Helvetica"/>
                <w:color w:val="000000"/>
                <w:sz w:val="20"/>
                <w:szCs w:val="20"/>
              </w:rPr>
              <w:t>5.5 Transfer Credit</w:t>
            </w:r>
          </w:p>
          <w:p w14:paraId="4548F929"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04"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1B8B7C47" w14:textId="77777777" w:rsidR="00D8625D" w:rsidRPr="00C70716" w:rsidRDefault="00D8625D" w:rsidP="00D8625D">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512B763A" w14:textId="77777777" w:rsidR="00D8625D" w:rsidRPr="00C70716" w:rsidRDefault="00D8625D" w:rsidP="00D8625D">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B6BD473" w14:textId="77777777" w:rsidR="00D8625D" w:rsidRDefault="00D8625D" w:rsidP="00D8625D">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w:t>
            </w:r>
          </w:p>
          <w:p w14:paraId="4A3A2889" w14:textId="57C4FEB2" w:rsidR="00D8625D" w:rsidRPr="00E57C3B" w:rsidRDefault="00D8625D" w:rsidP="00D8625D">
            <w:pPr>
              <w:numPr>
                <w:ilvl w:val="0"/>
                <w:numId w:val="54"/>
              </w:numPr>
              <w:shd w:val="clear" w:color="auto" w:fill="FFFFFF"/>
              <w:spacing w:before="100" w:beforeAutospacing="1" w:after="100" w:afterAutospacing="1"/>
              <w:ind w:left="1020"/>
              <w:textAlignment w:val="baseline"/>
              <w:rPr>
                <w:rStyle w:val="Strong"/>
                <w:rFonts w:ascii="Aptos" w:hAnsi="Aptos" w:cs="Helvetica"/>
                <w:b w:val="0"/>
                <w:bCs w:val="0"/>
                <w:color w:val="222222"/>
                <w:sz w:val="20"/>
                <w:szCs w:val="20"/>
              </w:rPr>
            </w:pPr>
            <w:r w:rsidRPr="00E57C3B">
              <w:rPr>
                <w:rFonts w:ascii="Aptos" w:hAnsi="Aptos" w:cs="Helvetica"/>
                <w:color w:val="222222"/>
                <w:sz w:val="20"/>
                <w:szCs w:val="20"/>
              </w:rPr>
              <w:t>may not exceed 50% of the credit hours of coursework required of the student’s Graduate Diploma program at The University of Manitoba.</w:t>
            </w:r>
          </w:p>
        </w:tc>
        <w:tc>
          <w:tcPr>
            <w:tcW w:w="4254" w:type="dxa"/>
          </w:tcPr>
          <w:p w14:paraId="291C2755" w14:textId="77777777" w:rsidR="00D8625D" w:rsidRPr="00D8625D" w:rsidRDefault="00D8625D" w:rsidP="00D8625D">
            <w:pPr>
              <w:spacing w:after="120"/>
              <w:rPr>
                <w:rFonts w:ascii="Aptos" w:hAnsi="Aptos" w:cs="Helvetica"/>
                <w:sz w:val="20"/>
                <w:szCs w:val="20"/>
              </w:rPr>
            </w:pPr>
          </w:p>
        </w:tc>
      </w:tr>
      <w:tr w:rsidR="00D8625D" w:rsidRPr="003241F7" w14:paraId="4D469D3C" w14:textId="77777777" w:rsidTr="00D8625D">
        <w:tc>
          <w:tcPr>
            <w:tcW w:w="7086" w:type="dxa"/>
          </w:tcPr>
          <w:p w14:paraId="21DE5740" w14:textId="77777777" w:rsidR="00D8625D" w:rsidRPr="00442CC2" w:rsidRDefault="00D8625D" w:rsidP="00D8625D">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 xml:space="preserve">5.6 Recognition for Credit </w:t>
            </w:r>
          </w:p>
          <w:p w14:paraId="79717C20" w14:textId="69C5F575" w:rsidR="00D8625D" w:rsidRPr="00C70716" w:rsidRDefault="00D8625D" w:rsidP="00D8625D">
            <w:pPr>
              <w:spacing w:before="100" w:beforeAutospacing="1" w:after="100" w:afterAutospacing="1"/>
              <w:jc w:val="both"/>
              <w:rPr>
                <w:rFonts w:ascii="Aptos" w:hAnsi="Aptos" w:cs="Helvetica"/>
                <w:b/>
                <w:sz w:val="20"/>
                <w:szCs w:val="20"/>
              </w:rPr>
            </w:pPr>
            <w:r w:rsidRPr="00C70716">
              <w:rPr>
                <w:rFonts w:ascii="Aptos" w:hAnsi="Aptos" w:cs="Helvetica"/>
                <w:sz w:val="20"/>
                <w:szCs w:val="20"/>
              </w:rPr>
              <w:t xml:space="preserve">Graduate-level courses completed as part of a Graduate Diploma may be recognized toward a graduate degree program (where appropriate) and subject to the Senate approved program regulations. Graduate Diplomas may be stackable or laddered (refer to definitions per the </w:t>
            </w:r>
            <w:hyperlink r:id="rId105">
              <w:r w:rsidRPr="00C70716">
                <w:rPr>
                  <w:rStyle w:val="Hyperlink"/>
                  <w:rFonts w:ascii="Aptos" w:hAnsi="Aptos" w:cs="Helvetica"/>
                  <w:sz w:val="20"/>
                  <w:szCs w:val="20"/>
                </w:rPr>
                <w:t>Certificate and Diploma Framework</w:t>
              </w:r>
            </w:hyperlink>
            <w:r w:rsidRPr="00C70716">
              <w:rPr>
                <w:rFonts w:ascii="Aptos" w:hAnsi="Aptos" w:cs="Helvetica"/>
                <w:sz w:val="20"/>
                <w:szCs w:val="20"/>
              </w:rPr>
              <w:t>) into graduate degree programs in same or related fields of study.</w:t>
            </w:r>
          </w:p>
        </w:tc>
        <w:tc>
          <w:tcPr>
            <w:tcW w:w="4254" w:type="dxa"/>
          </w:tcPr>
          <w:p w14:paraId="63A41ACE" w14:textId="77777777" w:rsidR="00D8625D" w:rsidRPr="00D8625D" w:rsidRDefault="00D8625D" w:rsidP="00D8625D">
            <w:pPr>
              <w:spacing w:after="120"/>
              <w:rPr>
                <w:rFonts w:ascii="Aptos" w:hAnsi="Aptos" w:cs="Helvetica"/>
                <w:sz w:val="20"/>
                <w:szCs w:val="20"/>
              </w:rPr>
            </w:pPr>
          </w:p>
        </w:tc>
      </w:tr>
      <w:tr w:rsidR="00D8625D" w:rsidRPr="003241F7" w14:paraId="5B405A4F" w14:textId="77777777" w:rsidTr="00D8625D">
        <w:tc>
          <w:tcPr>
            <w:tcW w:w="7086" w:type="dxa"/>
          </w:tcPr>
          <w:p w14:paraId="6A668715" w14:textId="77777777" w:rsidR="00D8625D" w:rsidRPr="00442CC2" w:rsidRDefault="00D8625D" w:rsidP="00D8625D">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 xml:space="preserve">SECTION 6: General Regulations: Master’s </w:t>
            </w:r>
          </w:p>
          <w:p w14:paraId="7A591AF3" w14:textId="77777777" w:rsidR="00D8625D" w:rsidRPr="00442CC2" w:rsidRDefault="00D8625D" w:rsidP="00D8625D">
            <w:pPr>
              <w:spacing w:before="100" w:beforeAutospacing="1" w:after="100" w:afterAutospacing="1"/>
              <w:rPr>
                <w:rFonts w:ascii="Aptos" w:hAnsi="Aptos" w:cs="Helvetica"/>
                <w:b/>
                <w:bCs/>
                <w:sz w:val="20"/>
                <w:szCs w:val="20"/>
              </w:rPr>
            </w:pPr>
            <w:r w:rsidRPr="00442CC2">
              <w:rPr>
                <w:rStyle w:val="title2"/>
                <w:rFonts w:ascii="Aptos" w:hAnsi="Aptos" w:cs="Helvetica"/>
                <w:b/>
                <w:bCs/>
                <w:color w:val="000000"/>
                <w:sz w:val="20"/>
                <w:szCs w:val="20"/>
              </w:rPr>
              <w:t>6.1 General</w:t>
            </w:r>
          </w:p>
          <w:p w14:paraId="476BD2D0"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Individual departments/units may offer Master’s programs by one or more of the following:</w:t>
            </w:r>
          </w:p>
          <w:p w14:paraId="0E835D31" w14:textId="77777777" w:rsidR="00D8625D" w:rsidRPr="00C70716" w:rsidRDefault="00D8625D" w:rsidP="00D8625D">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Thesis/practicum-based;</w:t>
            </w:r>
          </w:p>
          <w:p w14:paraId="609ADC4B" w14:textId="77777777" w:rsidR="00D8625D" w:rsidRPr="00C70716" w:rsidRDefault="00D8625D" w:rsidP="00D8625D">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Course-based;</w:t>
            </w:r>
          </w:p>
          <w:p w14:paraId="30020BA1" w14:textId="77777777" w:rsidR="00D8625D" w:rsidRPr="00C70716" w:rsidRDefault="00D8625D" w:rsidP="00D8625D">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Comprehensive Exam;</w:t>
            </w:r>
          </w:p>
          <w:p w14:paraId="79FE3EE1" w14:textId="77777777" w:rsidR="00D8625D" w:rsidRDefault="00D8625D" w:rsidP="00D8625D">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Project;</w:t>
            </w:r>
          </w:p>
          <w:p w14:paraId="3B351425" w14:textId="049F9AB2" w:rsidR="00D8625D" w:rsidRPr="00442CC2" w:rsidRDefault="00D8625D" w:rsidP="00D8625D">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442CC2">
              <w:rPr>
                <w:rFonts w:ascii="Aptos" w:hAnsi="Aptos" w:cs="Helvetica"/>
                <w:color w:val="222222"/>
                <w:sz w:val="20"/>
                <w:szCs w:val="20"/>
              </w:rPr>
              <w:t>Major research paper.</w:t>
            </w:r>
          </w:p>
        </w:tc>
        <w:tc>
          <w:tcPr>
            <w:tcW w:w="4254" w:type="dxa"/>
          </w:tcPr>
          <w:p w14:paraId="43B2FA5E" w14:textId="77777777" w:rsidR="00D8625D" w:rsidRPr="00D8625D" w:rsidRDefault="00D8625D" w:rsidP="00D8625D">
            <w:pPr>
              <w:spacing w:after="120"/>
              <w:rPr>
                <w:rFonts w:ascii="Aptos" w:hAnsi="Aptos" w:cs="Helvetica"/>
                <w:sz w:val="20"/>
                <w:szCs w:val="20"/>
              </w:rPr>
            </w:pPr>
          </w:p>
        </w:tc>
      </w:tr>
      <w:tr w:rsidR="00D8625D" w:rsidRPr="003241F7" w14:paraId="5A389EB2" w14:textId="77777777" w:rsidTr="00D8625D">
        <w:tc>
          <w:tcPr>
            <w:tcW w:w="7086" w:type="dxa"/>
          </w:tcPr>
          <w:p w14:paraId="63BE3225" w14:textId="77777777" w:rsidR="00D8625D" w:rsidRPr="00442CC2" w:rsidRDefault="00D8625D" w:rsidP="00D8625D">
            <w:pPr>
              <w:spacing w:before="100" w:beforeAutospacing="1" w:after="100" w:afterAutospacing="1"/>
              <w:jc w:val="both"/>
              <w:rPr>
                <w:rStyle w:val="Strong"/>
                <w:rFonts w:ascii="Aptos" w:hAnsi="Aptos" w:cs="Helvetica"/>
                <w:b w:val="0"/>
                <w:bCs w:val="0"/>
                <w:color w:val="000000"/>
                <w:sz w:val="20"/>
                <w:szCs w:val="20"/>
                <w:lang w:eastAsia="en-CA"/>
              </w:rPr>
            </w:pPr>
            <w:r w:rsidRPr="00442CC2">
              <w:rPr>
                <w:rFonts w:ascii="Aptos" w:hAnsi="Aptos" w:cs="Helvetica"/>
                <w:b/>
                <w:bCs/>
                <w:color w:val="000000"/>
                <w:sz w:val="20"/>
                <w:szCs w:val="20"/>
                <w:lang w:eastAsia="en-CA"/>
              </w:rPr>
              <w:t xml:space="preserve">6.2 Admission </w:t>
            </w:r>
          </w:p>
          <w:p w14:paraId="129695BA"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Master’s degree include:</w:t>
            </w:r>
          </w:p>
          <w:p w14:paraId="35FAC3B5" w14:textId="77777777" w:rsidR="00D8625D" w:rsidRPr="00C70716" w:rsidRDefault="00D8625D" w:rsidP="00D8625D">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7032C700" w14:textId="77777777" w:rsidR="00D8625D" w:rsidRPr="00C70716" w:rsidRDefault="00D8625D" w:rsidP="00D8625D">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67093971" w14:textId="77777777" w:rsidR="00D8625D" w:rsidRPr="00C70716" w:rsidRDefault="00D8625D" w:rsidP="00D8625D">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67ED9A5C" w14:textId="77777777" w:rsidR="00D8625D" w:rsidRPr="00C70716" w:rsidRDefault="00D8625D" w:rsidP="00D8625D">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2147B45C" w14:textId="77777777" w:rsidR="00D8625D" w:rsidRPr="00C70716" w:rsidRDefault="00D8625D" w:rsidP="00D8625D">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56DEE757" w14:textId="77777777" w:rsidR="00D8625D" w:rsidRPr="00C70716" w:rsidRDefault="00D8625D" w:rsidP="00D8625D">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The University of Manitoba (see </w:t>
            </w:r>
            <w:hyperlink r:id="rId106"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405DDE1B" w14:textId="77777777" w:rsidR="00D8625D" w:rsidRPr="00C70716" w:rsidRDefault="00D8625D" w:rsidP="00D8625D">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6C1E820E" w14:textId="77777777" w:rsidR="00D8625D" w:rsidRPr="00C70716" w:rsidRDefault="00D8625D" w:rsidP="00D8625D">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69704187"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applying for a Master’s degree program must have attained a minimum grade point average (</w:t>
            </w:r>
            <w:r w:rsidRPr="00C70716">
              <w:rPr>
                <w:rFonts w:ascii="Aptos" w:hAnsi="Aptos" w:cs="Helvetica"/>
                <w:sz w:val="20"/>
                <w:szCs w:val="20"/>
              </w:rPr>
              <w:t>GPA) of 3.0</w:t>
            </w:r>
            <w:r w:rsidRPr="00C70716">
              <w:rPr>
                <w:rFonts w:ascii="Aptos" w:hAnsi="Aptos" w:cs="Helvetica"/>
                <w:color w:val="222222"/>
                <w:sz w:val="20"/>
                <w:szCs w:val="20"/>
              </w:rPr>
              <w:t xml:space="preserve">  out of 4.5 (or equivalent) in the last two (2) years of full-time university study (60 credit hours). This includes those applying for direct admission and courses completed as part of a Pre-Master’s. Students who meet the minimum requirements for admission to the Faculty of Graduate Studies are not guaranteed admission.</w:t>
            </w:r>
          </w:p>
          <w:p w14:paraId="44601EE3" w14:textId="128ECE5C" w:rsidR="00D8625D" w:rsidRPr="00C70716" w:rsidRDefault="00D8625D" w:rsidP="00D8625D">
            <w:pPr>
              <w:spacing w:before="100" w:beforeAutospacing="1" w:after="100" w:afterAutospacing="1"/>
              <w:jc w:val="both"/>
              <w:rPr>
                <w:rFonts w:ascii="Aptos" w:hAnsi="Aptos" w:cs="Helvetica"/>
                <w:b/>
                <w:bCs/>
                <w:color w:val="000000"/>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06459856" w14:textId="77777777" w:rsidR="00D8625D" w:rsidRPr="00D8625D" w:rsidRDefault="00D8625D" w:rsidP="00D8625D">
            <w:pPr>
              <w:spacing w:after="120"/>
              <w:jc w:val="both"/>
              <w:rPr>
                <w:rFonts w:ascii="Aptos" w:hAnsi="Aptos" w:cs="Arial"/>
                <w:sz w:val="20"/>
                <w:szCs w:val="20"/>
                <w:lang w:val="en-CA"/>
              </w:rPr>
            </w:pPr>
            <w:r w:rsidRPr="00D8625D">
              <w:rPr>
                <w:rFonts w:ascii="Aptos" w:hAnsi="Aptos" w:cs="Arial"/>
                <w:sz w:val="20"/>
                <w:szCs w:val="20"/>
                <w:lang w:val="en-CA"/>
              </w:rPr>
              <w:t>Applicants to the Medical Microbiology and Infectious Diseases Master’s degree program shall usually hold either:</w:t>
            </w:r>
          </w:p>
          <w:p w14:paraId="36F1DF81" w14:textId="77777777" w:rsidR="00D8625D" w:rsidRPr="00D8625D" w:rsidRDefault="00D8625D" w:rsidP="00D8625D">
            <w:pPr>
              <w:pStyle w:val="ListParagraph"/>
              <w:numPr>
                <w:ilvl w:val="0"/>
                <w:numId w:val="73"/>
              </w:numPr>
              <w:spacing w:after="120"/>
              <w:ind w:left="290" w:hanging="284"/>
              <w:jc w:val="both"/>
              <w:rPr>
                <w:rFonts w:ascii="Aptos" w:hAnsi="Aptos" w:cs="Arial"/>
                <w:sz w:val="20"/>
                <w:szCs w:val="20"/>
                <w:lang w:val="en-CA"/>
              </w:rPr>
            </w:pPr>
            <w:r w:rsidRPr="00D8625D">
              <w:rPr>
                <w:rFonts w:ascii="Aptos" w:hAnsi="Aptos" w:cs="Arial"/>
                <w:sz w:val="20"/>
                <w:szCs w:val="20"/>
                <w:lang w:val="en-CA"/>
              </w:rPr>
              <w:t>a 4-year Major or Honours life science degree (or equivalent); or</w:t>
            </w:r>
          </w:p>
          <w:p w14:paraId="78181D8B" w14:textId="77777777" w:rsidR="00D8625D" w:rsidRPr="00D8625D" w:rsidRDefault="00D8625D" w:rsidP="00D8625D">
            <w:pPr>
              <w:pStyle w:val="ListParagraph"/>
              <w:numPr>
                <w:ilvl w:val="0"/>
                <w:numId w:val="73"/>
              </w:numPr>
              <w:ind w:left="291" w:hanging="284"/>
              <w:jc w:val="both"/>
              <w:rPr>
                <w:rFonts w:ascii="Aptos" w:hAnsi="Aptos" w:cs="Arial"/>
                <w:sz w:val="20"/>
                <w:szCs w:val="20"/>
                <w:lang w:val="en-CA"/>
              </w:rPr>
            </w:pPr>
            <w:r w:rsidRPr="00D8625D">
              <w:rPr>
                <w:rFonts w:ascii="Aptos" w:hAnsi="Aptos" w:cs="Arial"/>
                <w:sz w:val="20"/>
                <w:szCs w:val="20"/>
                <w:lang w:val="en-CA"/>
              </w:rPr>
              <w:t>a degree in Medicine, Dentistry, or Veterinary Medicine.</w:t>
            </w:r>
          </w:p>
          <w:p w14:paraId="50325ADA" w14:textId="77777777" w:rsidR="00D8625D" w:rsidRPr="00D8625D" w:rsidRDefault="00D8625D" w:rsidP="00D8625D">
            <w:pPr>
              <w:jc w:val="both"/>
              <w:rPr>
                <w:rFonts w:ascii="Aptos" w:hAnsi="Aptos" w:cs="Arial"/>
                <w:sz w:val="20"/>
                <w:szCs w:val="20"/>
                <w:lang w:val="en-CA"/>
              </w:rPr>
            </w:pPr>
          </w:p>
          <w:p w14:paraId="36D432B0" w14:textId="77777777" w:rsidR="00D8625D" w:rsidRPr="00D8625D" w:rsidRDefault="00D8625D" w:rsidP="00D8625D">
            <w:pPr>
              <w:jc w:val="both"/>
              <w:rPr>
                <w:rFonts w:ascii="Aptos" w:hAnsi="Aptos" w:cs="Arial"/>
                <w:sz w:val="20"/>
                <w:szCs w:val="20"/>
                <w:lang w:val="en-CA"/>
              </w:rPr>
            </w:pPr>
            <w:r w:rsidRPr="00D8625D">
              <w:rPr>
                <w:rFonts w:ascii="Aptos" w:hAnsi="Aptos" w:cs="Arial"/>
                <w:sz w:val="20"/>
                <w:szCs w:val="20"/>
                <w:lang w:val="en-CA"/>
              </w:rPr>
              <w:t>As part of previous studies (whether (a) or (b)), applicants are also expected to have 12 credit hours of coursework in undergraduate university-level Microbiology.</w:t>
            </w:r>
          </w:p>
          <w:p w14:paraId="4545A4CC" w14:textId="77777777" w:rsidR="00D8625D" w:rsidRPr="00D8625D" w:rsidRDefault="00D8625D" w:rsidP="00D8625D">
            <w:pPr>
              <w:spacing w:after="120"/>
              <w:rPr>
                <w:rFonts w:ascii="Aptos" w:hAnsi="Aptos" w:cs="Helvetica"/>
                <w:sz w:val="20"/>
                <w:szCs w:val="20"/>
              </w:rPr>
            </w:pPr>
          </w:p>
        </w:tc>
      </w:tr>
      <w:tr w:rsidR="00D8625D" w:rsidRPr="003241F7" w14:paraId="4E860E74" w14:textId="77777777" w:rsidTr="00D8625D">
        <w:tc>
          <w:tcPr>
            <w:tcW w:w="7086" w:type="dxa"/>
          </w:tcPr>
          <w:p w14:paraId="0B8F4BA2" w14:textId="77777777" w:rsidR="00D8625D" w:rsidRPr="00442CC2" w:rsidRDefault="00D8625D" w:rsidP="00D8625D">
            <w:pPr>
              <w:spacing w:before="100" w:beforeAutospacing="1" w:after="100" w:afterAutospacing="1"/>
              <w:rPr>
                <w:rFonts w:ascii="Aptos" w:hAnsi="Aptos" w:cs="Helvetica"/>
                <w:b/>
                <w:bCs/>
                <w:sz w:val="20"/>
                <w:szCs w:val="20"/>
              </w:rPr>
            </w:pPr>
            <w:r w:rsidRPr="00442CC2">
              <w:rPr>
                <w:rFonts w:ascii="Aptos" w:hAnsi="Aptos" w:cs="Helvetica"/>
                <w:b/>
                <w:bCs/>
                <w:color w:val="000000"/>
                <w:sz w:val="20"/>
                <w:szCs w:val="20"/>
              </w:rPr>
              <w:t>6.3 Program Requirements</w:t>
            </w:r>
          </w:p>
          <w:p w14:paraId="79DE5CEA" w14:textId="13553FC6"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Students must complete the requirements for one of the programs of study described below for the Master’s degree. Specific requirements for individual programs of study are determined by the department/unit offering the program. Credit hours and course requirements of programs subject to an external accrediting body shall reflect the requirements of the appropriate accrediting body and shall be detailed in the program’s supplementary regulations.</w:t>
            </w:r>
          </w:p>
        </w:tc>
        <w:tc>
          <w:tcPr>
            <w:tcW w:w="4254" w:type="dxa"/>
          </w:tcPr>
          <w:p w14:paraId="13089C91" w14:textId="05A96D72" w:rsidR="00D8625D" w:rsidRPr="00D8625D" w:rsidRDefault="00D8625D" w:rsidP="00D8625D">
            <w:pPr>
              <w:spacing w:after="120"/>
              <w:rPr>
                <w:rFonts w:ascii="Aptos" w:hAnsi="Aptos" w:cs="Helvetica"/>
                <w:i/>
                <w:sz w:val="20"/>
                <w:szCs w:val="20"/>
              </w:rPr>
            </w:pPr>
          </w:p>
        </w:tc>
      </w:tr>
      <w:tr w:rsidR="00D8625D" w:rsidRPr="003241F7" w14:paraId="3F759D04" w14:textId="77777777" w:rsidTr="00D8625D">
        <w:tc>
          <w:tcPr>
            <w:tcW w:w="7086" w:type="dxa"/>
          </w:tcPr>
          <w:p w14:paraId="487C5211" w14:textId="77777777" w:rsidR="00D8625D" w:rsidRPr="00442CC2" w:rsidRDefault="00D8625D" w:rsidP="00D8625D">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6.3.1 Thesis/Practicum Route</w:t>
            </w:r>
          </w:p>
          <w:p w14:paraId="1C6DC88A" w14:textId="6465266C"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A minimum of 12 credit hours of coursework, unless otherwise stated in the department’s/unit’s supplementary regulations, plus a thesis or practicum is required. The minimum must include at least six (6) credit hours at the 7000-level or above, with the balance of the coursework at the 3000-level or above. A maximum of twenty-four (24) credit hours of coursework is allowed unless the </w:t>
            </w:r>
            <w:r w:rsidRPr="00C70716">
              <w:rPr>
                <w:rFonts w:ascii="Aptos" w:hAnsi="Aptos" w:cs="Helvetica"/>
                <w:color w:val="222222"/>
                <w:sz w:val="20"/>
                <w:szCs w:val="20"/>
              </w:rPr>
              <w:lastRenderedPageBreak/>
              <w:t xml:space="preserve">department’s/unit’s supplementary regulations indicate otherwise. The student must complete the thesis/practicum </w:t>
            </w:r>
            <w:r w:rsidRPr="00C70716">
              <w:rPr>
                <w:rFonts w:ascii="Aptos" w:hAnsi="Aptos" w:cs="Helvetica"/>
                <w:sz w:val="20"/>
                <w:szCs w:val="20"/>
              </w:rPr>
              <w:t>at The University of Manitoba</w:t>
            </w:r>
            <w:r w:rsidRPr="00C70716">
              <w:rPr>
                <w:rFonts w:ascii="Aptos" w:hAnsi="Aptos" w:cs="Helvetica"/>
                <w:color w:val="222222"/>
                <w:sz w:val="20"/>
                <w:szCs w:val="20"/>
              </w:rPr>
              <w:t>.</w:t>
            </w:r>
          </w:p>
        </w:tc>
        <w:tc>
          <w:tcPr>
            <w:tcW w:w="4254" w:type="dxa"/>
          </w:tcPr>
          <w:p w14:paraId="4FD86A48" w14:textId="77777777" w:rsidR="00D8625D" w:rsidRPr="00D8625D" w:rsidRDefault="00D8625D" w:rsidP="00D8625D">
            <w:pPr>
              <w:jc w:val="both"/>
              <w:rPr>
                <w:rFonts w:ascii="Aptos" w:hAnsi="Aptos" w:cs="Arial"/>
                <w:sz w:val="20"/>
                <w:szCs w:val="20"/>
                <w:lang w:val="en-CA"/>
              </w:rPr>
            </w:pPr>
            <w:r w:rsidRPr="00D8625D">
              <w:rPr>
                <w:rFonts w:ascii="Aptos" w:hAnsi="Aptos" w:cs="Arial"/>
                <w:sz w:val="20"/>
                <w:szCs w:val="20"/>
                <w:lang w:val="en-CA"/>
              </w:rPr>
              <w:lastRenderedPageBreak/>
              <w:t xml:space="preserve">The minimum of 12 credit hours of coursework in Medical Microbiology and Infectious Diseases usually includes the departmental required course MMIC 7050 Microbial Pathogenicity (6 credit hours) plus 6 additional credit hours at the 6000 level or above. </w:t>
            </w:r>
          </w:p>
          <w:p w14:paraId="3C722B04" w14:textId="77777777" w:rsidR="00D8625D" w:rsidRPr="00D8625D" w:rsidRDefault="00D8625D" w:rsidP="00D8625D">
            <w:pPr>
              <w:jc w:val="both"/>
              <w:rPr>
                <w:rFonts w:ascii="Aptos" w:hAnsi="Aptos" w:cs="Arial"/>
                <w:sz w:val="20"/>
                <w:szCs w:val="20"/>
                <w:lang w:val="en-CA"/>
              </w:rPr>
            </w:pPr>
          </w:p>
          <w:p w14:paraId="473854EA" w14:textId="02E910A6" w:rsidR="00D8625D" w:rsidRPr="00D8625D" w:rsidRDefault="00D8625D" w:rsidP="00D8625D">
            <w:pPr>
              <w:spacing w:after="120"/>
              <w:rPr>
                <w:rFonts w:ascii="Aptos" w:hAnsi="Aptos" w:cs="Helvetica"/>
                <w:i/>
                <w:sz w:val="20"/>
                <w:szCs w:val="20"/>
              </w:rPr>
            </w:pPr>
            <w:r w:rsidRPr="00D8625D">
              <w:rPr>
                <w:rFonts w:ascii="Aptos" w:hAnsi="Aptos" w:cs="Arial"/>
                <w:sz w:val="20"/>
                <w:szCs w:val="20"/>
                <w:lang w:val="en-CA"/>
              </w:rPr>
              <w:lastRenderedPageBreak/>
              <w:t>In exceptional circumstances, and as approved by the Department Head or designate, MMIC 7050 may be replaced by 6 other credit hours of graduate-level coursework.</w:t>
            </w:r>
          </w:p>
        </w:tc>
      </w:tr>
      <w:tr w:rsidR="00D8625D" w:rsidRPr="003241F7" w14:paraId="1231CEF7" w14:textId="77777777" w:rsidTr="00D8625D">
        <w:tc>
          <w:tcPr>
            <w:tcW w:w="7086" w:type="dxa"/>
          </w:tcPr>
          <w:p w14:paraId="177FEBAE" w14:textId="77777777" w:rsidR="00D8625D" w:rsidRPr="00442CC2" w:rsidRDefault="00D8625D" w:rsidP="00D8625D">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lastRenderedPageBreak/>
              <w:t>6.3.2 Course-based, Major Research Paper, Project or Comprehensive Examination Route</w:t>
            </w:r>
          </w:p>
          <w:p w14:paraId="018D16F6" w14:textId="21814203"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minimum of twenty-four (24) credit hours of coursework is required. If the student is in the comprehensive examination route, a comprehensive examination(s) is required. The minimum must include at least eighteen (18) credit hours at the 7000-level or above with the balance of the coursework at the 3000-level or above. A maximum of forty-eight (48) credit hours of coursework is allowed unless a department’s/unit's supplementary regulations indicate otherwise. </w:t>
            </w:r>
            <w:r w:rsidRPr="00C70716" w:rsidDel="00883357">
              <w:rPr>
                <w:rFonts w:ascii="Aptos" w:hAnsi="Aptos" w:cs="Helvetica"/>
                <w:color w:val="222222"/>
                <w:sz w:val="20"/>
                <w:szCs w:val="20"/>
                <w:shd w:val="clear" w:color="auto" w:fill="FFFFFF"/>
              </w:rPr>
              <w:t xml:space="preserve"> </w:t>
            </w:r>
            <w:r w:rsidRPr="00C70716">
              <w:rPr>
                <w:rFonts w:ascii="Aptos" w:hAnsi="Aptos" w:cs="Helvetica"/>
                <w:color w:val="222222"/>
                <w:sz w:val="20"/>
                <w:szCs w:val="20"/>
                <w:shd w:val="clear" w:color="auto" w:fill="FFFFFF"/>
              </w:rPr>
              <w:t xml:space="preserve"> Refer to unit supplementary regulations concerning </w:t>
            </w:r>
            <w:r w:rsidRPr="00C70716">
              <w:rPr>
                <w:rFonts w:ascii="Aptos" w:hAnsi="Aptos" w:cs="Helvetica"/>
                <w:color w:val="222222"/>
                <w:sz w:val="20"/>
                <w:szCs w:val="20"/>
              </w:rPr>
              <w:t>specific requirements.</w:t>
            </w:r>
          </w:p>
        </w:tc>
        <w:tc>
          <w:tcPr>
            <w:tcW w:w="4254" w:type="dxa"/>
          </w:tcPr>
          <w:p w14:paraId="543D2F2B" w14:textId="77777777" w:rsidR="00D8625D" w:rsidRPr="00D8625D" w:rsidRDefault="00D8625D" w:rsidP="00D8625D">
            <w:pPr>
              <w:jc w:val="both"/>
              <w:rPr>
                <w:rFonts w:ascii="Aptos" w:hAnsi="Aptos" w:cs="Arial"/>
                <w:i/>
                <w:sz w:val="20"/>
                <w:szCs w:val="20"/>
                <w:lang w:val="en-CA"/>
              </w:rPr>
            </w:pPr>
            <w:r w:rsidRPr="00D8625D">
              <w:rPr>
                <w:rFonts w:ascii="Aptos" w:hAnsi="Aptos" w:cs="Arial"/>
                <w:sz w:val="20"/>
                <w:szCs w:val="20"/>
                <w:lang w:val="en-CA"/>
              </w:rPr>
              <w:t>Medical Microbiology and Infectious Diseases does not offer these routes.</w:t>
            </w:r>
          </w:p>
          <w:p w14:paraId="43928365" w14:textId="42305BC3" w:rsidR="00D8625D" w:rsidRPr="00D8625D" w:rsidRDefault="00D8625D" w:rsidP="00D8625D">
            <w:pPr>
              <w:spacing w:after="120"/>
              <w:rPr>
                <w:rFonts w:ascii="Aptos" w:hAnsi="Aptos" w:cs="Helvetica"/>
                <w:i/>
                <w:sz w:val="20"/>
                <w:szCs w:val="20"/>
              </w:rPr>
            </w:pPr>
          </w:p>
        </w:tc>
      </w:tr>
      <w:tr w:rsidR="00D8625D" w:rsidRPr="003241F7" w14:paraId="162A3A53" w14:textId="77777777" w:rsidTr="00D8625D">
        <w:tc>
          <w:tcPr>
            <w:tcW w:w="7086" w:type="dxa"/>
          </w:tcPr>
          <w:p w14:paraId="76CE31B9" w14:textId="77777777" w:rsidR="00D8625D" w:rsidRPr="00442CC2" w:rsidRDefault="00D8625D" w:rsidP="00D8625D">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6.3.3 Language Requirements</w:t>
            </w:r>
          </w:p>
          <w:p w14:paraId="20A73C42" w14:textId="5F566EBB"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Some department/units specify an additional language requirement for the Master’s degree. Students should check department/unit supplementary regulations regarding this requirement.</w:t>
            </w:r>
          </w:p>
        </w:tc>
        <w:tc>
          <w:tcPr>
            <w:tcW w:w="4254" w:type="dxa"/>
          </w:tcPr>
          <w:p w14:paraId="117679F4" w14:textId="4A47619B" w:rsidR="00D8625D" w:rsidRPr="00D8625D" w:rsidRDefault="00D8625D" w:rsidP="00D8625D">
            <w:pPr>
              <w:spacing w:after="120"/>
              <w:rPr>
                <w:rFonts w:ascii="Aptos" w:hAnsi="Aptos" w:cs="Helvetica"/>
                <w:i/>
                <w:sz w:val="20"/>
                <w:szCs w:val="20"/>
              </w:rPr>
            </w:pPr>
            <w:r w:rsidRPr="00D8625D">
              <w:rPr>
                <w:rFonts w:ascii="Aptos" w:hAnsi="Aptos" w:cs="Arial"/>
                <w:sz w:val="20"/>
                <w:szCs w:val="20"/>
                <w:lang w:val="en-CA"/>
              </w:rPr>
              <w:t>Medical Microbiology and Infectious Diseases does not have a foreign language requirement.</w:t>
            </w:r>
          </w:p>
        </w:tc>
      </w:tr>
      <w:tr w:rsidR="00D8625D" w:rsidRPr="003241F7" w14:paraId="7C8FC385" w14:textId="77777777" w:rsidTr="00D8625D">
        <w:tc>
          <w:tcPr>
            <w:tcW w:w="7086" w:type="dxa"/>
          </w:tcPr>
          <w:p w14:paraId="11E2E4C3" w14:textId="77777777" w:rsidR="00D8625D" w:rsidRPr="00442CC2" w:rsidRDefault="00D8625D" w:rsidP="00D8625D">
            <w:pPr>
              <w:pStyle w:val="NormalWeb"/>
              <w:rPr>
                <w:rFonts w:ascii="Aptos" w:hAnsi="Aptos" w:cs="Helvetica"/>
                <w:color w:val="000000"/>
                <w:sz w:val="20"/>
                <w:szCs w:val="20"/>
              </w:rPr>
            </w:pPr>
            <w:r w:rsidRPr="00442CC2">
              <w:rPr>
                <w:rStyle w:val="Strong"/>
                <w:rFonts w:ascii="Aptos" w:hAnsi="Aptos" w:cs="Helvetica"/>
                <w:color w:val="000000"/>
                <w:sz w:val="20"/>
                <w:szCs w:val="20"/>
              </w:rPr>
              <w:t>6.3.4 Advance Credit</w:t>
            </w:r>
          </w:p>
          <w:p w14:paraId="486EC4BC"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Advance credit for courses completed prior to admission to a Master’s program will be considered on a case-by-case basis. The student’s department/unit must make a request to the Faculty of Graduate Studies by completing the “</w:t>
            </w:r>
            <w:hyperlink r:id="rId107" w:tgtFrame="_blank" w:history="1">
              <w:r w:rsidRPr="00C70716">
                <w:rPr>
                  <w:rStyle w:val="Hyperlink"/>
                  <w:rFonts w:ascii="Aptos" w:hAnsi="Aptos" w:cs="Helvetica"/>
                  <w:color w:val="362925"/>
                  <w:sz w:val="20"/>
                  <w:szCs w:val="20"/>
                  <w:bdr w:val="none" w:sz="0" w:space="0" w:color="auto" w:frame="1"/>
                </w:rPr>
                <w:t>Recommendation for Advance Credit-Transfer of Courses</w:t>
              </w:r>
            </w:hyperlink>
            <w:r w:rsidRPr="00C70716">
              <w:rPr>
                <w:rFonts w:ascii="Aptos" w:hAnsi="Aptos" w:cs="Helvetica"/>
                <w:color w:val="222222"/>
                <w:sz w:val="20"/>
                <w:szCs w:val="20"/>
              </w:rPr>
              <w:t>” form.</w:t>
            </w:r>
          </w:p>
          <w:p w14:paraId="5C7E4D77" w14:textId="77777777" w:rsidR="00D8625D" w:rsidRPr="00C70716" w:rsidRDefault="00D8625D" w:rsidP="00D8625D">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Application for advance credit must be made within the first year of the program (see </w:t>
            </w:r>
            <w:hyperlink r:id="rId108"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746EC105" w14:textId="77777777" w:rsidR="00D8625D" w:rsidRPr="00C70716" w:rsidRDefault="00D8625D" w:rsidP="00D8625D">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required coursework for the program can be achieved using advance credit.</w:t>
            </w:r>
          </w:p>
          <w:p w14:paraId="57EFC125" w14:textId="77777777" w:rsidR="00D8625D" w:rsidRPr="00C70716" w:rsidRDefault="00D8625D" w:rsidP="00D8625D">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course may not be used for credit toward more than one degree.</w:t>
            </w:r>
          </w:p>
          <w:p w14:paraId="23D18AAD" w14:textId="77777777" w:rsidR="00D8625D" w:rsidRPr="00C70716" w:rsidRDefault="00D8625D" w:rsidP="00D8625D">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student must register at The University of Manitoba for at least two (2) terms  and must also complete all other program requirements at The University of Manitoba (or in the case of a Joint Master’s Program student, at The University of Winnipeg).</w:t>
            </w:r>
          </w:p>
          <w:p w14:paraId="38C1C758" w14:textId="77777777" w:rsidR="00D8625D" w:rsidRPr="00C70716" w:rsidRDefault="00D8625D" w:rsidP="00D8625D">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Pre-Master’s student may only transfer a maximum of 3 credit hours at the 7000-level taken as occasional into a prospective Master’s program of study.</w:t>
            </w:r>
          </w:p>
          <w:p w14:paraId="2F1E6F4C" w14:textId="7D095328"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rPr>
              <w:t>Regardless of the number of courses approved for which advance credit is granted, all students are required to pay all applicable program fees (i.e., program fees will not be pro-rated according to advance credit granted).</w:t>
            </w:r>
          </w:p>
        </w:tc>
        <w:tc>
          <w:tcPr>
            <w:tcW w:w="4254" w:type="dxa"/>
          </w:tcPr>
          <w:p w14:paraId="2F78611C" w14:textId="77777777" w:rsidR="00D8625D" w:rsidRPr="00D8625D" w:rsidRDefault="00D8625D" w:rsidP="00D8625D">
            <w:pPr>
              <w:rPr>
                <w:rFonts w:ascii="Aptos" w:hAnsi="Aptos" w:cs="Arial"/>
                <w:i/>
                <w:sz w:val="20"/>
                <w:szCs w:val="20"/>
                <w:lang w:val="en-CA"/>
              </w:rPr>
            </w:pPr>
          </w:p>
          <w:p w14:paraId="3FB9AD76" w14:textId="77777777" w:rsidR="00D8625D" w:rsidRPr="00D8625D" w:rsidRDefault="00D8625D" w:rsidP="00D8625D">
            <w:pPr>
              <w:spacing w:after="120"/>
              <w:rPr>
                <w:rFonts w:ascii="Aptos" w:hAnsi="Aptos" w:cs="Helvetica"/>
                <w:i/>
                <w:sz w:val="20"/>
                <w:szCs w:val="20"/>
              </w:rPr>
            </w:pPr>
          </w:p>
        </w:tc>
      </w:tr>
      <w:tr w:rsidR="00D8625D" w:rsidRPr="003241F7" w14:paraId="0416AF3F" w14:textId="77777777" w:rsidTr="00D8625D">
        <w:tc>
          <w:tcPr>
            <w:tcW w:w="7086" w:type="dxa"/>
          </w:tcPr>
          <w:p w14:paraId="69C81DB7" w14:textId="77777777" w:rsidR="00D8625D" w:rsidRPr="00442CC2" w:rsidRDefault="00D8625D" w:rsidP="00D8625D">
            <w:pPr>
              <w:pStyle w:val="NormalWeb"/>
              <w:rPr>
                <w:rFonts w:ascii="Aptos" w:hAnsi="Aptos" w:cs="Helvetica"/>
                <w:color w:val="000000"/>
                <w:sz w:val="20"/>
                <w:szCs w:val="20"/>
              </w:rPr>
            </w:pPr>
            <w:r w:rsidRPr="00442CC2">
              <w:rPr>
                <w:rStyle w:val="Strong"/>
                <w:rFonts w:ascii="Aptos" w:hAnsi="Aptos" w:cs="Helvetica"/>
                <w:color w:val="000000"/>
                <w:sz w:val="20"/>
                <w:szCs w:val="20"/>
              </w:rPr>
              <w:t>6.3.5 Transfer Credit</w:t>
            </w:r>
          </w:p>
          <w:p w14:paraId="3D28DCCF"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Courses within a program of study may be taken elsewhere and transferred for credit at The University of Manitoba. Students must make a formal application to take courses elsewhere, the process for which is available at: </w:t>
            </w:r>
            <w:hyperlink r:id="rId109"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63ABB72E" w14:textId="77777777" w:rsidR="00D8625D" w:rsidRPr="00C70716" w:rsidRDefault="00D8625D" w:rsidP="00D8625D">
            <w:pPr>
              <w:numPr>
                <w:ilvl w:val="0"/>
                <w:numId w:val="55"/>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4D9F5293" w14:textId="77777777" w:rsidR="00D8625D" w:rsidRPr="00C70716" w:rsidRDefault="00D8625D" w:rsidP="00D8625D">
            <w:pPr>
              <w:numPr>
                <w:ilvl w:val="0"/>
                <w:numId w:val="55"/>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8A60E5E" w14:textId="77777777" w:rsidR="00D8625D" w:rsidRDefault="00D8625D" w:rsidP="00D8625D">
            <w:pPr>
              <w:numPr>
                <w:ilvl w:val="0"/>
                <w:numId w:val="5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w:t>
            </w:r>
          </w:p>
          <w:p w14:paraId="5009A908" w14:textId="2FED2B62" w:rsidR="00D8625D" w:rsidRPr="00442CC2" w:rsidRDefault="00D8625D" w:rsidP="00D8625D">
            <w:pPr>
              <w:numPr>
                <w:ilvl w:val="0"/>
                <w:numId w:val="55"/>
              </w:numPr>
              <w:shd w:val="clear" w:color="auto" w:fill="FFFFFF" w:themeFill="background1"/>
              <w:spacing w:before="100" w:beforeAutospacing="1" w:after="100" w:afterAutospacing="1"/>
              <w:ind w:left="1020"/>
              <w:textAlignment w:val="baseline"/>
              <w:rPr>
                <w:rStyle w:val="Strong"/>
                <w:rFonts w:ascii="Aptos" w:hAnsi="Aptos" w:cs="Helvetica"/>
                <w:b w:val="0"/>
                <w:bCs w:val="0"/>
                <w:color w:val="222222"/>
                <w:sz w:val="20"/>
                <w:szCs w:val="20"/>
              </w:rPr>
            </w:pPr>
            <w:r w:rsidRPr="00442CC2">
              <w:rPr>
                <w:rFonts w:ascii="Aptos" w:hAnsi="Aptos" w:cs="Helvetica"/>
                <w:color w:val="222222"/>
                <w:sz w:val="20"/>
                <w:szCs w:val="20"/>
              </w:rPr>
              <w:t>may not exceed 50% of the minimum credit hours of coursework required of the student’s graduate program at The University of Manitoba.</w:t>
            </w:r>
          </w:p>
        </w:tc>
        <w:tc>
          <w:tcPr>
            <w:tcW w:w="4254" w:type="dxa"/>
          </w:tcPr>
          <w:p w14:paraId="383234EE" w14:textId="77777777" w:rsidR="00D8625D" w:rsidRPr="00D8625D" w:rsidRDefault="00D8625D" w:rsidP="00D8625D">
            <w:pPr>
              <w:rPr>
                <w:rFonts w:ascii="Aptos" w:hAnsi="Aptos" w:cs="Arial"/>
                <w:i/>
                <w:sz w:val="20"/>
                <w:szCs w:val="20"/>
                <w:lang w:val="en-CA"/>
              </w:rPr>
            </w:pPr>
          </w:p>
          <w:p w14:paraId="2B4DACD2" w14:textId="77777777" w:rsidR="00D8625D" w:rsidRPr="00D8625D" w:rsidRDefault="00D8625D" w:rsidP="00D8625D">
            <w:pPr>
              <w:spacing w:after="120"/>
              <w:rPr>
                <w:rFonts w:ascii="Aptos" w:hAnsi="Aptos" w:cs="Helvetica"/>
                <w:i/>
                <w:sz w:val="20"/>
                <w:szCs w:val="20"/>
              </w:rPr>
            </w:pPr>
          </w:p>
        </w:tc>
      </w:tr>
      <w:tr w:rsidR="00D8625D" w:rsidRPr="003241F7" w14:paraId="143490E4" w14:textId="77777777" w:rsidTr="00D8625D">
        <w:tc>
          <w:tcPr>
            <w:tcW w:w="7086" w:type="dxa"/>
          </w:tcPr>
          <w:p w14:paraId="18072728" w14:textId="77777777" w:rsidR="00D8625D" w:rsidRPr="00442CC2" w:rsidRDefault="00D8625D" w:rsidP="00D8625D">
            <w:pPr>
              <w:pStyle w:val="NormalWeb"/>
              <w:rPr>
                <w:rFonts w:ascii="Aptos" w:hAnsi="Aptos" w:cs="Helvetica"/>
                <w:color w:val="000000"/>
                <w:sz w:val="20"/>
                <w:szCs w:val="20"/>
              </w:rPr>
            </w:pPr>
            <w:r w:rsidRPr="00442CC2">
              <w:rPr>
                <w:rStyle w:val="Strong"/>
                <w:rFonts w:ascii="Aptos" w:hAnsi="Aptos" w:cs="Helvetica"/>
                <w:color w:val="000000"/>
                <w:sz w:val="20"/>
                <w:szCs w:val="20"/>
              </w:rPr>
              <w:t>6.3.6 Time in Program</w:t>
            </w:r>
          </w:p>
          <w:p w14:paraId="6575E2ED"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minimum time for students in the Master’s program is equivalent to two (2) terms. Completion of most programs requires more than this and students should check department/unit supplementary regulations regarding specific requirements.</w:t>
            </w:r>
          </w:p>
          <w:p w14:paraId="768F7D2E"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maximum time allowed for the completion of the Master’s degree is four (4) years for students declared as full-time and up to six (6) years for students declared as part-time (see Student Status/Categories of Students for information on calculating maximum time for students). Individual departments/units and/or programs may have specified minimum and maximum time limits.</w:t>
            </w:r>
          </w:p>
          <w:p w14:paraId="79C23ACE"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for extensions of time to complete the degree will be considered on an individual basis and must be submitted to the Dean of the Faculty of Graduate Studies using the “</w:t>
            </w:r>
            <w:hyperlink r:id="rId110" w:tgtFrame="_blank" w:history="1">
              <w:r w:rsidRPr="00C70716">
                <w:rPr>
                  <w:rStyle w:val="Hyperlink"/>
                  <w:rFonts w:ascii="Aptos" w:eastAsiaTheme="majorEastAsia"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This form should be submitted at the beginning of the student’s last term in program, prior to expiration of the respective maximum time limit. Time extension requests require an explanation of the need for the extension and the goals to be met during the extension period as well as a timeline for meeting the stated goals. Future extensions will be considered only if there is evidence progress was made on the goals outlined in the previous extension request. If progress is not evident, the request must describe the circumstances that prevented progress on the identified goals. Extensions also must recognize the </w:t>
            </w:r>
            <w:hyperlink r:id="rId111" w:anchor="submitting-your-thesis-to-committee-members" w:history="1">
              <w:r w:rsidRPr="00C70716">
                <w:rPr>
                  <w:rStyle w:val="Hyperlink"/>
                  <w:rFonts w:ascii="Aptos" w:hAnsi="Aptos" w:cs="Helvetica"/>
                  <w:sz w:val="20"/>
                  <w:szCs w:val="20"/>
                </w:rPr>
                <w:t>graduation deadlines</w:t>
              </w:r>
            </w:hyperlink>
            <w:r w:rsidRPr="00C70716">
              <w:rPr>
                <w:rFonts w:ascii="Aptos" w:hAnsi="Aptos" w:cs="Helvetica"/>
                <w:color w:val="222222"/>
                <w:sz w:val="20"/>
                <w:szCs w:val="20"/>
              </w:rPr>
              <w:t xml:space="preserve"> for the respective graduation period.</w:t>
            </w:r>
          </w:p>
          <w:p w14:paraId="167D5184" w14:textId="5581F5BA"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rPr>
              <w:t>A student who has not completed the degree requirements within the maximum time limit or within the time limit of the extension will be Required to Withdraw from the Faculty of Graduate Studies and the notation on the student record will be “Required to Withdraw”.</w:t>
            </w:r>
          </w:p>
        </w:tc>
        <w:tc>
          <w:tcPr>
            <w:tcW w:w="4254" w:type="dxa"/>
          </w:tcPr>
          <w:p w14:paraId="35E5EC7C" w14:textId="77777777" w:rsidR="00D8625D" w:rsidRPr="00D8625D" w:rsidRDefault="00D8625D" w:rsidP="00D8625D">
            <w:pPr>
              <w:spacing w:after="120"/>
              <w:rPr>
                <w:rFonts w:ascii="Aptos" w:hAnsi="Aptos" w:cs="Helvetica"/>
                <w:i/>
                <w:sz w:val="20"/>
                <w:szCs w:val="20"/>
              </w:rPr>
            </w:pPr>
          </w:p>
        </w:tc>
      </w:tr>
      <w:tr w:rsidR="00D8625D" w:rsidRPr="003241F7" w14:paraId="7C6289FB" w14:textId="77777777" w:rsidTr="00D8625D">
        <w:tc>
          <w:tcPr>
            <w:tcW w:w="7086" w:type="dxa"/>
          </w:tcPr>
          <w:p w14:paraId="6AB48D55" w14:textId="77777777" w:rsidR="00D8625D" w:rsidRPr="00442CC2" w:rsidRDefault="00D8625D" w:rsidP="00D8625D">
            <w:pPr>
              <w:pStyle w:val="NormalWeb"/>
              <w:rPr>
                <w:rStyle w:val="Strong"/>
                <w:rFonts w:ascii="Aptos" w:hAnsi="Aptos" w:cs="Helvetica"/>
                <w:color w:val="000000"/>
                <w:sz w:val="20"/>
                <w:szCs w:val="20"/>
              </w:rPr>
            </w:pPr>
            <w:r w:rsidRPr="00442CC2">
              <w:rPr>
                <w:rStyle w:val="Strong"/>
                <w:rFonts w:ascii="Aptos" w:hAnsi="Aptos" w:cs="Helvetica"/>
                <w:color w:val="000000"/>
                <w:sz w:val="20"/>
                <w:szCs w:val="20"/>
              </w:rPr>
              <w:t>6.3.7 Program Minimum Funding Guarantee</w:t>
            </w:r>
          </w:p>
          <w:p w14:paraId="67A20FFF" w14:textId="2B9EF389"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lastRenderedPageBreak/>
              <w:t xml:space="preserve">The advisor/department/unit may provide funding to the student as stipend or wages, subject to satisfactory progress by the student and the availability of funds as indicated in the department/unit supplementary regulations for the specified period of time. </w:t>
            </w:r>
          </w:p>
        </w:tc>
        <w:tc>
          <w:tcPr>
            <w:tcW w:w="4254" w:type="dxa"/>
          </w:tcPr>
          <w:p w14:paraId="45DDEA8F" w14:textId="77777777" w:rsidR="00D8625D" w:rsidRPr="00D8625D" w:rsidRDefault="00D8625D" w:rsidP="00D8625D">
            <w:pPr>
              <w:spacing w:after="120"/>
              <w:rPr>
                <w:rFonts w:ascii="Aptos" w:hAnsi="Aptos" w:cs="Helvetica"/>
                <w:i/>
                <w:sz w:val="20"/>
                <w:szCs w:val="20"/>
              </w:rPr>
            </w:pPr>
          </w:p>
        </w:tc>
      </w:tr>
      <w:tr w:rsidR="00D8625D" w:rsidRPr="003241F7" w14:paraId="67456C56" w14:textId="77777777" w:rsidTr="00D8625D">
        <w:tc>
          <w:tcPr>
            <w:tcW w:w="7086" w:type="dxa"/>
          </w:tcPr>
          <w:p w14:paraId="0BF199B4" w14:textId="77777777" w:rsidR="00D8625D" w:rsidRPr="00442CC2" w:rsidRDefault="00D8625D" w:rsidP="00D8625D">
            <w:pPr>
              <w:spacing w:before="100" w:beforeAutospacing="1" w:after="100" w:afterAutospacing="1"/>
              <w:rPr>
                <w:rFonts w:ascii="Aptos" w:hAnsi="Aptos" w:cs="Helvetica"/>
                <w:b/>
                <w:bCs/>
                <w:sz w:val="20"/>
                <w:szCs w:val="20"/>
              </w:rPr>
            </w:pPr>
            <w:r w:rsidRPr="00442CC2">
              <w:rPr>
                <w:rStyle w:val="title2"/>
                <w:rFonts w:ascii="Aptos" w:hAnsi="Aptos" w:cs="Helvetica"/>
                <w:b/>
                <w:bCs/>
                <w:color w:val="000000"/>
                <w:sz w:val="20"/>
                <w:szCs w:val="20"/>
              </w:rPr>
              <w:t>6.4 Student’s Advisor and Co-Advisor</w:t>
            </w:r>
          </w:p>
          <w:p w14:paraId="4EA23414" w14:textId="77777777" w:rsidR="00D8625D" w:rsidRPr="00442CC2" w:rsidRDefault="00D8625D" w:rsidP="00D8625D">
            <w:pPr>
              <w:pStyle w:val="NormalWeb"/>
              <w:rPr>
                <w:rFonts w:ascii="Aptos" w:hAnsi="Aptos" w:cs="Helvetica"/>
                <w:b/>
                <w:bCs/>
                <w:color w:val="000000"/>
                <w:sz w:val="20"/>
                <w:szCs w:val="20"/>
              </w:rPr>
            </w:pPr>
            <w:r w:rsidRPr="00442CC2">
              <w:rPr>
                <w:rStyle w:val="Strong"/>
                <w:rFonts w:ascii="Aptos" w:hAnsi="Aptos" w:cs="Helvetica"/>
                <w:color w:val="000000"/>
                <w:sz w:val="20"/>
                <w:szCs w:val="20"/>
              </w:rPr>
              <w:t>6.4.1 Student's Advisor</w:t>
            </w:r>
          </w:p>
          <w:p w14:paraId="3FB4CB1E"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Each student should have an advisor upon entry into the program, and must have one assigned no later than one (1) term following initial registration. Advisors are required for thesis/practicum routes, but not usually course-based routes or some comprehensive exam routes. In departments/units where the choice of thesis/practicum topic and thesis/practicum advisor are postponed after a student’s entry into the program, the Department/Unit Head, within one (1) term, shall appoint a faculty member to advise the student in the interim period before the regular advisor is assigned or chosen. In all programs that require an advisor, students must have an advisor through to the end of their program.</w:t>
            </w:r>
          </w:p>
          <w:p w14:paraId="15E10E4D"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is responsible for supervising the student’s graduate program. The advisor is the student’s primary contact at The University of Manitoba and must be familiar with the general policies and regulations of the Faculty of Graduate Studies as well as the specific supplementary regulations of their academic department/unit. In this capacity, the advisor assists the student in planning the graduate program and ensures that the student is aware of all graduate program requirements, degree regulations, and general regulations of the academic department/unit, the Faculty of Graduate Studies, the university, and external funding agencies. The advisor provides counsel for all aspects of the graduate program and stays informed of the student's scholarly activities and progress. The student’s advisor also acts as a channel of communication to the student’s advisory committee, the department/unit and the Faculty of Graduate Studies.</w:t>
            </w:r>
          </w:p>
          <w:p w14:paraId="75EE4FA0"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must:</w:t>
            </w:r>
          </w:p>
          <w:p w14:paraId="52719B0B" w14:textId="77777777" w:rsidR="00D8625D" w:rsidRPr="00C70716" w:rsidRDefault="00D8625D" w:rsidP="00D8625D">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an appointment in the student's department/unit;</w:t>
            </w:r>
          </w:p>
          <w:p w14:paraId="6B55E0D1" w14:textId="77777777" w:rsidR="00D8625D" w:rsidRPr="00C70716" w:rsidRDefault="00D8625D" w:rsidP="00D8625D">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1</w:t>
            </w:r>
            <w:r w:rsidRPr="00C70716">
              <w:rPr>
                <w:rFonts w:ascii="Aptos" w:hAnsi="Aptos" w:cs="Helvetica"/>
                <w:color w:val="222222"/>
                <w:sz w:val="20"/>
                <w:szCs w:val="20"/>
              </w:rPr>
              <w:t>;</w:t>
            </w:r>
          </w:p>
          <w:p w14:paraId="589E9A60" w14:textId="77777777" w:rsidR="00D8625D" w:rsidRPr="00C70716" w:rsidRDefault="00D8625D" w:rsidP="00D8625D">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at least a Master’s degree or equivalent</w:t>
            </w:r>
            <w:r w:rsidRPr="00C70716">
              <w:rPr>
                <w:rFonts w:ascii="Aptos" w:hAnsi="Aptos" w:cs="Helvetica"/>
                <w:color w:val="222222"/>
                <w:sz w:val="20"/>
                <w:szCs w:val="20"/>
                <w:bdr w:val="none" w:sz="0" w:space="0" w:color="auto" w:frame="1"/>
                <w:vertAlign w:val="superscript"/>
              </w:rPr>
              <w:t>2</w:t>
            </w:r>
            <w:r w:rsidRPr="00C70716">
              <w:rPr>
                <w:rFonts w:ascii="Aptos" w:hAnsi="Aptos" w:cs="Helvetica"/>
                <w:color w:val="222222"/>
                <w:sz w:val="20"/>
                <w:szCs w:val="20"/>
              </w:rPr>
              <w:t>;</w:t>
            </w:r>
          </w:p>
          <w:p w14:paraId="579536CE" w14:textId="77777777" w:rsidR="00D8625D" w:rsidRPr="00C70716" w:rsidRDefault="00D8625D" w:rsidP="00D8625D">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w:t>
            </w:r>
          </w:p>
          <w:p w14:paraId="12646630" w14:textId="77777777" w:rsidR="00D8625D" w:rsidRPr="00C70716" w:rsidRDefault="00D8625D" w:rsidP="00D8625D">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119CF314"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1</w:t>
            </w:r>
            <w:r w:rsidRPr="00C70716">
              <w:rPr>
                <w:rFonts w:ascii="Aptos" w:hAnsi="Aptos" w:cs="Helvetica"/>
                <w:color w:val="222222"/>
                <w:sz w:val="20"/>
                <w:szCs w:val="20"/>
              </w:rPr>
              <w:t>See </w:t>
            </w:r>
            <w:hyperlink r:id="rId112" w:history="1">
              <w:r w:rsidRPr="00C70716">
                <w:rPr>
                  <w:rStyle w:val="Hyperlink"/>
                  <w:rFonts w:ascii="Aptos" w:eastAsiaTheme="majorEastAsia" w:hAnsi="Aptos" w:cs="Helvetica"/>
                  <w:color w:val="362925"/>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4D25EEF4"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Equivalency will be approved by the Dean of the Faculty of Graduate Studies and determined on a case-by-case basis. The potential advisor’s demonstrated research record and current research activities will be considered as part of the equivalency assessment. </w:t>
            </w:r>
            <w:r w:rsidRPr="00C70716">
              <w:rPr>
                <w:rStyle w:val="Strong"/>
                <w:rFonts w:ascii="Aptos" w:hAnsi="Aptos" w:cs="Helvetica"/>
                <w:b w:val="0"/>
                <w:bCs w:val="0"/>
                <w:color w:val="222222"/>
                <w:sz w:val="20"/>
                <w:szCs w:val="20"/>
              </w:rPr>
              <w:t xml:space="preserve">Department/units must submit a CV and justification </w:t>
            </w:r>
            <w:r w:rsidRPr="00C70716">
              <w:rPr>
                <w:rStyle w:val="Strong"/>
                <w:rFonts w:ascii="Aptos" w:hAnsi="Aptos" w:cs="Helvetica"/>
                <w:b w:val="0"/>
                <w:bCs w:val="0"/>
                <w:color w:val="222222"/>
                <w:sz w:val="20"/>
                <w:szCs w:val="20"/>
              </w:rPr>
              <w:lastRenderedPageBreak/>
              <w:t xml:space="preserve">for FGS to consider equivalency. </w:t>
            </w:r>
            <w:r w:rsidRPr="00C70716">
              <w:rPr>
                <w:rFonts w:ascii="Aptos" w:hAnsi="Aptos" w:cs="Helvetica"/>
                <w:color w:val="222222"/>
                <w:sz w:val="20"/>
                <w:szCs w:val="20"/>
              </w:rPr>
              <w:t>Note that M.D., D.M.D., Pharm.D. and J.D. are undergraduate degrees and are not equivalent to a Master’s or Ph.D.</w:t>
            </w:r>
          </w:p>
          <w:p w14:paraId="498CE0C1" w14:textId="752D58CC"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responsibility of the Department/Unit Head to determine whether faculty members meet these criteria, and also to report to the Dean of the Faculty of Graduate Studies on equivalency as necessary. Any exceptions or special circumstances must be recommended by the Department/Unit Head and approved by the Dean of the Faculty of Graduate Studies who considers each case on an individual basis. </w:t>
            </w:r>
          </w:p>
        </w:tc>
        <w:tc>
          <w:tcPr>
            <w:tcW w:w="4254" w:type="dxa"/>
          </w:tcPr>
          <w:p w14:paraId="2AE41788" w14:textId="77777777" w:rsidR="00D8625D" w:rsidRPr="00D8625D" w:rsidRDefault="00D8625D" w:rsidP="00D8625D">
            <w:pPr>
              <w:jc w:val="both"/>
              <w:rPr>
                <w:rFonts w:ascii="Aptos" w:hAnsi="Aptos" w:cs="Arial"/>
                <w:sz w:val="20"/>
                <w:szCs w:val="20"/>
                <w:lang w:val="en-CA"/>
              </w:rPr>
            </w:pPr>
            <w:r w:rsidRPr="00D8625D">
              <w:rPr>
                <w:rFonts w:ascii="Aptos" w:hAnsi="Aptos" w:cs="Arial"/>
                <w:sz w:val="20"/>
                <w:szCs w:val="20"/>
                <w:lang w:val="en-CA"/>
              </w:rPr>
              <w:lastRenderedPageBreak/>
              <w:t>A student must have an advisor identified at the time of admission (see section 1.1).</w:t>
            </w:r>
          </w:p>
          <w:p w14:paraId="0B677E0C" w14:textId="77777777" w:rsidR="00D8625D" w:rsidRPr="00D8625D" w:rsidRDefault="00D8625D" w:rsidP="00D8625D">
            <w:pPr>
              <w:rPr>
                <w:rFonts w:ascii="Aptos" w:hAnsi="Aptos" w:cs="Arial"/>
                <w:i/>
                <w:sz w:val="20"/>
                <w:szCs w:val="20"/>
                <w:highlight w:val="yellow"/>
                <w:lang w:val="en-CA"/>
              </w:rPr>
            </w:pPr>
          </w:p>
          <w:p w14:paraId="527B4F53" w14:textId="77777777" w:rsidR="00D8625D" w:rsidRPr="00D8625D" w:rsidRDefault="00D8625D" w:rsidP="00D8625D">
            <w:pPr>
              <w:spacing w:after="120"/>
              <w:rPr>
                <w:rFonts w:ascii="Aptos" w:hAnsi="Aptos" w:cs="Helvetica"/>
                <w:i/>
                <w:sz w:val="20"/>
                <w:szCs w:val="20"/>
              </w:rPr>
            </w:pPr>
          </w:p>
        </w:tc>
      </w:tr>
      <w:tr w:rsidR="00D8625D" w:rsidRPr="003241F7" w14:paraId="56F9CE42" w14:textId="77777777" w:rsidTr="00D8625D">
        <w:tc>
          <w:tcPr>
            <w:tcW w:w="7086" w:type="dxa"/>
          </w:tcPr>
          <w:p w14:paraId="67B46F1C" w14:textId="77777777" w:rsidR="00D8625D" w:rsidRPr="00442CC2" w:rsidRDefault="00D8625D" w:rsidP="00D8625D">
            <w:pPr>
              <w:pStyle w:val="NormalWeb"/>
              <w:rPr>
                <w:rFonts w:ascii="Aptos" w:hAnsi="Aptos" w:cs="Helvetica"/>
                <w:color w:val="000000"/>
                <w:sz w:val="20"/>
                <w:szCs w:val="20"/>
              </w:rPr>
            </w:pPr>
            <w:r w:rsidRPr="00442CC2">
              <w:rPr>
                <w:rStyle w:val="Strong"/>
                <w:rFonts w:ascii="Aptos" w:hAnsi="Aptos" w:cs="Helvetica"/>
                <w:color w:val="000000"/>
                <w:sz w:val="20"/>
                <w:szCs w:val="20"/>
              </w:rPr>
              <w:t>6.4.2 Student's Co-advisor</w:t>
            </w:r>
          </w:p>
          <w:p w14:paraId="10177FAF"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Upon approval of the Department/Unit Head, an advisor and a maximum of one (1) co-advisor may advise a student. The co-advisor must:</w:t>
            </w:r>
          </w:p>
          <w:p w14:paraId="708A0F5F" w14:textId="77777777" w:rsidR="00D8625D" w:rsidRPr="00C70716" w:rsidRDefault="00D8625D" w:rsidP="00D8625D">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vertAlign w:val="superscript"/>
              </w:rPr>
              <w:t>1</w:t>
            </w:r>
            <w:r w:rsidRPr="00C70716">
              <w:rPr>
                <w:rFonts w:ascii="Aptos" w:hAnsi="Aptos" w:cs="Helvetica"/>
                <w:color w:val="222222"/>
                <w:sz w:val="20"/>
                <w:szCs w:val="20"/>
              </w:rPr>
              <w:t xml:space="preserve"> ;</w:t>
            </w:r>
          </w:p>
          <w:p w14:paraId="7B7CB58E" w14:textId="77777777" w:rsidR="00D8625D" w:rsidRPr="00C70716" w:rsidRDefault="00D8625D" w:rsidP="00D8625D">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at least a Master’s degree or equivalent</w:t>
            </w: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 ;</w:t>
            </w:r>
          </w:p>
          <w:p w14:paraId="7A4E0723" w14:textId="77777777" w:rsidR="00D8625D" w:rsidRPr="00C70716" w:rsidRDefault="00D8625D" w:rsidP="00D8625D">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w:t>
            </w:r>
          </w:p>
          <w:p w14:paraId="1E74C1FA" w14:textId="77777777" w:rsidR="00D8625D" w:rsidRPr="00C70716" w:rsidRDefault="00D8625D" w:rsidP="00D8625D">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0CC99CD9"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1</w:t>
            </w:r>
            <w:r w:rsidRPr="00C70716">
              <w:rPr>
                <w:rFonts w:ascii="Aptos" w:hAnsi="Aptos" w:cs="Helvetica"/>
                <w:color w:val="222222"/>
                <w:sz w:val="20"/>
                <w:szCs w:val="20"/>
              </w:rPr>
              <w:t>See </w:t>
            </w:r>
            <w:hyperlink r:id="rId113" w:history="1">
              <w:r w:rsidRPr="00C70716">
                <w:rPr>
                  <w:rStyle w:val="Hyperlink"/>
                  <w:rFonts w:ascii="Aptos" w:eastAsiaTheme="majorEastAsia" w:hAnsi="Aptos" w:cs="Helvetica"/>
                  <w:color w:val="362925"/>
                  <w:sz w:val="20"/>
                  <w:szCs w:val="20"/>
                </w:rPr>
                <w:t>https://umanitoba.ca/graduate-studies/graduate-studies-administration</w:t>
              </w:r>
            </w:hyperlink>
            <w:r w:rsidRPr="00C70716">
              <w:rPr>
                <w:rFonts w:ascii="Aptos" w:hAnsi="Aptos" w:cs="Helvetica"/>
                <w:color w:val="222222"/>
                <w:sz w:val="20"/>
                <w:szCs w:val="20"/>
              </w:rPr>
              <w:t> for details.</w:t>
            </w:r>
          </w:p>
          <w:p w14:paraId="7A7DE604" w14:textId="6D6A340B"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Equivalency will be approved by the Dean of the Faculty of Graduate Studies and determined on a case-by-case basis and assessed by the potential co-advisor’s demonstrated research record and current research activities. </w:t>
            </w:r>
            <w:r w:rsidRPr="00C70716">
              <w:rPr>
                <w:rStyle w:val="Strong"/>
                <w:rFonts w:ascii="Aptos" w:hAnsi="Aptos" w:cs="Helvetica"/>
                <w:b w:val="0"/>
                <w:bCs w:val="0"/>
                <w:color w:val="222222"/>
                <w:sz w:val="20"/>
                <w:szCs w:val="20"/>
              </w:rPr>
              <w:t xml:space="preserve">Department/units must submit a CV and justification for FGS to consider equivalency. </w:t>
            </w:r>
            <w:r w:rsidRPr="00C70716">
              <w:rPr>
                <w:rFonts w:ascii="Aptos" w:hAnsi="Aptos" w:cs="Helvetica"/>
                <w:color w:val="222222"/>
                <w:sz w:val="20"/>
                <w:szCs w:val="20"/>
              </w:rPr>
              <w:t>Note that M.D., D.M.D., Pharm.D. and J.D. are undergraduate degre</w:t>
            </w:r>
            <w:r>
              <w:rPr>
                <w:rFonts w:ascii="Aptos" w:hAnsi="Aptos" w:cs="Helvetica"/>
                <w:color w:val="222222"/>
                <w:sz w:val="20"/>
                <w:szCs w:val="20"/>
              </w:rPr>
              <w:t>e</w:t>
            </w:r>
            <w:r w:rsidRPr="00C70716">
              <w:rPr>
                <w:rFonts w:ascii="Aptos" w:hAnsi="Aptos" w:cs="Helvetica"/>
                <w:color w:val="222222"/>
                <w:sz w:val="20"/>
                <w:szCs w:val="20"/>
              </w:rPr>
              <w:t>s and are not equivalent to a Master’s or Ph.D.</w:t>
            </w:r>
          </w:p>
          <w:p w14:paraId="4AEE260B"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co-advisor may be identified either at the beginning of, or mid-way through, a student’s program. In all instances, the Faculty of Graduate Studies must be informed of, and approve, the co-advisor arrangement. If a co-advisor is added, removed or changed midway through the student’s program, a new Advisor Student Guidelines must be completed.</w:t>
            </w:r>
          </w:p>
          <w:p w14:paraId="0D21F89E" w14:textId="2D365C86"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When an advisor and co-advisor are assigned, together they shall fulfill the role of the advisor (that is, neither shall fulfill any other advisory or examining committee membership requirements for that student). One (1) advisor must be identified as the primary advisor. Both the advisor and co-advisor share a single vote in matters regarding student progress and performance. Both the advisor and co-advisor’s signatures are required on all documents where the advisor’s signature is required.</w:t>
            </w:r>
          </w:p>
        </w:tc>
        <w:tc>
          <w:tcPr>
            <w:tcW w:w="4254" w:type="dxa"/>
          </w:tcPr>
          <w:p w14:paraId="7156AE34" w14:textId="77777777" w:rsidR="00D8625D" w:rsidRPr="00D8625D" w:rsidRDefault="00D8625D" w:rsidP="00D8625D">
            <w:pPr>
              <w:spacing w:after="120"/>
              <w:rPr>
                <w:rFonts w:ascii="Aptos" w:hAnsi="Aptos" w:cs="Helvetica"/>
                <w:i/>
                <w:sz w:val="20"/>
                <w:szCs w:val="20"/>
              </w:rPr>
            </w:pPr>
          </w:p>
        </w:tc>
      </w:tr>
      <w:tr w:rsidR="00D8625D" w:rsidRPr="003241F7" w14:paraId="61B559CA" w14:textId="77777777" w:rsidTr="00D8625D">
        <w:tc>
          <w:tcPr>
            <w:tcW w:w="7086" w:type="dxa"/>
          </w:tcPr>
          <w:p w14:paraId="19884312" w14:textId="77777777" w:rsidR="00D8625D" w:rsidRPr="00442CC2" w:rsidRDefault="00D8625D" w:rsidP="00D8625D">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themeColor="text1"/>
                <w:sz w:val="20"/>
                <w:szCs w:val="20"/>
              </w:rPr>
              <w:t>6.4.3 Student’s Advisor/Co-advisor and the Student</w:t>
            </w:r>
          </w:p>
          <w:p w14:paraId="1B81BA78"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student who also holds an appointment at The University of Manitoba as a member of the academic staff with faculty rank (Assistant Professor or above, </w:t>
            </w:r>
            <w:r w:rsidRPr="00C70716">
              <w:rPr>
                <w:rFonts w:ascii="Aptos" w:hAnsi="Aptos" w:cs="Helvetica"/>
                <w:color w:val="222222"/>
                <w:sz w:val="20"/>
                <w:szCs w:val="20"/>
              </w:rPr>
              <w:lastRenderedPageBreak/>
              <w:t>or Instructor I or above) cannot have an advisor or co-advisor with an appointment in the same department/unit.</w:t>
            </w:r>
          </w:p>
          <w:p w14:paraId="5ADB5885"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co-advisor (if applicable) and student must discuss and complete the Faculty of Graduate Studies Advisor-Student Guidelines (ASG) prior to the commencement of any research and no later than the submission of the first Progress Report for the student. If a student does not have an advisor/co-advisor, then the interim advisor (see “Student’s Advisor” above) will be required to complete the ASG. The advisor/co-advisor and the student are required to approve the agreement. If the parties cannot agree on one or more component(s) of the ASG, the matter should be referred to the Department/Unit Head, Graduate Chair, or the Dean of the Faculty of Graduate Studies. A new ASG is to be completed if there is a change in advisor/co-advisor mid-way through the student’s program.</w:t>
            </w:r>
          </w:p>
          <w:p w14:paraId="2BDFD8BC"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Should, during the student’s program, the relationship between the student and advisor/co-advisor significantly deteriorate, the matter should be referred sequentially to the Department/Unit Graduate Chair, the Head of the department/unit, then to the Associate Dean working with the department/unit in the Faculty of Graduate Studies and finally the Dean of the Faculty of Graduate Studies. Students can also seek support from other offices including, but not limited to, Student Advocacy &amp; Case Management and the Student Counselling Center.</w:t>
            </w:r>
          </w:p>
          <w:p w14:paraId="4BAAC10D" w14:textId="666A473E" w:rsidR="00D8625D" w:rsidRPr="00442CC2" w:rsidRDefault="00D8625D" w:rsidP="00D8625D">
            <w:pPr>
              <w:pStyle w:val="NormalWeb"/>
              <w:shd w:val="clear" w:color="auto" w:fill="FFFFFF" w:themeFill="background1"/>
              <w:tabs>
                <w:tab w:val="left" w:pos="5940"/>
              </w:tabs>
              <w:textAlignment w:val="baseline"/>
              <w:rPr>
                <w:rStyle w:val="title2"/>
                <w:rFonts w:ascii="Aptos" w:hAnsi="Aptos" w:cs="Helvetica"/>
                <w:color w:val="222222"/>
                <w:sz w:val="20"/>
                <w:szCs w:val="20"/>
              </w:rPr>
            </w:pPr>
            <w:r w:rsidRPr="00C70716">
              <w:rPr>
                <w:rFonts w:ascii="Aptos" w:hAnsi="Aptos" w:cs="Helvetica"/>
                <w:color w:val="222222"/>
                <w:sz w:val="20"/>
                <w:szCs w:val="20"/>
              </w:rPr>
              <w:t>It is the responsibility of the department/unit offering the program in which the student is studying to arrange an alternate advisor if this is appropriate and necessary. All students should consult department/unit supplementary regulations for specific details regarding advisor/co-advisor requirements. Departments/units who have difficulty finding an alternate advisor need to consult with the Faculty of Graduate Studies’ Associate Dean working with the department/unit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tc>
        <w:tc>
          <w:tcPr>
            <w:tcW w:w="4254" w:type="dxa"/>
          </w:tcPr>
          <w:p w14:paraId="50AFFC3B" w14:textId="77777777" w:rsidR="00D8625D" w:rsidRPr="00D8625D" w:rsidRDefault="00D8625D" w:rsidP="00D8625D">
            <w:pPr>
              <w:spacing w:after="120"/>
              <w:jc w:val="both"/>
              <w:rPr>
                <w:rFonts w:ascii="Aptos" w:hAnsi="Aptos" w:cs="Helvetica"/>
                <w:sz w:val="20"/>
                <w:szCs w:val="20"/>
              </w:rPr>
            </w:pPr>
          </w:p>
        </w:tc>
      </w:tr>
      <w:tr w:rsidR="00D8625D" w:rsidRPr="003241F7" w14:paraId="2C4D3B5F" w14:textId="77777777" w:rsidTr="00D8625D">
        <w:tc>
          <w:tcPr>
            <w:tcW w:w="7086" w:type="dxa"/>
          </w:tcPr>
          <w:p w14:paraId="696FA06A" w14:textId="77777777" w:rsidR="00D8625D" w:rsidRPr="00442CC2" w:rsidRDefault="00D8625D" w:rsidP="00D8625D">
            <w:pPr>
              <w:spacing w:before="100" w:beforeAutospacing="1" w:after="100" w:afterAutospacing="1"/>
              <w:rPr>
                <w:rStyle w:val="title2"/>
                <w:rFonts w:ascii="Aptos" w:hAnsi="Aptos" w:cs="Helvetica"/>
                <w:b/>
                <w:bCs/>
                <w:sz w:val="20"/>
                <w:szCs w:val="20"/>
              </w:rPr>
            </w:pPr>
            <w:r w:rsidRPr="00442CC2">
              <w:rPr>
                <w:rStyle w:val="title2"/>
                <w:rFonts w:ascii="Aptos" w:hAnsi="Aptos" w:cs="Helvetica"/>
                <w:b/>
                <w:bCs/>
                <w:color w:val="000000"/>
                <w:sz w:val="20"/>
                <w:szCs w:val="20"/>
              </w:rPr>
              <w:t>6.5 Advisory Committee</w:t>
            </w:r>
          </w:p>
          <w:p w14:paraId="7A69FEE3" w14:textId="77777777" w:rsidR="00D8625D" w:rsidRPr="00442CC2" w:rsidRDefault="00D8625D" w:rsidP="00D8625D">
            <w:pPr>
              <w:spacing w:before="100" w:beforeAutospacing="1" w:after="100" w:afterAutospacing="1"/>
              <w:rPr>
                <w:rStyle w:val="title2"/>
                <w:rFonts w:ascii="Aptos" w:hAnsi="Aptos" w:cs="Helvetica"/>
                <w:b/>
                <w:bCs/>
                <w:color w:val="000000"/>
                <w:sz w:val="20"/>
                <w:szCs w:val="20"/>
              </w:rPr>
            </w:pPr>
            <w:r w:rsidRPr="00442CC2">
              <w:rPr>
                <w:rStyle w:val="title2"/>
                <w:rFonts w:ascii="Aptos" w:hAnsi="Aptos" w:cs="Helvetica"/>
                <w:b/>
                <w:bCs/>
                <w:color w:val="000000" w:themeColor="text1"/>
                <w:sz w:val="20"/>
                <w:szCs w:val="20"/>
              </w:rPr>
              <w:t xml:space="preserve">6.5.1 Conflict of Interest </w:t>
            </w:r>
          </w:p>
          <w:p w14:paraId="4F643862"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There are several circumstances that might lead to a real, perceived or potential Conflict of Interest (COI) between the advisory and examining committee members and/or the student. A real COI could be present due to the existence of a (past or present) personal relationship that is romantic, sexual, marital, familial, or financial interest based. There is a potential for a perceived COI in cases of recent (within the last 5 years) collaboration among committee members, which may result in the perception of a lack of fairness or impartiality.  These examples are not intended to be comprehensive, and are provided solely for illustration. The University of Manitoba </w:t>
            </w:r>
            <w:hyperlink r:id="rId114" w:anchor="conflict-of-interest" w:history="1">
              <w:r w:rsidRPr="00C70716">
                <w:rPr>
                  <w:rStyle w:val="Hyperlink"/>
                  <w:rFonts w:ascii="Aptos" w:hAnsi="Aptos" w:cs="Helvetica"/>
                  <w:color w:val="362925"/>
                  <w:sz w:val="20"/>
                  <w:szCs w:val="20"/>
                  <w:bdr w:val="none" w:sz="0" w:space="0" w:color="auto" w:frame="1"/>
                </w:rPr>
                <w:t>Conflict of Interest Policy</w:t>
              </w:r>
            </w:hyperlink>
            <w:r w:rsidRPr="00C70716">
              <w:rPr>
                <w:rFonts w:ascii="Aptos" w:hAnsi="Aptos" w:cs="Helvetica"/>
                <w:color w:val="222222"/>
                <w:sz w:val="20"/>
                <w:szCs w:val="20"/>
              </w:rPr>
              <w:t> and </w:t>
            </w:r>
            <w:hyperlink r:id="rId115" w:anchor="conflict-of-interest" w:history="1">
              <w:r w:rsidRPr="00C70716">
                <w:rPr>
                  <w:rStyle w:val="Hyperlink"/>
                  <w:rFonts w:ascii="Aptos" w:hAnsi="Aptos" w:cs="Helvetica"/>
                  <w:color w:val="362925"/>
                  <w:sz w:val="20"/>
                  <w:szCs w:val="20"/>
                  <w:bdr w:val="none" w:sz="0" w:space="0" w:color="auto" w:frame="1"/>
                </w:rPr>
                <w:t>Conflict of Interest Procedures</w:t>
              </w:r>
            </w:hyperlink>
            <w:r w:rsidRPr="00C70716">
              <w:rPr>
                <w:rFonts w:ascii="Aptos" w:hAnsi="Aptos" w:cs="Helvetica"/>
                <w:color w:val="222222"/>
                <w:sz w:val="20"/>
                <w:szCs w:val="20"/>
              </w:rPr>
              <w:t> as well as the </w:t>
            </w:r>
            <w:hyperlink r:id="rId116" w:anchor="conflict-of-interest-between-evaluators-and-students" w:history="1">
              <w:r w:rsidRPr="00C70716">
                <w:rPr>
                  <w:rStyle w:val="Hyperlink"/>
                  <w:rFonts w:ascii="Aptos" w:hAnsi="Aptos" w:cs="Helvetica"/>
                  <w:color w:val="362925"/>
                  <w:sz w:val="20"/>
                  <w:szCs w:val="20"/>
                  <w:bdr w:val="none" w:sz="0" w:space="0" w:color="auto" w:frame="1"/>
                </w:rPr>
                <w:t xml:space="preserve">Conflict of Interest </w:t>
              </w:r>
              <w:r w:rsidRPr="00C70716">
                <w:rPr>
                  <w:rStyle w:val="Hyperlink"/>
                  <w:rFonts w:ascii="Aptos" w:hAnsi="Aptos" w:cs="Helvetica"/>
                  <w:color w:val="362925"/>
                  <w:sz w:val="20"/>
                  <w:szCs w:val="20"/>
                  <w:bdr w:val="none" w:sz="0" w:space="0" w:color="auto" w:frame="1"/>
                </w:rPr>
                <w:lastRenderedPageBreak/>
                <w:t>Between Evaluators and Students due to Close Personal Relationships</w:t>
              </w:r>
            </w:hyperlink>
            <w:r w:rsidRPr="00C70716">
              <w:rPr>
                <w:rFonts w:ascii="Aptos" w:hAnsi="Aptos" w:cs="Helvetica"/>
                <w:color w:val="222222"/>
                <w:sz w:val="20"/>
                <w:szCs w:val="20"/>
              </w:rPr>
              <w:t> should also be consulted.</w:t>
            </w:r>
          </w:p>
          <w:p w14:paraId="52D3F36C"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addition to following the processes outlined in the above policies, COIs that exist within advisory and examining committees and proposed mitigation measures must be declared in writing to the Faculty of Graduate Studies to provide transparency to all relevant parties (including the student, committee members, unit leadership, and the Faculty of Graduate Studies) at the time they arise. All reported conflicts will be reviewed by the Dean of the Faculty of Graduate Studies (or designate) and reported to the Vice President (Administration). If the conflict is deemed sufficiently significant and cannot be mitigated, one or more committee members may need to be replaced or a new committee established. Committees should consider each year at the time of the Progress Report whether new conflicts of interest have arisen during the reporting period. If a new conflict of interest has arisen, it must be reported to the Faculty of Graduate Studies.</w:t>
            </w:r>
          </w:p>
          <w:p w14:paraId="1CA3709B" w14:textId="282E5EB0"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student’s role to inform the Faculty of Graduate Studies of any changes in their student registration or employment status that may be perceived as a COI. For example, if a student is hired as an Instructor or an Assistant Professor in any department/unit at the university, they are to inform FGS of their employment status change in order to disclose and address potential COIs.  </w:t>
            </w:r>
          </w:p>
        </w:tc>
        <w:tc>
          <w:tcPr>
            <w:tcW w:w="4254" w:type="dxa"/>
          </w:tcPr>
          <w:p w14:paraId="7574983A" w14:textId="77777777" w:rsidR="00D8625D" w:rsidRPr="00D8625D" w:rsidRDefault="00D8625D" w:rsidP="00D8625D">
            <w:pPr>
              <w:spacing w:after="120"/>
              <w:jc w:val="both"/>
              <w:rPr>
                <w:rFonts w:ascii="Aptos" w:hAnsi="Aptos" w:cs="Helvetica"/>
                <w:sz w:val="20"/>
                <w:szCs w:val="20"/>
              </w:rPr>
            </w:pPr>
          </w:p>
        </w:tc>
      </w:tr>
      <w:tr w:rsidR="00D8625D" w:rsidRPr="003241F7" w14:paraId="0B98133C" w14:textId="77777777" w:rsidTr="00D8625D">
        <w:tc>
          <w:tcPr>
            <w:tcW w:w="7086" w:type="dxa"/>
          </w:tcPr>
          <w:p w14:paraId="15F3415C" w14:textId="77777777" w:rsidR="00D8625D" w:rsidRPr="00442CC2" w:rsidRDefault="00D8625D" w:rsidP="00D8625D">
            <w:pPr>
              <w:pStyle w:val="NormalWeb"/>
              <w:rPr>
                <w:rFonts w:ascii="Aptos" w:hAnsi="Aptos" w:cs="Helvetica"/>
                <w:color w:val="000000"/>
                <w:sz w:val="20"/>
                <w:szCs w:val="20"/>
              </w:rPr>
            </w:pPr>
            <w:r w:rsidRPr="00442CC2">
              <w:rPr>
                <w:rStyle w:val="Strong"/>
                <w:rFonts w:ascii="Aptos" w:hAnsi="Aptos" w:cs="Helvetica"/>
                <w:color w:val="000000"/>
                <w:sz w:val="20"/>
                <w:szCs w:val="20"/>
              </w:rPr>
              <w:t>6.5.2 Thesis/Practicum Route</w:t>
            </w:r>
          </w:p>
          <w:p w14:paraId="301F1B79"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Advisory committees are selected by the advisor/co-advisor in consultation with the student and should consist of individuals whose expertise is consistent with that necessary to provide additional advice and guidance to the student during their research program. The advisor/co-advisor is the Chair of the advisory committee.  </w:t>
            </w:r>
          </w:p>
          <w:p w14:paraId="346DBB83"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advisory committee must consist of a minimum of three (3) voting members (including the advisor/co-advisor as a single member sharing a single vote, at least two (2) of whom must be </w:t>
            </w:r>
            <w:hyperlink r:id="rId117" w:tgtFrame="_blank" w:history="1">
              <w:r w:rsidRPr="00C70716">
                <w:rPr>
                  <w:rStyle w:val="Hyperlink"/>
                  <w:rFonts w:ascii="Aptos" w:eastAsiaTheme="majorEastAsia" w:hAnsi="Aptos" w:cs="Helvetica"/>
                  <w:color w:val="362925"/>
                  <w:sz w:val="20"/>
                  <w:szCs w:val="20"/>
                  <w:bdr w:val="none" w:sz="0" w:space="0" w:color="auto" w:frame="1"/>
                </w:rPr>
                <w:t>members of the Faculty of Graduate Studies</w:t>
              </w:r>
            </w:hyperlink>
            <w:r w:rsidRPr="00C70716">
              <w:rPr>
                <w:rFonts w:ascii="Aptos" w:hAnsi="Aptos" w:cs="Helvetica"/>
                <w:color w:val="222222"/>
                <w:sz w:val="20"/>
                <w:szCs w:val="20"/>
              </w:rPr>
              <w:t>.</w:t>
            </w:r>
          </w:p>
          <w:p w14:paraId="78D90159"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committee members must be deemed qualified by the Department/Unit Head and be willing to serve. It is expected that advisory committee members will have a Master’s degree or equivalent. </w:t>
            </w:r>
            <w:r w:rsidRPr="00C70716">
              <w:rPr>
                <w:rStyle w:val="Strong"/>
                <w:rFonts w:ascii="Aptos" w:hAnsi="Aptos" w:cs="Helvetica"/>
                <w:b w:val="0"/>
                <w:bCs w:val="0"/>
                <w:color w:val="222222"/>
                <w:sz w:val="20"/>
                <w:szCs w:val="20"/>
                <w:bdr w:val="none" w:sz="0" w:space="0" w:color="auto" w:frame="1"/>
              </w:rPr>
              <w:t>Equivalency will be determined by the Dean of the Faculty of Graduate Studies or designate.</w:t>
            </w:r>
            <w:r w:rsidRPr="00C70716">
              <w:rPr>
                <w:rStyle w:val="Strong"/>
                <w:rFonts w:ascii="Aptos" w:hAnsi="Aptos" w:cs="Helvetica"/>
                <w:b w:val="0"/>
                <w:bCs w:val="0"/>
                <w:color w:val="222222"/>
                <w:sz w:val="20"/>
                <w:szCs w:val="20"/>
              </w:rPr>
              <w:t xml:space="preserve"> Department/units must submit a CV and justification for FGS to consider equivalency. </w:t>
            </w:r>
            <w:r w:rsidRPr="00C70716">
              <w:rPr>
                <w:rFonts w:ascii="Aptos" w:hAnsi="Aptos" w:cs="Helvetica"/>
                <w:color w:val="222222"/>
                <w:sz w:val="20"/>
                <w:szCs w:val="20"/>
              </w:rPr>
              <w:t>Note that M.D., D.M.D., Pharm.D. and J.D. are undergraduate degrees and are not equivalent to a Master’s or Ph.D.</w:t>
            </w:r>
          </w:p>
          <w:p w14:paraId="67627CB6" w14:textId="77777777" w:rsidR="00D8625D" w:rsidRPr="00442CC2" w:rsidRDefault="00D8625D" w:rsidP="00D8625D">
            <w:pPr>
              <w:pStyle w:val="NormalWeb"/>
              <w:shd w:val="clear" w:color="auto" w:fill="FFFFFF"/>
              <w:textAlignment w:val="baseline"/>
              <w:rPr>
                <w:rFonts w:ascii="Aptos" w:hAnsi="Aptos" w:cs="Helvetica"/>
                <w:b/>
                <w:bCs/>
                <w:color w:val="222222"/>
                <w:sz w:val="20"/>
                <w:szCs w:val="20"/>
              </w:rPr>
            </w:pPr>
            <w:r w:rsidRPr="00442CC2">
              <w:rPr>
                <w:rFonts w:ascii="Aptos" w:hAnsi="Aptos" w:cs="Helvetica"/>
                <w:b/>
                <w:bCs/>
                <w:color w:val="222222"/>
                <w:sz w:val="20"/>
                <w:szCs w:val="20"/>
              </w:rPr>
              <w:t>Voting Knowledge Expert</w:t>
            </w:r>
          </w:p>
          <w:p w14:paraId="485730C0"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the minimum three members as described above, individuals who are not a member of the Faculty of Graduate Studies, and who do not hold a Master’s degree or equivalent, but who possess specific and extensive expertise and experience, such as professionals, artists, Knowledge Keepers or </w:t>
            </w:r>
            <w:r w:rsidRPr="00C70716">
              <w:rPr>
                <w:rFonts w:ascii="Aptos" w:hAnsi="Aptos" w:cs="Helvetica"/>
                <w:color w:val="222222"/>
                <w:sz w:val="20"/>
                <w:szCs w:val="20"/>
              </w:rPr>
              <w:lastRenderedPageBreak/>
              <w:t xml:space="preserve">Elders, may serve on the advisory committee as a full voting member. No more than one such knowledge expert may serve on any individual advisory committee and must be nominated by the Department/Unit Head or Graduate Chair with a justification of their role and be approved by the Dean of the Faculty of Graduate Studies or designate. </w:t>
            </w:r>
          </w:p>
          <w:p w14:paraId="53F61F66" w14:textId="77777777" w:rsidR="00D8625D" w:rsidRPr="00442CC2" w:rsidRDefault="00D8625D" w:rsidP="00D8625D">
            <w:pPr>
              <w:pStyle w:val="NormalWeb"/>
              <w:shd w:val="clear" w:color="auto" w:fill="FFFFFF" w:themeFill="background1"/>
              <w:rPr>
                <w:rFonts w:ascii="Aptos" w:hAnsi="Aptos" w:cs="Helvetica"/>
                <w:b/>
                <w:bCs/>
                <w:color w:val="222222"/>
                <w:sz w:val="20"/>
                <w:szCs w:val="20"/>
              </w:rPr>
            </w:pPr>
            <w:r w:rsidRPr="00442CC2">
              <w:rPr>
                <w:rFonts w:ascii="Aptos" w:hAnsi="Aptos" w:cs="Helvetica"/>
                <w:b/>
                <w:bCs/>
                <w:color w:val="222222"/>
                <w:sz w:val="20"/>
                <w:szCs w:val="20"/>
              </w:rPr>
              <w:t>Non-Voting Invited Member</w:t>
            </w:r>
          </w:p>
          <w:p w14:paraId="241F6A3E"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Advisory committees may alternatively include one (1) non-voting invited member who has expertise in a related discipline but is not a member of the Faculty of Graduate Studies. Non-voting invited members must be nominated by the Department/Unit Head or Graduate Chair with a justification of their role and be approved by the Dean of the Faculty of Graduate Studies or designate. </w:t>
            </w:r>
          </w:p>
          <w:p w14:paraId="643B8C5C"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Committees may include a Knowledge Expert or invited member, not both.</w:t>
            </w:r>
          </w:p>
          <w:p w14:paraId="5B849C55"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whether or not they hold a rank of Adjunct Professor.</w:t>
            </w:r>
          </w:p>
          <w:p w14:paraId="096E4CD6"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advisory committee, including the advisor/co-advisor, must be approved by the Faculty of Graduate Studies.</w:t>
            </w:r>
          </w:p>
          <w:p w14:paraId="02DBF486" w14:textId="67866D0E" w:rsidR="00D8625D" w:rsidRPr="00C70716" w:rsidRDefault="00D8625D" w:rsidP="00D8625D">
            <w:pPr>
              <w:pStyle w:val="Heading3"/>
              <w:spacing w:before="100" w:beforeAutospacing="1" w:after="100" w:afterAutospacing="1"/>
              <w:textAlignment w:val="baseline"/>
              <w:rPr>
                <w:rStyle w:val="Strong"/>
                <w:rFonts w:ascii="Aptos" w:hAnsi="Aptos" w:cs="Helvetica"/>
                <w:color w:val="000000"/>
                <w:sz w:val="20"/>
                <w:szCs w:val="20"/>
              </w:rPr>
            </w:pPr>
            <w:r w:rsidRPr="00C70716">
              <w:rPr>
                <w:rFonts w:ascii="Aptos" w:hAnsi="Aptos" w:cs="Helvetica"/>
                <w:color w:val="222222"/>
                <w:sz w:val="20"/>
                <w:szCs w:val="20"/>
              </w:rPr>
              <w:t>Additional specifications, if any, regarding the advisory committee are found in the department/unit supplementary regulations and students should consult these regulations for specific requirements.</w:t>
            </w:r>
          </w:p>
        </w:tc>
        <w:tc>
          <w:tcPr>
            <w:tcW w:w="4254" w:type="dxa"/>
          </w:tcPr>
          <w:p w14:paraId="1C5B4A55" w14:textId="77777777" w:rsidR="00D8625D" w:rsidRPr="00D8625D" w:rsidRDefault="00D8625D" w:rsidP="00D8625D">
            <w:pPr>
              <w:spacing w:after="120"/>
              <w:jc w:val="both"/>
              <w:rPr>
                <w:rFonts w:ascii="Aptos" w:hAnsi="Aptos" w:cs="Arial"/>
                <w:sz w:val="20"/>
                <w:szCs w:val="20"/>
                <w:lang w:val="en-CA"/>
              </w:rPr>
            </w:pPr>
            <w:r w:rsidRPr="00D8625D">
              <w:rPr>
                <w:rFonts w:ascii="Aptos" w:hAnsi="Aptos" w:cs="Arial"/>
                <w:b/>
                <w:sz w:val="20"/>
                <w:szCs w:val="20"/>
                <w:lang w:val="en-CA"/>
              </w:rPr>
              <w:lastRenderedPageBreak/>
              <w:t>Student’s Advisory Committee</w:t>
            </w:r>
          </w:p>
          <w:p w14:paraId="753F6CA7" w14:textId="77777777" w:rsidR="00D8625D" w:rsidRPr="00D8625D" w:rsidRDefault="00D8625D" w:rsidP="00D8625D">
            <w:pPr>
              <w:jc w:val="both"/>
              <w:rPr>
                <w:rFonts w:ascii="Aptos" w:hAnsi="Aptos" w:cs="Arial"/>
                <w:sz w:val="20"/>
                <w:szCs w:val="20"/>
                <w:lang w:val="en-CA"/>
              </w:rPr>
            </w:pPr>
            <w:r w:rsidRPr="00D8625D">
              <w:rPr>
                <w:rFonts w:ascii="Aptos" w:hAnsi="Aptos" w:cs="Arial"/>
                <w:sz w:val="20"/>
                <w:szCs w:val="20"/>
                <w:lang w:val="en-CA"/>
              </w:rPr>
              <w:t>The student’s advisor is responsible for the establishment of an advisory committee for each Master’s student. This committee must be struck, and must meet with the student, within 3 months of the student starting the Master’s program. . The advisory committee must consist of the following:</w:t>
            </w:r>
          </w:p>
          <w:p w14:paraId="1D383157" w14:textId="77777777" w:rsidR="00D8625D" w:rsidRPr="00D8625D" w:rsidRDefault="00D8625D" w:rsidP="00D8625D">
            <w:pPr>
              <w:pStyle w:val="ListParagraph"/>
              <w:numPr>
                <w:ilvl w:val="0"/>
                <w:numId w:val="74"/>
              </w:numPr>
              <w:ind w:left="438"/>
              <w:jc w:val="both"/>
              <w:rPr>
                <w:rFonts w:ascii="Aptos" w:hAnsi="Aptos" w:cs="Arial"/>
                <w:sz w:val="20"/>
                <w:szCs w:val="20"/>
                <w:lang w:val="en-CA"/>
              </w:rPr>
            </w:pPr>
            <w:r w:rsidRPr="00D8625D">
              <w:rPr>
                <w:rFonts w:ascii="Aptos" w:hAnsi="Aptos" w:cs="Arial"/>
                <w:sz w:val="20"/>
                <w:szCs w:val="20"/>
                <w:lang w:val="en-CA"/>
              </w:rPr>
              <w:t>if a student has an advisor and co-advisor, a minimum of four members of the Faculty of Graduate Studies, including the advisor/co-advisor (together they are one vote on the committee), one of whom (at the time the committee was formed) is a member of the MMID GSC. In cases where a student advisor and/or co-advisor is a member of the MMID GSC, one of the two remaining advisory committee members must be on the MMID GSC.  Committees may include additional, non-Faculty of Graduate Studies guest member(s) with expertise in a related discipline (non-voting advisory committee member).</w:t>
            </w:r>
          </w:p>
          <w:p w14:paraId="0FC99506" w14:textId="77777777" w:rsidR="00D8625D" w:rsidRPr="00D8625D" w:rsidRDefault="00D8625D" w:rsidP="00D8625D">
            <w:pPr>
              <w:pStyle w:val="ListParagraph"/>
              <w:numPr>
                <w:ilvl w:val="0"/>
                <w:numId w:val="74"/>
              </w:numPr>
              <w:ind w:left="438"/>
              <w:jc w:val="both"/>
              <w:rPr>
                <w:rFonts w:ascii="Aptos" w:hAnsi="Aptos" w:cs="Arial"/>
                <w:sz w:val="20"/>
                <w:szCs w:val="20"/>
                <w:lang w:val="en-CA"/>
              </w:rPr>
            </w:pPr>
            <w:r w:rsidRPr="00D8625D">
              <w:rPr>
                <w:rFonts w:ascii="Aptos" w:hAnsi="Aptos" w:cs="Arial"/>
                <w:sz w:val="20"/>
                <w:szCs w:val="20"/>
                <w:lang w:val="en-CA"/>
              </w:rPr>
              <w:t xml:space="preserve">If a student has no co-advisor, a minimum of three members of the Faculty of Graduate Studies, one of whom must be a </w:t>
            </w:r>
            <w:r w:rsidRPr="00D8625D">
              <w:rPr>
                <w:rFonts w:ascii="Aptos" w:hAnsi="Aptos" w:cs="Arial"/>
                <w:sz w:val="20"/>
                <w:szCs w:val="20"/>
                <w:lang w:val="en-CA"/>
              </w:rPr>
              <w:lastRenderedPageBreak/>
              <w:t xml:space="preserve">member of the MMID GSC.  In cases where a student advisor is a member of the MMID GSC, one of the two remaining advisory committee members must be on the MMID GSC.   </w:t>
            </w:r>
          </w:p>
          <w:p w14:paraId="4366C66B" w14:textId="77777777" w:rsidR="00D8625D" w:rsidRPr="00D8625D" w:rsidRDefault="00D8625D" w:rsidP="00D8625D">
            <w:pPr>
              <w:ind w:left="720"/>
              <w:jc w:val="both"/>
              <w:rPr>
                <w:rFonts w:ascii="Aptos" w:hAnsi="Aptos" w:cs="Arial"/>
                <w:sz w:val="20"/>
                <w:szCs w:val="20"/>
                <w:lang w:val="en-CA"/>
              </w:rPr>
            </w:pPr>
          </w:p>
          <w:p w14:paraId="58D6DC66" w14:textId="77777777" w:rsidR="00D8625D" w:rsidRPr="00D8625D" w:rsidRDefault="00D8625D" w:rsidP="00D8625D">
            <w:pPr>
              <w:jc w:val="both"/>
              <w:rPr>
                <w:rFonts w:ascii="Aptos" w:hAnsi="Aptos" w:cs="Arial"/>
                <w:sz w:val="20"/>
                <w:szCs w:val="20"/>
                <w:lang w:val="en-CA"/>
              </w:rPr>
            </w:pPr>
            <w:r w:rsidRPr="00D8625D">
              <w:rPr>
                <w:rFonts w:ascii="Aptos" w:hAnsi="Aptos" w:cs="Arial"/>
                <w:sz w:val="20"/>
                <w:szCs w:val="20"/>
                <w:lang w:val="en-CA"/>
              </w:rPr>
              <w:t>The membership of the committee, including the advisor/co-advisor, as well as any changes to it, must be approved by the Department Head or designate. The advisor is the Chair of the advisory committee.</w:t>
            </w:r>
          </w:p>
          <w:p w14:paraId="45D2139D" w14:textId="77777777" w:rsidR="00D8625D" w:rsidRPr="00D8625D" w:rsidRDefault="00D8625D" w:rsidP="00D8625D">
            <w:pPr>
              <w:jc w:val="both"/>
              <w:rPr>
                <w:rFonts w:ascii="Aptos" w:hAnsi="Aptos" w:cs="Arial"/>
                <w:sz w:val="20"/>
                <w:szCs w:val="20"/>
                <w:lang w:val="en-CA"/>
              </w:rPr>
            </w:pPr>
          </w:p>
          <w:p w14:paraId="274750B8" w14:textId="3A409380" w:rsidR="00D8625D" w:rsidRPr="00D8625D" w:rsidRDefault="00D8625D" w:rsidP="00D8625D">
            <w:pPr>
              <w:jc w:val="both"/>
              <w:rPr>
                <w:rFonts w:ascii="Aptos" w:hAnsi="Aptos" w:cs="Arial"/>
                <w:sz w:val="20"/>
                <w:szCs w:val="20"/>
                <w:lang w:val="en-CA"/>
              </w:rPr>
            </w:pPr>
            <w:r w:rsidRPr="00D8625D">
              <w:rPr>
                <w:rFonts w:ascii="Aptos" w:hAnsi="Aptos" w:cs="Arial"/>
                <w:sz w:val="20"/>
                <w:szCs w:val="20"/>
                <w:lang w:val="en-CA"/>
              </w:rPr>
              <w:t xml:space="preserve">Responsibilities of the advisory committee are to approve the program of study and thesis proposal (usually determined during the first committee meeting that occurs within three (3) months of the student joining the program), and to exercise general supervision over the student’s work throughout the Master’s program. The committee should meet with the student periodically (and must meet with the student at least once a year) to review the student’s progress and to report this progress to the Faculty of Graduate Studies (through the Head of the department). If there is evidence of unsatisfactory </w:t>
            </w:r>
            <w:r>
              <w:rPr>
                <w:rFonts w:ascii="Aptos" w:hAnsi="Aptos" w:cs="Arial"/>
                <w:sz w:val="20"/>
                <w:szCs w:val="20"/>
                <w:lang w:val="en-CA"/>
              </w:rPr>
              <w:t>academic progress</w:t>
            </w:r>
            <w:r w:rsidRPr="00D8625D">
              <w:rPr>
                <w:rFonts w:ascii="Aptos" w:hAnsi="Aptos" w:cs="Arial"/>
                <w:sz w:val="20"/>
                <w:szCs w:val="20"/>
                <w:lang w:val="en-CA"/>
              </w:rPr>
              <w:t>, it may be recommended that the student be required to withdraw.</w:t>
            </w:r>
          </w:p>
          <w:p w14:paraId="5F8ECDC3" w14:textId="77777777" w:rsidR="00D8625D" w:rsidRPr="00D8625D" w:rsidRDefault="00D8625D" w:rsidP="00D8625D">
            <w:pPr>
              <w:spacing w:after="120"/>
              <w:rPr>
                <w:rFonts w:ascii="Aptos" w:hAnsi="Aptos" w:cs="Helvetica"/>
                <w:sz w:val="20"/>
                <w:szCs w:val="20"/>
              </w:rPr>
            </w:pPr>
          </w:p>
        </w:tc>
      </w:tr>
      <w:tr w:rsidR="00D8625D" w:rsidRPr="003241F7" w14:paraId="68AA58BC" w14:textId="77777777" w:rsidTr="00D8625D">
        <w:tc>
          <w:tcPr>
            <w:tcW w:w="7086" w:type="dxa"/>
          </w:tcPr>
          <w:p w14:paraId="2B129E95" w14:textId="77777777" w:rsidR="00D8625D" w:rsidRPr="00442CC2" w:rsidRDefault="00D8625D" w:rsidP="00D8625D">
            <w:pPr>
              <w:pStyle w:val="Heading3"/>
              <w:spacing w:before="100" w:beforeAutospacing="1" w:after="100" w:afterAutospacing="1"/>
              <w:textAlignment w:val="baseline"/>
              <w:rPr>
                <w:rFonts w:ascii="Aptos" w:hAnsi="Aptos" w:cs="Helvetica"/>
                <w:b/>
                <w:bCs/>
                <w:color w:val="222222"/>
                <w:sz w:val="20"/>
                <w:szCs w:val="20"/>
              </w:rPr>
            </w:pPr>
            <w:r w:rsidRPr="00442CC2">
              <w:rPr>
                <w:rStyle w:val="Strong"/>
                <w:rFonts w:ascii="Aptos" w:hAnsi="Aptos" w:cs="Helvetica"/>
                <w:color w:val="000000"/>
                <w:sz w:val="20"/>
                <w:szCs w:val="20"/>
              </w:rPr>
              <w:lastRenderedPageBreak/>
              <w:t xml:space="preserve">6.5.3 </w:t>
            </w:r>
            <w:r w:rsidRPr="00442CC2">
              <w:rPr>
                <w:rFonts w:ascii="Aptos" w:hAnsi="Aptos" w:cs="Helvetica"/>
                <w:b/>
                <w:bCs/>
                <w:color w:val="222222"/>
                <w:sz w:val="20"/>
                <w:szCs w:val="20"/>
              </w:rPr>
              <w:t>Course-based, Major Research Paper, or Comprehensive Examination Route</w:t>
            </w:r>
          </w:p>
          <w:p w14:paraId="7FBBE0A3" w14:textId="045A9492" w:rsidR="00D8625D" w:rsidRPr="00C70716" w:rsidRDefault="00D8625D" w:rsidP="00D8625D">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shd w:val="clear" w:color="auto" w:fill="FFFFFF"/>
              </w:rPr>
              <w:t xml:space="preserve">Usually, advisory committees are not required in these routes; however, the department/unit may specify advisory committee requirements in their supplementary regulations. </w:t>
            </w:r>
          </w:p>
        </w:tc>
        <w:tc>
          <w:tcPr>
            <w:tcW w:w="4254" w:type="dxa"/>
          </w:tcPr>
          <w:p w14:paraId="23BDD3E8" w14:textId="77777777" w:rsidR="00D8625D" w:rsidRPr="00D8625D" w:rsidRDefault="00D8625D" w:rsidP="00D8625D">
            <w:pPr>
              <w:spacing w:after="120"/>
              <w:rPr>
                <w:rFonts w:ascii="Aptos" w:hAnsi="Aptos" w:cs="Helvetica"/>
                <w:i/>
                <w:sz w:val="20"/>
                <w:szCs w:val="20"/>
              </w:rPr>
            </w:pPr>
          </w:p>
        </w:tc>
      </w:tr>
      <w:tr w:rsidR="00D8625D" w:rsidRPr="003241F7" w14:paraId="087DF5E0" w14:textId="77777777" w:rsidTr="00D8625D">
        <w:tc>
          <w:tcPr>
            <w:tcW w:w="7086" w:type="dxa"/>
          </w:tcPr>
          <w:p w14:paraId="220261BC" w14:textId="77777777" w:rsidR="00D8625D" w:rsidRPr="00442CC2" w:rsidRDefault="00D8625D" w:rsidP="00D8625D">
            <w:pPr>
              <w:spacing w:before="100" w:beforeAutospacing="1" w:after="100" w:afterAutospacing="1"/>
              <w:rPr>
                <w:rFonts w:ascii="Aptos" w:hAnsi="Aptos" w:cs="Helvetica"/>
                <w:b/>
                <w:bCs/>
                <w:sz w:val="20"/>
                <w:szCs w:val="20"/>
              </w:rPr>
            </w:pPr>
            <w:r w:rsidRPr="00442CC2">
              <w:rPr>
                <w:rFonts w:ascii="Aptos" w:hAnsi="Aptos" w:cs="Helvetica"/>
                <w:b/>
                <w:bCs/>
                <w:sz w:val="20"/>
                <w:szCs w:val="20"/>
              </w:rPr>
              <w:t>6.6 Courses and Performance</w:t>
            </w:r>
          </w:p>
          <w:p w14:paraId="506C21B8" w14:textId="77777777" w:rsidR="00D8625D" w:rsidRPr="00442CC2" w:rsidRDefault="00D8625D" w:rsidP="00D8625D">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themeColor="text1"/>
                <w:sz w:val="20"/>
                <w:szCs w:val="20"/>
              </w:rPr>
              <w:t>6.6.1 Course or Program Changes</w:t>
            </w:r>
          </w:p>
          <w:p w14:paraId="223F90CB" w14:textId="5F566110"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Students are not permitted to change their program of study, including withdrawal from individual courses, without the approval of their advisor/co-advisor (and/or advisory committee) and Department/Unit Head or designate. Withdrawal from courses or changes of course category without such approval may result in the student being Required to Withdraw from the Faculty of Graduate Studies.</w:t>
            </w:r>
          </w:p>
        </w:tc>
        <w:tc>
          <w:tcPr>
            <w:tcW w:w="4254" w:type="dxa"/>
          </w:tcPr>
          <w:p w14:paraId="29AA213A" w14:textId="77777777" w:rsidR="00D8625D" w:rsidRPr="00D8625D" w:rsidRDefault="00D8625D" w:rsidP="00D8625D">
            <w:pPr>
              <w:spacing w:after="120"/>
              <w:rPr>
                <w:rFonts w:ascii="Aptos" w:hAnsi="Aptos" w:cs="Helvetica"/>
                <w:i/>
                <w:sz w:val="20"/>
                <w:szCs w:val="20"/>
              </w:rPr>
            </w:pPr>
          </w:p>
        </w:tc>
      </w:tr>
      <w:tr w:rsidR="00D8625D" w:rsidRPr="003241F7" w14:paraId="7EE781CD" w14:textId="77777777" w:rsidTr="00D8625D">
        <w:tc>
          <w:tcPr>
            <w:tcW w:w="7086" w:type="dxa"/>
          </w:tcPr>
          <w:p w14:paraId="0FD69F1F" w14:textId="77777777" w:rsidR="00D8625D" w:rsidRPr="00442CC2" w:rsidRDefault="00D8625D" w:rsidP="00D8625D">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6.6.2 Lapse or Expiration of Credit of Courses</w:t>
            </w:r>
          </w:p>
          <w:p w14:paraId="37A328DA" w14:textId="77777777" w:rsidR="00D8625D" w:rsidRPr="00C70716" w:rsidRDefault="00D8625D" w:rsidP="00D8625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Courses completed more than seven (7) years prior to the date of awarding of a degree are considered to have lapsed and may not usually be used for credit toward that degree. A department/unit may request an exception to this limit on behalf of the student. Such requests, which will be evaluated on a case-by-case basis, must be submitted via the </w:t>
            </w:r>
            <w:hyperlink r:id="rId118" w:history="1">
              <w:r w:rsidRPr="00C70716">
                <w:rPr>
                  <w:rStyle w:val="Hyperlink"/>
                  <w:rFonts w:ascii="Aptos" w:hAnsi="Aptos" w:cs="Helvetica"/>
                  <w:sz w:val="20"/>
                  <w:szCs w:val="20"/>
                </w:rPr>
                <w:t>Course Currency form</w:t>
              </w:r>
            </w:hyperlink>
            <w:r w:rsidRPr="00C70716">
              <w:rPr>
                <w:rFonts w:ascii="Aptos" w:hAnsi="Aptos" w:cs="Helvetica"/>
                <w:color w:val="222222"/>
                <w:sz w:val="20"/>
                <w:szCs w:val="20"/>
              </w:rPr>
              <w:t xml:space="preserve"> and accompanied by supporting information including a detailed summary of the content of the course as taken initially and as offered most recently, and a detailed rationale explaining how the student has maintained knowledge of the course content. If FGS approves the course’s currency, the approval will be valid for one (1) year. After one (1) year, an updated Course Currency form may be required.</w:t>
            </w:r>
          </w:p>
          <w:p w14:paraId="0962FCB4" w14:textId="77777777" w:rsidR="00D8625D" w:rsidRPr="00C70716" w:rsidRDefault="00D8625D" w:rsidP="00D8625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Courses completed more than ten (10) years prior to the date of awarding of a degree are deemed </w:t>
            </w:r>
            <w:r w:rsidRPr="00442CC2">
              <w:rPr>
                <w:rFonts w:ascii="Aptos" w:hAnsi="Aptos" w:cs="Helvetica"/>
                <w:b/>
                <w:bCs/>
                <w:color w:val="222222"/>
                <w:sz w:val="20"/>
                <w:szCs w:val="20"/>
              </w:rPr>
              <w:t>expired and cannot</w:t>
            </w:r>
            <w:r w:rsidRPr="00C70716">
              <w:rPr>
                <w:rFonts w:ascii="Aptos" w:hAnsi="Aptos" w:cs="Helvetica"/>
                <w:color w:val="222222"/>
                <w:sz w:val="20"/>
                <w:szCs w:val="20"/>
              </w:rPr>
              <w:t xml:space="preserve"> be used for credit toward that degree.</w:t>
            </w:r>
          </w:p>
          <w:p w14:paraId="24912CDA" w14:textId="35854023"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rPr>
              <w:t>In the event that coursework is no longer considered current or has expired, students must take additional coursework (as recommended by the Department/Unit Head, or designate, and as approved by the Dean of the Faculty of Graduate Studies) to meet the minimum credit hour requirements for their program. The department/unit may recommend that students re-take previously passed course(s) which have lapsed or expired.</w:t>
            </w:r>
          </w:p>
        </w:tc>
        <w:tc>
          <w:tcPr>
            <w:tcW w:w="4254" w:type="dxa"/>
          </w:tcPr>
          <w:p w14:paraId="12000362" w14:textId="77777777" w:rsidR="00D8625D" w:rsidRPr="00D8625D" w:rsidRDefault="00D8625D" w:rsidP="00D8625D">
            <w:pPr>
              <w:spacing w:after="120"/>
              <w:rPr>
                <w:rFonts w:ascii="Aptos" w:hAnsi="Aptos" w:cs="Helvetica"/>
                <w:i/>
                <w:sz w:val="20"/>
                <w:szCs w:val="20"/>
              </w:rPr>
            </w:pPr>
          </w:p>
        </w:tc>
      </w:tr>
      <w:tr w:rsidR="00D8625D" w:rsidRPr="003241F7" w14:paraId="7B78E63A" w14:textId="77777777" w:rsidTr="00D8625D">
        <w:tc>
          <w:tcPr>
            <w:tcW w:w="7086" w:type="dxa"/>
          </w:tcPr>
          <w:p w14:paraId="53FA41C6" w14:textId="77777777" w:rsidR="00D8625D" w:rsidRPr="00442CC2" w:rsidRDefault="00D8625D" w:rsidP="00D8625D">
            <w:pPr>
              <w:pStyle w:val="NormalWeb"/>
              <w:rPr>
                <w:rFonts w:ascii="Aptos" w:hAnsi="Aptos" w:cs="Helvetica"/>
                <w:color w:val="000000"/>
                <w:sz w:val="20"/>
                <w:szCs w:val="20"/>
              </w:rPr>
            </w:pPr>
            <w:r w:rsidRPr="00442CC2">
              <w:rPr>
                <w:rStyle w:val="Strong"/>
                <w:rFonts w:ascii="Aptos" w:hAnsi="Aptos" w:cs="Helvetica"/>
                <w:color w:val="000000"/>
                <w:sz w:val="20"/>
                <w:szCs w:val="20"/>
              </w:rPr>
              <w:t>6.6.3 Academic Performance</w:t>
            </w:r>
          </w:p>
          <w:p w14:paraId="42BA3893"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 progress shall be reported</w:t>
            </w:r>
            <w:r w:rsidRPr="00C70716">
              <w:rPr>
                <w:rStyle w:val="Strong"/>
                <w:rFonts w:ascii="Aptos" w:hAnsi="Aptos" w:cs="Helvetica"/>
                <w:b w:val="0"/>
                <w:bCs w:val="0"/>
                <w:color w:val="222222"/>
                <w:sz w:val="20"/>
                <w:szCs w:val="20"/>
                <w:bdr w:val="none" w:sz="0" w:space="0" w:color="auto" w:frame="1"/>
              </w:rPr>
              <w:t> at least </w:t>
            </w:r>
            <w:r w:rsidRPr="00C70716">
              <w:rPr>
                <w:rFonts w:ascii="Aptos" w:hAnsi="Aptos" w:cs="Helvetica"/>
                <w:color w:val="222222"/>
                <w:sz w:val="20"/>
                <w:szCs w:val="20"/>
              </w:rPr>
              <w:t>annually (but no more than once every four (4) months) to the Faculty of Graduate Studies on the “</w:t>
            </w:r>
            <w:hyperlink r:id="rId119" w:tgtFrame="_blank" w:history="1">
              <w:r w:rsidRPr="00C70716">
                <w:rPr>
                  <w:rStyle w:val="Hyperlink"/>
                  <w:rFonts w:ascii="Aptos" w:hAnsi="Aptos" w:cs="Helvetica"/>
                  <w:color w:val="362925"/>
                  <w:sz w:val="20"/>
                  <w:szCs w:val="20"/>
                  <w:bdr w:val="none" w:sz="0" w:space="0" w:color="auto" w:frame="1"/>
                </w:rPr>
                <w:t>Progress Report” form</w:t>
              </w:r>
            </w:hyperlink>
            <w:r w:rsidRPr="00C70716">
              <w:rPr>
                <w:rFonts w:ascii="Aptos" w:hAnsi="Aptos" w:cs="Helvetica"/>
                <w:color w:val="222222"/>
                <w:sz w:val="20"/>
                <w:szCs w:val="20"/>
              </w:rPr>
              <w:t>. Performance that remains “Student Meets or Exceeds Expectations for Academic Progress” throughout the year does not need to be reported to the Faculty of Graduate Studies more than annually, but should remain on file in the department/unit.</w:t>
            </w:r>
          </w:p>
          <w:p w14:paraId="6FD375B8" w14:textId="7D192B9A"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Students who receive two (2) consecutive “Student Does Not Meet Expectations for Academic Progress” ratings or one (1) “Unsatisfactory Academic Progress” rating will usually be Required to Withdraw from the Faculty of Graduate Studies and the notation on the student record will be “Required to Withdraw”.</w:t>
            </w:r>
          </w:p>
        </w:tc>
        <w:tc>
          <w:tcPr>
            <w:tcW w:w="4254" w:type="dxa"/>
          </w:tcPr>
          <w:p w14:paraId="67A8CF05" w14:textId="40E899B6" w:rsidR="00D8625D" w:rsidRPr="00D8625D" w:rsidRDefault="00D8625D" w:rsidP="00D8625D">
            <w:pPr>
              <w:pStyle w:val="Default"/>
              <w:spacing w:after="120"/>
              <w:rPr>
                <w:rFonts w:ascii="Aptos" w:hAnsi="Aptos" w:cs="Helvetica"/>
                <w:sz w:val="20"/>
                <w:szCs w:val="20"/>
              </w:rPr>
            </w:pPr>
          </w:p>
        </w:tc>
      </w:tr>
      <w:tr w:rsidR="00D8625D" w:rsidRPr="003241F7" w14:paraId="2F120484" w14:textId="77777777" w:rsidTr="00D8625D">
        <w:tc>
          <w:tcPr>
            <w:tcW w:w="7086" w:type="dxa"/>
          </w:tcPr>
          <w:p w14:paraId="49AAA8BB" w14:textId="77777777" w:rsidR="00D8625D" w:rsidRPr="00442CC2" w:rsidRDefault="00D8625D" w:rsidP="00D8625D">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6.6.4 Performance in Coursework</w:t>
            </w:r>
          </w:p>
          <w:p w14:paraId="3317FC74" w14:textId="77777777" w:rsidR="00D8625D" w:rsidRPr="00C70716" w:rsidRDefault="00D8625D" w:rsidP="00D8625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degree grade point average (DGPA) will be Required to Withdraw unless the department/unit recommends remedial action. Any such action must be approved by the Dean of the Faculty of Graduate Studies.</w:t>
            </w:r>
          </w:p>
          <w:p w14:paraId="341CE113" w14:textId="3A3CC4E9"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rPr>
              <w:t>Students are usually expected to complete remedial action by the end of the subsequent term.</w:t>
            </w:r>
          </w:p>
        </w:tc>
        <w:tc>
          <w:tcPr>
            <w:tcW w:w="4254" w:type="dxa"/>
          </w:tcPr>
          <w:p w14:paraId="6BB97D37" w14:textId="75F05EC9" w:rsidR="00D8625D" w:rsidRPr="00D8625D" w:rsidRDefault="00D8625D" w:rsidP="00D8625D">
            <w:pPr>
              <w:spacing w:after="120"/>
              <w:rPr>
                <w:rFonts w:ascii="Aptos" w:hAnsi="Aptos" w:cs="Helvetica"/>
                <w:i/>
                <w:sz w:val="20"/>
                <w:szCs w:val="20"/>
              </w:rPr>
            </w:pPr>
          </w:p>
        </w:tc>
      </w:tr>
      <w:tr w:rsidR="00D8625D" w:rsidRPr="003241F7" w14:paraId="1B7782D5" w14:textId="77777777" w:rsidTr="00D8625D">
        <w:tc>
          <w:tcPr>
            <w:tcW w:w="7086" w:type="dxa"/>
          </w:tcPr>
          <w:p w14:paraId="485ADF28" w14:textId="1EAD6E45" w:rsidR="00D8625D" w:rsidRPr="00442CC2" w:rsidRDefault="00D8625D" w:rsidP="00D8625D">
            <w:pPr>
              <w:pStyle w:val="NormalWeb"/>
              <w:rPr>
                <w:rFonts w:ascii="Aptos" w:hAnsi="Aptos" w:cs="Helvetica"/>
                <w:color w:val="000000"/>
                <w:sz w:val="20"/>
                <w:szCs w:val="20"/>
              </w:rPr>
            </w:pPr>
            <w:r w:rsidRPr="00442CC2">
              <w:rPr>
                <w:rStyle w:val="Strong"/>
                <w:rFonts w:ascii="Aptos" w:hAnsi="Aptos" w:cs="Helvetica"/>
                <w:color w:val="000000"/>
                <w:sz w:val="20"/>
                <w:szCs w:val="20"/>
              </w:rPr>
              <w:t xml:space="preserve">6.6.5 Performance not </w:t>
            </w:r>
            <w:r>
              <w:rPr>
                <w:rStyle w:val="Strong"/>
                <w:rFonts w:ascii="Aptos" w:hAnsi="Aptos" w:cs="Helvetica"/>
                <w:color w:val="000000"/>
                <w:sz w:val="20"/>
                <w:szCs w:val="20"/>
              </w:rPr>
              <w:t>R</w:t>
            </w:r>
            <w:r w:rsidRPr="00442CC2">
              <w:rPr>
                <w:rStyle w:val="Strong"/>
                <w:rFonts w:ascii="Aptos" w:hAnsi="Aptos" w:cs="Helvetica"/>
                <w:color w:val="000000"/>
                <w:sz w:val="20"/>
                <w:szCs w:val="20"/>
              </w:rPr>
              <w:t>elated to Coursework</w:t>
            </w:r>
          </w:p>
          <w:p w14:paraId="5C1BEB59" w14:textId="1E5B8661" w:rsidR="00D8625D" w:rsidRPr="00C70716" w:rsidRDefault="00D8625D" w:rsidP="00D8625D">
            <w:pPr>
              <w:pStyle w:val="NormalWeb"/>
              <w:shd w:val="clear" w:color="auto" w:fill="FFFFFF" w:themeFill="background1"/>
              <w:textAlignment w:val="baseline"/>
              <w:rPr>
                <w:rFonts w:ascii="Aptos" w:hAnsi="Aptos" w:cs="Helvetica"/>
                <w:b/>
                <w:bCs/>
                <w:sz w:val="20"/>
                <w:szCs w:val="20"/>
              </w:rPr>
            </w:pPr>
            <w:r w:rsidRPr="00C70716">
              <w:rPr>
                <w:rFonts w:ascii="Aptos" w:hAnsi="Aptos" w:cs="Helvetica"/>
                <w:color w:val="222222"/>
                <w:sz w:val="20"/>
                <w:szCs w:val="20"/>
              </w:rPr>
              <w:lastRenderedPageBreak/>
              <w:t>In some departments/units and program routes, students are required to demonstrate academic performance that meets or exceeds expectations in areas not related to performance in courses (including, but not limited to, attendance at or participation in lectures, seminars and laboratories and progress in research, thesis, or practicum). The specific nature of academic performance that meets or exceeds expectations is outlined in individual department/unit supplementary regulations and students should consult these supplementary regulations for specific requirements. Unsatisfactory academic performance must be reported to the Faculty of Graduate Studies on the</w:t>
            </w:r>
            <w:hyperlink r:id="rId120" w:tgtFrame="_blank" w:history="1">
              <w:r w:rsidRPr="00C70716">
                <w:rPr>
                  <w:rStyle w:val="Hyperlink"/>
                  <w:rFonts w:ascii="Aptos" w:eastAsiaTheme="majorEastAsia" w:hAnsi="Aptos" w:cs="Helvetica"/>
                  <w:color w:val="362925"/>
                  <w:sz w:val="20"/>
                  <w:szCs w:val="20"/>
                  <w:bdr w:val="none" w:sz="0" w:space="0" w:color="auto" w:frame="1"/>
                </w:rPr>
                <w:t> “Progress Report”</w:t>
              </w:r>
            </w:hyperlink>
            <w:r w:rsidRPr="00C70716">
              <w:rPr>
                <w:rFonts w:ascii="Aptos" w:hAnsi="Aptos" w:cs="Helvetica"/>
                <w:color w:val="222222"/>
                <w:sz w:val="20"/>
                <w:szCs w:val="20"/>
              </w:rPr>
              <w:t> form. Students who fail to maintain a “Student Meets or Exceeds Expectations for Academic Progress” performance rating may be Required to Withdraw on the recommendation of the Department/Unit Head to the Dean of the Faculty of Graduate Studies.</w:t>
            </w:r>
          </w:p>
        </w:tc>
        <w:tc>
          <w:tcPr>
            <w:tcW w:w="4254" w:type="dxa"/>
          </w:tcPr>
          <w:p w14:paraId="5F05E92F" w14:textId="21712AD9" w:rsidR="00D8625D" w:rsidRPr="00D8625D" w:rsidRDefault="00D8625D" w:rsidP="00D8625D">
            <w:pPr>
              <w:spacing w:after="120"/>
              <w:rPr>
                <w:rFonts w:ascii="Aptos" w:hAnsi="Aptos" w:cs="Helvetica"/>
                <w:i/>
                <w:sz w:val="20"/>
                <w:szCs w:val="20"/>
              </w:rPr>
            </w:pPr>
            <w:r w:rsidRPr="00D8625D">
              <w:rPr>
                <w:rFonts w:ascii="Aptos" w:hAnsi="Aptos" w:cs="Arial"/>
                <w:sz w:val="20"/>
                <w:szCs w:val="20"/>
              </w:rPr>
              <w:lastRenderedPageBreak/>
              <w:t xml:space="preserve">Students are required to participate in the Medical Microbiology and Infectious Diseases </w:t>
            </w:r>
            <w:r w:rsidRPr="00D8625D">
              <w:rPr>
                <w:rFonts w:ascii="Aptos" w:hAnsi="Aptos" w:cs="Arial"/>
                <w:sz w:val="20"/>
                <w:szCs w:val="20"/>
              </w:rPr>
              <w:lastRenderedPageBreak/>
              <w:t>seminar and graduate journal club programs, which meet regularly.</w:t>
            </w:r>
          </w:p>
        </w:tc>
      </w:tr>
      <w:tr w:rsidR="00D8625D" w:rsidRPr="003241F7" w14:paraId="202A4D87" w14:textId="77777777" w:rsidTr="00D8625D">
        <w:tc>
          <w:tcPr>
            <w:tcW w:w="7086" w:type="dxa"/>
          </w:tcPr>
          <w:p w14:paraId="06416331" w14:textId="77777777" w:rsidR="00D8625D" w:rsidRPr="004338F0" w:rsidRDefault="00D8625D" w:rsidP="00D8625D">
            <w:pPr>
              <w:spacing w:before="100" w:beforeAutospacing="1" w:after="100" w:afterAutospacing="1"/>
              <w:rPr>
                <w:rFonts w:ascii="Aptos" w:hAnsi="Aptos" w:cs="Helvetica"/>
                <w:b/>
                <w:bCs/>
                <w:sz w:val="20"/>
                <w:szCs w:val="20"/>
              </w:rPr>
            </w:pPr>
            <w:r w:rsidRPr="004338F0">
              <w:rPr>
                <w:rFonts w:ascii="Aptos" w:hAnsi="Aptos" w:cs="Helvetica"/>
                <w:b/>
                <w:bCs/>
                <w:sz w:val="20"/>
                <w:szCs w:val="20"/>
              </w:rPr>
              <w:lastRenderedPageBreak/>
              <w:t>6.7 Academic Requirements for Graduation</w:t>
            </w:r>
          </w:p>
          <w:p w14:paraId="1587117D"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w:t>
            </w:r>
          </w:p>
          <w:p w14:paraId="79B6B535" w14:textId="77777777" w:rsidR="00D8625D" w:rsidRPr="00C70716" w:rsidRDefault="00D8625D" w:rsidP="00D8625D">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maintain a minimum degree grade point average (DGPA) of 3.0 with no grade below C+;</w:t>
            </w:r>
          </w:p>
          <w:p w14:paraId="7152B96C" w14:textId="77777777" w:rsidR="00D8625D" w:rsidRPr="00C70716" w:rsidRDefault="00D8625D" w:rsidP="00D8625D">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21" w:tooltip="GRAD 7500" w:history="1">
              <w:r w:rsidRPr="00C70716">
                <w:rPr>
                  <w:rStyle w:val="Hyperlink"/>
                  <w:rFonts w:ascii="Aptos" w:hAnsi="Aptos" w:cs="Helvetica"/>
                  <w:color w:val="362925"/>
                  <w:sz w:val="20"/>
                  <w:szCs w:val="20"/>
                  <w:bdr w:val="none" w:sz="0" w:space="0" w:color="auto" w:frame="1"/>
                </w:rPr>
                <w:t>GRAD 7500</w:t>
              </w:r>
            </w:hyperlink>
          </w:p>
          <w:p w14:paraId="0DA05827" w14:textId="77777777" w:rsidR="00D8625D" w:rsidRPr="00C70716" w:rsidRDefault="00D8625D" w:rsidP="00D8625D">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22" w:tooltip="GRAD 7300" w:history="1">
              <w:r w:rsidRPr="00C70716">
                <w:rPr>
                  <w:rStyle w:val="Hyperlink"/>
                  <w:rFonts w:ascii="Aptos" w:hAnsi="Aptos" w:cs="Helvetica"/>
                  <w:color w:val="362925"/>
                  <w:sz w:val="20"/>
                  <w:szCs w:val="20"/>
                  <w:bdr w:val="none" w:sz="0" w:space="0" w:color="auto" w:frame="1"/>
                </w:rPr>
                <w:t>GRAD 7300</w:t>
              </w:r>
            </w:hyperlink>
          </w:p>
          <w:p w14:paraId="5B6283A4" w14:textId="77777777" w:rsidR="00D8625D" w:rsidRPr="00C70716" w:rsidRDefault="00D8625D" w:rsidP="00D8625D">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course requirements; and</w:t>
            </w:r>
          </w:p>
          <w:p w14:paraId="6D61229C" w14:textId="77777777" w:rsidR="00D8625D" w:rsidRPr="00C70716" w:rsidRDefault="00D8625D" w:rsidP="00D8625D">
            <w:pPr>
              <w:numPr>
                <w:ilvl w:val="0"/>
                <w:numId w:val="12"/>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time requirements for program completion and lapse and expiration of course credit</w:t>
            </w:r>
          </w:p>
          <w:p w14:paraId="199A42BD" w14:textId="4279BA6D"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Individual departments/units may have additional specific requirements for graduation and students should consult department/unit supplementary regulations for these specific requirements.</w:t>
            </w:r>
          </w:p>
        </w:tc>
        <w:tc>
          <w:tcPr>
            <w:tcW w:w="4254" w:type="dxa"/>
          </w:tcPr>
          <w:p w14:paraId="3A00CD19" w14:textId="77777777" w:rsidR="00D8625D" w:rsidRPr="00D8625D" w:rsidRDefault="00D8625D" w:rsidP="00D8625D">
            <w:pPr>
              <w:spacing w:after="120"/>
              <w:rPr>
                <w:rFonts w:ascii="Aptos" w:hAnsi="Aptos" w:cs="Helvetica"/>
                <w:i/>
                <w:sz w:val="20"/>
                <w:szCs w:val="20"/>
              </w:rPr>
            </w:pPr>
          </w:p>
        </w:tc>
      </w:tr>
      <w:tr w:rsidR="00D8625D" w:rsidRPr="003241F7" w14:paraId="249ADFC2" w14:textId="77777777" w:rsidTr="00D8625D">
        <w:tc>
          <w:tcPr>
            <w:tcW w:w="7086" w:type="dxa"/>
          </w:tcPr>
          <w:p w14:paraId="52F1B5E6" w14:textId="77777777" w:rsidR="00D8625D" w:rsidRPr="004338F0" w:rsidRDefault="00D8625D" w:rsidP="00D8625D">
            <w:pPr>
              <w:spacing w:before="100" w:beforeAutospacing="1" w:after="100" w:afterAutospacing="1"/>
              <w:rPr>
                <w:rFonts w:ascii="Aptos" w:hAnsi="Aptos" w:cs="Helvetica"/>
                <w:b/>
                <w:bCs/>
                <w:color w:val="000000"/>
                <w:sz w:val="20"/>
                <w:szCs w:val="20"/>
              </w:rPr>
            </w:pPr>
            <w:r w:rsidRPr="004338F0">
              <w:rPr>
                <w:rFonts w:ascii="Aptos" w:hAnsi="Aptos" w:cs="Helvetica"/>
                <w:b/>
                <w:bCs/>
                <w:color w:val="000000"/>
                <w:sz w:val="20"/>
                <w:szCs w:val="20"/>
              </w:rPr>
              <w:t>6.7.1 Thesis/Practicum Route</w:t>
            </w:r>
          </w:p>
          <w:p w14:paraId="1DDC0B47" w14:textId="77777777" w:rsidR="00D8625D" w:rsidRPr="004338F0" w:rsidRDefault="00D8625D" w:rsidP="00D8625D">
            <w:pPr>
              <w:spacing w:before="100" w:beforeAutospacing="1" w:after="100" w:afterAutospacing="1"/>
              <w:rPr>
                <w:rFonts w:ascii="Aptos" w:hAnsi="Aptos" w:cs="Helvetica"/>
                <w:b/>
                <w:bCs/>
                <w:color w:val="000000"/>
                <w:sz w:val="20"/>
                <w:szCs w:val="20"/>
              </w:rPr>
            </w:pPr>
            <w:r w:rsidRPr="004338F0">
              <w:rPr>
                <w:rFonts w:ascii="Aptos" w:hAnsi="Aptos" w:cs="Helvetica"/>
                <w:b/>
                <w:bCs/>
                <w:color w:val="000000"/>
                <w:sz w:val="20"/>
                <w:szCs w:val="20"/>
              </w:rPr>
              <w:t>6.7.1.1 Thesis vs. Practicum</w:t>
            </w:r>
          </w:p>
          <w:p w14:paraId="1DA96AA7"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must demonstrate their mastery of the field and that they are fully conversant with the relevant literature through their thesis/practicum. The thesis/practicum will usually be written in English but may be written in French. Departmental/Unit supplementary regulations may allow the thesis/practicum to be written in a language other than English or French. Advisory and/or examining committee members must be able to evaluate the thesis/practicum in the chosen language.</w:t>
            </w:r>
          </w:p>
          <w:p w14:paraId="076D4391"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thesis must be written according to a standard style acknowledged within the student’s particular field of study and recommended by the department/unit, be lucid and well-written, and be reasonably free from errors of style and grammar (including typographical errors). Additional requirements for thesis formatting are outlined in Appendix 1: Thesis/Practicum Types.</w:t>
            </w:r>
          </w:p>
          <w:p w14:paraId="05C5BC50" w14:textId="77777777" w:rsidR="00D8625D" w:rsidRPr="00C70716" w:rsidRDefault="00D8625D" w:rsidP="00D8625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The thesis is developed under the mentorship of the advisor/co-advisor. Individual departments/units may have specific guidelines regarding the thesis proposal and its acceptance by the student’s advisory committee and Department/Unit Head; students should consult department/unit supplementary regulations for specific requirements. Research must be approved by the appropriate Human Research Ethics Board or Animal Care Committee, if applicable, before the work has begun on the thesis research.</w:t>
            </w:r>
          </w:p>
          <w:p w14:paraId="4AEBADEE" w14:textId="0DD60A1B" w:rsidR="00D8625D" w:rsidRPr="00C70716" w:rsidRDefault="00D8625D" w:rsidP="00D8625D">
            <w:pPr>
              <w:pStyle w:val="NormalWeb"/>
              <w:rPr>
                <w:rFonts w:ascii="Aptos" w:hAnsi="Aptos" w:cs="Helvetica"/>
                <w:b/>
                <w:color w:val="000000"/>
                <w:sz w:val="20"/>
                <w:szCs w:val="20"/>
              </w:rPr>
            </w:pPr>
            <w:r w:rsidRPr="00C70716">
              <w:rPr>
                <w:rFonts w:ascii="Aptos" w:hAnsi="Aptos" w:cs="Helvetica"/>
                <w:color w:val="222222"/>
                <w:sz w:val="20"/>
                <w:szCs w:val="20"/>
              </w:rPr>
              <w:t>A practicum differs from the thesis in its emphasis on the application of theory, it is however similar in scope, span, and rigour. The practicum takes the form of an exercise in the practical application of knowledge and skill. It usually involves the careful definition of a problem, the application of appropriate knowledge and skills to the problem, and a report of the results in a manner suitable for evaluation by an examining committee. Individual departments/units have specific requirements for graduation and students should consult department/unit supplementary regulations for specific requirements. Research must be approved by the appropriate Human Research Ethics Board or Animal Care Committee, if applicable, before the work has begun on the practicum.</w:t>
            </w:r>
          </w:p>
        </w:tc>
        <w:tc>
          <w:tcPr>
            <w:tcW w:w="4254" w:type="dxa"/>
          </w:tcPr>
          <w:p w14:paraId="0D859AFB" w14:textId="77777777" w:rsidR="00D8625D" w:rsidRPr="00D8625D" w:rsidRDefault="00D8625D" w:rsidP="00D8625D">
            <w:pPr>
              <w:spacing w:before="120"/>
              <w:jc w:val="both"/>
              <w:rPr>
                <w:rFonts w:ascii="Aptos" w:hAnsi="Aptos" w:cs="Arial"/>
                <w:sz w:val="20"/>
                <w:szCs w:val="20"/>
                <w:lang w:val="en-CA"/>
              </w:rPr>
            </w:pPr>
            <w:r w:rsidRPr="00D8625D">
              <w:rPr>
                <w:rFonts w:ascii="Aptos" w:hAnsi="Aptos" w:cs="Arial"/>
                <w:sz w:val="20"/>
                <w:szCs w:val="20"/>
                <w:lang w:val="en-CA"/>
              </w:rPr>
              <w:lastRenderedPageBreak/>
              <w:t xml:space="preserve">The thesis proposal is developed by the student under the mentorship of the advisor/co-advisor and presented to the student advisory committee for approval at the first advisory committee meeting, held within three (3) months of the student joining the program. If the proposal is not deemed acceptable by the majority of the advisory committee, then the student will develop another proposal and meet with the committee again, within another three months, to present a revised proposal. If, after the second meeting the majority of the advisory committee still deems the research proposal unacceptable, the entire committee will meet with the MMID GSC Chair to arrive at a final resolution, where an acceptable thesis proposal is developed or the department recommends to the Faculty of Graduate </w:t>
            </w:r>
            <w:r w:rsidRPr="00D8625D">
              <w:rPr>
                <w:rFonts w:ascii="Aptos" w:hAnsi="Aptos" w:cs="Arial"/>
                <w:sz w:val="20"/>
                <w:szCs w:val="20"/>
                <w:lang w:val="en-CA"/>
              </w:rPr>
              <w:lastRenderedPageBreak/>
              <w:t>Studies that the student be required to withdraw.</w:t>
            </w:r>
          </w:p>
          <w:p w14:paraId="599741FC" w14:textId="77777777" w:rsidR="00D8625D" w:rsidRPr="00D8625D" w:rsidRDefault="00D8625D" w:rsidP="00D8625D">
            <w:pPr>
              <w:rPr>
                <w:rFonts w:ascii="Aptos" w:hAnsi="Aptos" w:cs="Arial"/>
                <w:i/>
                <w:sz w:val="20"/>
                <w:szCs w:val="20"/>
                <w:lang w:val="en-CA"/>
              </w:rPr>
            </w:pPr>
          </w:p>
          <w:p w14:paraId="77E1B47C" w14:textId="77777777" w:rsidR="00D8625D" w:rsidRPr="00D8625D" w:rsidRDefault="00D8625D" w:rsidP="00D8625D">
            <w:pPr>
              <w:spacing w:after="120"/>
              <w:rPr>
                <w:rFonts w:ascii="Aptos" w:hAnsi="Aptos" w:cs="Helvetica"/>
                <w:i/>
                <w:sz w:val="20"/>
                <w:szCs w:val="20"/>
              </w:rPr>
            </w:pPr>
          </w:p>
        </w:tc>
      </w:tr>
      <w:tr w:rsidR="00D8625D" w:rsidRPr="003241F7" w14:paraId="3337D8D0" w14:textId="77777777" w:rsidTr="00D8625D">
        <w:tc>
          <w:tcPr>
            <w:tcW w:w="7086" w:type="dxa"/>
          </w:tcPr>
          <w:p w14:paraId="674E5465" w14:textId="77777777" w:rsidR="00D8625D" w:rsidRPr="004338F0" w:rsidRDefault="00D8625D" w:rsidP="00D8625D">
            <w:pPr>
              <w:pStyle w:val="NormalWeb"/>
              <w:rPr>
                <w:rFonts w:ascii="Aptos" w:hAnsi="Aptos" w:cs="Helvetica"/>
                <w:b/>
                <w:bCs/>
                <w:color w:val="000000"/>
                <w:sz w:val="20"/>
                <w:szCs w:val="20"/>
              </w:rPr>
            </w:pPr>
            <w:r w:rsidRPr="004338F0">
              <w:rPr>
                <w:rFonts w:ascii="Aptos" w:hAnsi="Aptos" w:cs="Helvetica"/>
                <w:b/>
                <w:bCs/>
                <w:color w:val="000000"/>
                <w:sz w:val="20"/>
                <w:szCs w:val="20"/>
              </w:rPr>
              <w:lastRenderedPageBreak/>
              <w:t>6.7.1.2 Examining Committee</w:t>
            </w:r>
          </w:p>
          <w:p w14:paraId="43089570"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advisor/co-advisor will recommend an examining committee to the Department/Unit Head for approval, which shall then be reported to the Faculty of Graduate Studies on the “</w:t>
            </w:r>
            <w:hyperlink r:id="rId123" w:tgtFrame="_blank" w:history="1">
              <w:r w:rsidRPr="00C70716">
                <w:rPr>
                  <w:rStyle w:val="Hyperlink"/>
                  <w:rFonts w:ascii="Aptos" w:eastAsiaTheme="majorEastAsia" w:hAnsi="Aptos" w:cs="Helvetica"/>
                  <w:color w:val="362925"/>
                  <w:sz w:val="20"/>
                  <w:szCs w:val="20"/>
                  <w:bdr w:val="none" w:sz="0" w:space="0" w:color="auto" w:frame="1"/>
                </w:rPr>
                <w:t>Master’s Thesis/Practicum Title and Appointment of Examiners”</w:t>
              </w:r>
            </w:hyperlink>
            <w:r w:rsidRPr="00C70716">
              <w:rPr>
                <w:rFonts w:ascii="Aptos" w:hAnsi="Aptos" w:cs="Helvetica"/>
                <w:color w:val="222222"/>
                <w:sz w:val="20"/>
                <w:szCs w:val="20"/>
              </w:rPr>
              <w:t xml:space="preserve"> form. This form must be approved by the Dean of the Faculty of Graduate Studies at least two (2) weeks prior to the </w:t>
            </w:r>
            <w:r w:rsidRPr="00C70716">
              <w:rPr>
                <w:rFonts w:ascii="Aptos" w:hAnsi="Aptos" w:cs="Helvetica"/>
                <w:color w:val="222222"/>
                <w:sz w:val="20"/>
                <w:szCs w:val="20"/>
                <w:u w:val="single"/>
              </w:rPr>
              <w:t>distribution</w:t>
            </w:r>
            <w:r w:rsidRPr="00C70716">
              <w:rPr>
                <w:rFonts w:ascii="Aptos" w:hAnsi="Aptos" w:cs="Helvetica"/>
                <w:color w:val="222222"/>
                <w:sz w:val="20"/>
                <w:szCs w:val="20"/>
              </w:rPr>
              <w:t xml:space="preserve"> of the thesis to committee members for written examination.</w:t>
            </w:r>
          </w:p>
          <w:p w14:paraId="7A9B4726"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Usually, the examining committee will be the same as the advisory committee unless otherwise stipulated in the department’s/unit’s supplementary regulations. </w:t>
            </w:r>
          </w:p>
          <w:p w14:paraId="320566D4"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examining committee must consist of a minimum of three (3) members (including the advisor/co-advisor), at least two (2) of whom must be members of the Faculty of Graduate Studies. All examiners must be deemed qualified by the Department/Unit Head and be willing to serve. It is usually expected that examination committee members will have a Master’s degree or equivalent. Knowledge Experts and invited members are exempt from this requirement. </w:t>
            </w:r>
          </w:p>
          <w:p w14:paraId="1446ADC2"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addition to the minimum three members as described above, the examining committee may include a voting Knowledge Expert or non-voting invited member, not both. See section 6.5.2.</w:t>
            </w:r>
          </w:p>
          <w:p w14:paraId="76849DAD"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composition of, and any changes to, the examining committee, including the advisor/co-advisor, must be approved by the Faculty of Graduate Studies. No changes may be made to the examining committee after the distribution of the thesis unless approved by the Dean of the Faculty of Graduate Studies or designate. Individual departments/units establish specific requirements for </w:t>
            </w:r>
            <w:r w:rsidRPr="00C70716">
              <w:rPr>
                <w:rFonts w:ascii="Aptos" w:hAnsi="Aptos" w:cs="Helvetica"/>
                <w:color w:val="222222"/>
                <w:sz w:val="20"/>
                <w:szCs w:val="20"/>
              </w:rPr>
              <w:lastRenderedPageBreak/>
              <w:t>examination and students should consult department/unit supplementary regulations for specific requirements.</w:t>
            </w:r>
          </w:p>
          <w:p w14:paraId="58A1EA83"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if they hold a rank of Adjunct Professor.</w:t>
            </w:r>
          </w:p>
          <w:p w14:paraId="56AE7662" w14:textId="77777777" w:rsidR="00D8625D" w:rsidRPr="00050B34" w:rsidRDefault="00D8625D" w:rsidP="00D8625D">
            <w:pPr>
              <w:pStyle w:val="NormalWeb"/>
              <w:shd w:val="clear" w:color="auto" w:fill="FFFFFF" w:themeFill="background1"/>
              <w:textAlignment w:val="baseline"/>
              <w:rPr>
                <w:rFonts w:ascii="Aptos" w:hAnsi="Aptos" w:cs="Helvetica"/>
                <w:b/>
                <w:bCs/>
                <w:color w:val="222222"/>
                <w:sz w:val="20"/>
                <w:szCs w:val="20"/>
              </w:rPr>
            </w:pPr>
            <w:r w:rsidRPr="00050B34">
              <w:rPr>
                <w:rFonts w:ascii="Aptos" w:hAnsi="Aptos" w:cs="Helvetica"/>
                <w:b/>
                <w:bCs/>
                <w:color w:val="222222"/>
                <w:sz w:val="20"/>
                <w:szCs w:val="20"/>
              </w:rPr>
              <w:t>Written Examination</w:t>
            </w:r>
          </w:p>
          <w:p w14:paraId="7E0082C9"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Head of the department/unit arranges for the distribution of the thesis/practicum to the examiners for written examination. A student has the right to an examination of the thesis/practicum if they believe it is ready for examination. It is the department’s/unit’s responsibility to advise the student of any risk involved should they decide to proceed against the department’s/unit’s recommendation. It is the duty of all examiners to read the thesis/practicum and report on its merits according to the following categories:</w:t>
            </w:r>
          </w:p>
          <w:p w14:paraId="74A65C84" w14:textId="77777777" w:rsidR="00D8625D" w:rsidRPr="00C70716" w:rsidRDefault="00D8625D" w:rsidP="00D8625D">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Acceptable, without modification or with minor revision(s); or</w:t>
            </w:r>
          </w:p>
          <w:p w14:paraId="2D382BC4" w14:textId="77777777" w:rsidR="00D8625D" w:rsidRPr="00C70716" w:rsidRDefault="00D8625D" w:rsidP="00D8625D">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Acceptable, subject to modification and/or revision(s); or</w:t>
            </w:r>
          </w:p>
          <w:p w14:paraId="5EF3C2C3" w14:textId="77777777" w:rsidR="00D8625D" w:rsidRPr="00C70716" w:rsidRDefault="00D8625D" w:rsidP="00D8625D">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Not acceptable.</w:t>
            </w:r>
          </w:p>
          <w:p w14:paraId="48839465"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If two or more examiners do not approve the thesis, then the student is deemed to have failed the written examination. The failure must be reported to the Faculty of Graduate Studies as “not approved” on the </w:t>
            </w:r>
            <w:hyperlink r:id="rId124" w:history="1">
              <w:r w:rsidRPr="00C70716">
                <w:rPr>
                  <w:rStyle w:val="Hyperlink"/>
                  <w:rFonts w:ascii="Aptos" w:hAnsi="Aptos" w:cs="Helvetica"/>
                  <w:sz w:val="20"/>
                  <w:szCs w:val="20"/>
                </w:rPr>
                <w:t xml:space="preserve">Master’s </w:t>
              </w:r>
              <w:r w:rsidRPr="00C70716">
                <w:rPr>
                  <w:rStyle w:val="Hyperlink"/>
                  <w:rFonts w:ascii="Aptos" w:eastAsiaTheme="majorEastAsia" w:hAnsi="Aptos" w:cs="Helvetica"/>
                  <w:sz w:val="20"/>
                  <w:szCs w:val="20"/>
                  <w:bdr w:val="none" w:sz="0" w:space="0" w:color="auto" w:frame="1"/>
                </w:rPr>
                <w:t>Thesis/Practicum Final Report form</w:t>
              </w:r>
            </w:hyperlink>
            <w:r w:rsidRPr="00C70716">
              <w:rPr>
                <w:rFonts w:ascii="Aptos" w:hAnsi="Aptos" w:cs="Helvetica"/>
                <w:color w:val="222222"/>
                <w:sz w:val="20"/>
                <w:szCs w:val="20"/>
              </w:rPr>
              <w:t>.</w:t>
            </w:r>
          </w:p>
          <w:p w14:paraId="13C68824" w14:textId="7AE0D38F" w:rsidR="00D8625D" w:rsidRPr="00C70716" w:rsidRDefault="00D8625D" w:rsidP="00D8625D">
            <w:pPr>
              <w:pStyle w:val="NormalWeb"/>
              <w:rPr>
                <w:rFonts w:ascii="Aptos" w:hAnsi="Aptos" w:cs="Helvetica"/>
                <w:b/>
                <w:color w:val="000000"/>
                <w:sz w:val="20"/>
                <w:szCs w:val="20"/>
              </w:rPr>
            </w:pPr>
            <w:r w:rsidRPr="00C70716">
              <w:rPr>
                <w:rFonts w:ascii="Aptos" w:hAnsi="Aptos" w:cs="Helvetica"/>
                <w:color w:val="222222"/>
                <w:sz w:val="20"/>
                <w:szCs w:val="20"/>
              </w:rPr>
              <w:t>Note that advisors and co-advisors share a single vote.</w:t>
            </w:r>
          </w:p>
        </w:tc>
        <w:tc>
          <w:tcPr>
            <w:tcW w:w="4254" w:type="dxa"/>
          </w:tcPr>
          <w:p w14:paraId="1ACB403C" w14:textId="77777777" w:rsidR="00D8625D" w:rsidRPr="00D8625D" w:rsidRDefault="00D8625D" w:rsidP="00D8625D">
            <w:pPr>
              <w:jc w:val="both"/>
              <w:rPr>
                <w:rFonts w:ascii="Aptos" w:hAnsi="Aptos" w:cs="Arial"/>
                <w:sz w:val="20"/>
                <w:szCs w:val="20"/>
                <w:lang w:val="en-CA"/>
              </w:rPr>
            </w:pPr>
            <w:r w:rsidRPr="00D8625D">
              <w:rPr>
                <w:rFonts w:ascii="Aptos" w:hAnsi="Aptos" w:cs="Arial"/>
                <w:sz w:val="20"/>
                <w:szCs w:val="20"/>
                <w:lang w:val="en-CA"/>
              </w:rPr>
              <w:lastRenderedPageBreak/>
              <w:t>The student’s advisory committee usually serves as the Master’s examining committee. The advisory committee must consist of the following:</w:t>
            </w:r>
          </w:p>
          <w:p w14:paraId="026BEF8E" w14:textId="77777777" w:rsidR="00D8625D" w:rsidRPr="00D8625D" w:rsidRDefault="00D8625D" w:rsidP="00D8625D">
            <w:pPr>
              <w:pStyle w:val="ListParagraph"/>
              <w:numPr>
                <w:ilvl w:val="0"/>
                <w:numId w:val="75"/>
              </w:numPr>
              <w:ind w:left="432"/>
              <w:jc w:val="both"/>
              <w:rPr>
                <w:rFonts w:ascii="Aptos" w:hAnsi="Aptos" w:cs="Arial"/>
                <w:sz w:val="20"/>
                <w:szCs w:val="20"/>
                <w:lang w:val="en-CA"/>
              </w:rPr>
            </w:pPr>
            <w:r w:rsidRPr="00D8625D">
              <w:rPr>
                <w:rFonts w:ascii="Aptos" w:hAnsi="Aptos" w:cs="Arial"/>
                <w:sz w:val="20"/>
                <w:szCs w:val="20"/>
                <w:lang w:val="en-CA"/>
              </w:rPr>
              <w:t>if a student has an advisor and co-advisor, a minimum of four members of the Faculty of Graduate Studies, including the advisor/co-advisor (together are one vote on the committee), one of whom (at the time the committee was formed) is a member of the MMID GSC. In cases where a student advisor and/or co-advisor is a member of the MMID GSC, one of the two remaining advisory committee members must be on the MMID GSC.  Committees may include additional, non-Faculty of Graduate Studies guest member(s) with expertise in a related discipline (non-voting advisory committee member).</w:t>
            </w:r>
          </w:p>
          <w:p w14:paraId="01D1BF15" w14:textId="77777777" w:rsidR="00D8625D" w:rsidRPr="00D8625D" w:rsidRDefault="00D8625D" w:rsidP="00D8625D">
            <w:pPr>
              <w:pStyle w:val="ListParagraph"/>
              <w:numPr>
                <w:ilvl w:val="0"/>
                <w:numId w:val="75"/>
              </w:numPr>
              <w:ind w:left="432"/>
              <w:jc w:val="both"/>
              <w:rPr>
                <w:rFonts w:ascii="Aptos" w:hAnsi="Aptos" w:cs="Arial"/>
                <w:sz w:val="20"/>
                <w:szCs w:val="20"/>
                <w:lang w:val="en-CA"/>
              </w:rPr>
            </w:pPr>
            <w:r w:rsidRPr="00D8625D">
              <w:rPr>
                <w:rFonts w:ascii="Aptos" w:hAnsi="Aptos" w:cs="Arial"/>
                <w:sz w:val="20"/>
                <w:szCs w:val="20"/>
                <w:lang w:val="en-CA"/>
              </w:rPr>
              <w:t xml:space="preserve">If a student has no co-advisor, a minimum of three members of the Faculty of Graduate Studies, one of whom must be a member of the MMID GSC.  In cases where a student advisor is a member of the MMID GSC, one of the two remaining advisory committee members must be on the MMID GSC.   </w:t>
            </w:r>
          </w:p>
          <w:p w14:paraId="669C275A" w14:textId="77777777" w:rsidR="00D8625D" w:rsidRPr="00D8625D" w:rsidRDefault="00D8625D" w:rsidP="00D8625D">
            <w:pPr>
              <w:rPr>
                <w:rFonts w:ascii="Aptos" w:hAnsi="Aptos" w:cs="Arial"/>
                <w:sz w:val="20"/>
                <w:szCs w:val="20"/>
                <w:lang w:val="en-CA"/>
              </w:rPr>
            </w:pPr>
          </w:p>
          <w:p w14:paraId="0F9E844E"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 xml:space="preserve">The M.Sc. thesis submission process is initiated by the graduate advisory committee </w:t>
            </w:r>
            <w:r w:rsidRPr="00D8625D">
              <w:rPr>
                <w:rFonts w:ascii="Aptos" w:hAnsi="Aptos" w:cs="Arial"/>
                <w:sz w:val="20"/>
                <w:szCs w:val="20"/>
                <w:lang w:val="en-CA"/>
              </w:rPr>
              <w:lastRenderedPageBreak/>
              <w:t xml:space="preserve">once they have approved the draft thesis outline. The outline should include, at a minimum, the table of contents of the thesis outlining all chapters, sections and title headings. </w:t>
            </w:r>
          </w:p>
          <w:p w14:paraId="4F4663A6" w14:textId="77777777" w:rsidR="00D8625D" w:rsidRPr="00D8625D" w:rsidRDefault="00D8625D" w:rsidP="00D8625D">
            <w:pPr>
              <w:rPr>
                <w:rFonts w:ascii="Aptos" w:hAnsi="Aptos" w:cs="Arial"/>
                <w:sz w:val="20"/>
                <w:szCs w:val="20"/>
                <w:lang w:val="en-CA"/>
              </w:rPr>
            </w:pPr>
          </w:p>
          <w:p w14:paraId="5A69C3CD"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Prior to the thesis submission process, the student must provide a copy of their thesis to their advisor(s) and allow them up to 4 weeks to suggest modifications. The advisor(s) will usually approve the draft thesis before it can be submitted to the examination committee.</w:t>
            </w:r>
          </w:p>
          <w:p w14:paraId="268969EA"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 xml:space="preserve"> </w:t>
            </w:r>
          </w:p>
          <w:p w14:paraId="00B0F2B4" w14:textId="77777777" w:rsidR="00D8625D" w:rsidRPr="00D8625D" w:rsidRDefault="00D8625D" w:rsidP="00D8625D">
            <w:pPr>
              <w:rPr>
                <w:rFonts w:ascii="Aptos" w:hAnsi="Aptos" w:cs="Arial"/>
                <w:sz w:val="20"/>
                <w:szCs w:val="20"/>
              </w:rPr>
            </w:pPr>
            <w:r w:rsidRPr="00D8625D">
              <w:rPr>
                <w:rFonts w:ascii="Aptos" w:hAnsi="Aptos" w:cs="Arial"/>
                <w:b/>
                <w:bCs/>
                <w:i/>
                <w:iCs/>
                <w:sz w:val="20"/>
                <w:szCs w:val="20"/>
                <w:lang w:val="en-CA"/>
              </w:rPr>
              <w:t xml:space="preserve">M.Sc. written thesis </w:t>
            </w:r>
            <w:r w:rsidRPr="00D8625D">
              <w:rPr>
                <w:rFonts w:ascii="Aptos" w:hAnsi="Aptos" w:cs="Arial"/>
                <w:b/>
                <w:bCs/>
                <w:i/>
                <w:iCs/>
                <w:sz w:val="20"/>
                <w:szCs w:val="20"/>
              </w:rPr>
              <w:t>distribution</w:t>
            </w:r>
            <w:r w:rsidRPr="00D8625D">
              <w:rPr>
                <w:rFonts w:ascii="Aptos" w:hAnsi="Aptos" w:cs="Arial"/>
                <w:sz w:val="20"/>
                <w:szCs w:val="20"/>
              </w:rPr>
              <w:t xml:space="preserve">: </w:t>
            </w:r>
          </w:p>
          <w:p w14:paraId="1F5B9BD0" w14:textId="77777777" w:rsidR="00D8625D" w:rsidRPr="00D8625D" w:rsidRDefault="00D8625D" w:rsidP="00D8625D">
            <w:pPr>
              <w:rPr>
                <w:rFonts w:ascii="Aptos" w:hAnsi="Aptos" w:cs="Arial"/>
                <w:sz w:val="20"/>
                <w:szCs w:val="20"/>
              </w:rPr>
            </w:pPr>
            <w:r w:rsidRPr="00D8625D">
              <w:rPr>
                <w:rFonts w:ascii="Aptos" w:hAnsi="Aptos" w:cs="Arial"/>
                <w:sz w:val="20"/>
                <w:szCs w:val="20"/>
              </w:rPr>
              <w:t>Upon thesis draft approval by the advisor(s), the Masters’ Thesis Title and Appointment of Examiners’ form (</w:t>
            </w:r>
            <w:hyperlink r:id="rId125" w:history="1">
              <w:r w:rsidRPr="00D8625D">
                <w:rPr>
                  <w:rStyle w:val="Hyperlink"/>
                  <w:rFonts w:ascii="Aptos" w:hAnsi="Aptos" w:cs="Arial"/>
                  <w:color w:val="auto"/>
                  <w:sz w:val="20"/>
                  <w:szCs w:val="20"/>
                </w:rPr>
                <w:t>https://umanitoba.ca/graduate-studies/forms</w:t>
              </w:r>
            </w:hyperlink>
            <w:r w:rsidRPr="00D8625D">
              <w:rPr>
                <w:rFonts w:ascii="Aptos" w:hAnsi="Aptos" w:cs="Arial"/>
                <w:sz w:val="20"/>
                <w:szCs w:val="20"/>
              </w:rPr>
              <w:t>) should be completed by the student, signed by the advisor(s) and submitted to the Department Graduate Program Assistant for Department signature and submission to FGS.</w:t>
            </w:r>
          </w:p>
          <w:p w14:paraId="18754BCA" w14:textId="77777777" w:rsidR="00D8625D" w:rsidRPr="00D8625D" w:rsidRDefault="00D8625D" w:rsidP="00D8625D">
            <w:pPr>
              <w:rPr>
                <w:rFonts w:ascii="Aptos" w:hAnsi="Aptos" w:cs="Arial"/>
                <w:sz w:val="20"/>
                <w:szCs w:val="20"/>
              </w:rPr>
            </w:pPr>
          </w:p>
          <w:p w14:paraId="66E93F76" w14:textId="77777777" w:rsidR="00D8625D" w:rsidRPr="00D8625D" w:rsidRDefault="00D8625D" w:rsidP="00D8625D">
            <w:pPr>
              <w:rPr>
                <w:rFonts w:ascii="Aptos" w:hAnsi="Aptos" w:cs="Arial"/>
                <w:sz w:val="20"/>
                <w:szCs w:val="20"/>
              </w:rPr>
            </w:pPr>
            <w:r w:rsidRPr="00D8625D">
              <w:rPr>
                <w:rFonts w:ascii="Aptos" w:hAnsi="Aptos" w:cs="Arial"/>
                <w:sz w:val="20"/>
                <w:szCs w:val="20"/>
              </w:rPr>
              <w:t>The advisor(s)-approved draft is to be distributed to the student’s examining committee (usually the existing advisory committee), usually by email, by the student or by the Department Graduate Program Assistant at the request of the student. The examining committee members have 4 weeks to read the thesis and classify it into one of the Faculty of Graduate Studies’ three categories:</w:t>
            </w:r>
          </w:p>
          <w:p w14:paraId="1D348778" w14:textId="77777777" w:rsidR="00D8625D" w:rsidRPr="00D8625D" w:rsidRDefault="00D8625D" w:rsidP="00D8625D">
            <w:pPr>
              <w:numPr>
                <w:ilvl w:val="0"/>
                <w:numId w:val="76"/>
              </w:numPr>
              <w:rPr>
                <w:rFonts w:ascii="Aptos" w:hAnsi="Aptos" w:cs="Arial"/>
                <w:sz w:val="20"/>
                <w:szCs w:val="20"/>
              </w:rPr>
            </w:pPr>
            <w:r w:rsidRPr="00D8625D">
              <w:rPr>
                <w:rFonts w:ascii="Aptos" w:hAnsi="Aptos" w:cs="Arial"/>
                <w:sz w:val="20"/>
                <w:szCs w:val="20"/>
              </w:rPr>
              <w:t>Acceptable, without modification or with minor revision(s); or</w:t>
            </w:r>
          </w:p>
          <w:p w14:paraId="033DD07A" w14:textId="77777777" w:rsidR="00D8625D" w:rsidRPr="00D8625D" w:rsidRDefault="00D8625D" w:rsidP="00D8625D">
            <w:pPr>
              <w:numPr>
                <w:ilvl w:val="0"/>
                <w:numId w:val="76"/>
              </w:numPr>
              <w:rPr>
                <w:rFonts w:ascii="Aptos" w:hAnsi="Aptos" w:cs="Arial"/>
                <w:sz w:val="20"/>
                <w:szCs w:val="20"/>
              </w:rPr>
            </w:pPr>
            <w:r w:rsidRPr="00D8625D">
              <w:rPr>
                <w:rFonts w:ascii="Aptos" w:hAnsi="Aptos" w:cs="Arial"/>
                <w:sz w:val="20"/>
                <w:szCs w:val="20"/>
              </w:rPr>
              <w:t>Acceptable, subject to modification and/or revision(s); or</w:t>
            </w:r>
          </w:p>
          <w:p w14:paraId="75738F8A" w14:textId="77777777" w:rsidR="00D8625D" w:rsidRPr="00D8625D" w:rsidRDefault="00D8625D" w:rsidP="00D8625D">
            <w:pPr>
              <w:numPr>
                <w:ilvl w:val="0"/>
                <w:numId w:val="76"/>
              </w:numPr>
              <w:rPr>
                <w:rFonts w:ascii="Aptos" w:hAnsi="Aptos" w:cs="Arial"/>
                <w:sz w:val="20"/>
                <w:szCs w:val="20"/>
              </w:rPr>
            </w:pPr>
            <w:r w:rsidRPr="00D8625D">
              <w:rPr>
                <w:rFonts w:ascii="Aptos" w:hAnsi="Aptos" w:cs="Arial"/>
                <w:sz w:val="20"/>
                <w:szCs w:val="20"/>
              </w:rPr>
              <w:t>Not acceptable.</w:t>
            </w:r>
          </w:p>
          <w:p w14:paraId="6D569C51" w14:textId="77777777" w:rsidR="00D8625D" w:rsidRPr="00D8625D" w:rsidRDefault="00D8625D" w:rsidP="00D8625D">
            <w:pPr>
              <w:rPr>
                <w:rFonts w:ascii="Aptos" w:hAnsi="Aptos" w:cs="Arial"/>
                <w:sz w:val="20"/>
                <w:szCs w:val="20"/>
              </w:rPr>
            </w:pPr>
          </w:p>
          <w:p w14:paraId="2EB7B1A8" w14:textId="77777777" w:rsidR="00D8625D" w:rsidRPr="00D8625D" w:rsidRDefault="00D8625D" w:rsidP="00D8625D">
            <w:pPr>
              <w:rPr>
                <w:rFonts w:ascii="Aptos" w:hAnsi="Aptos" w:cs="Arial"/>
                <w:sz w:val="20"/>
                <w:szCs w:val="20"/>
              </w:rPr>
            </w:pPr>
            <w:r w:rsidRPr="00D8625D">
              <w:rPr>
                <w:rFonts w:ascii="Aptos" w:hAnsi="Aptos" w:cs="Arial"/>
                <w:sz w:val="20"/>
                <w:szCs w:val="20"/>
              </w:rPr>
              <w:t>The examining committee is to submit their categories and approval to proceed to the oral examination, if applicable (i.e. two or more do not approve), along with suggested thesis revisions, if any, to the student advisor(s) and the student with copy to the Department Graduate Program Assistant, and a date and time of the oral examination may be decided and communicated to the Department Graduate Program Assistant.</w:t>
            </w:r>
          </w:p>
          <w:p w14:paraId="582758F7"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lastRenderedPageBreak/>
              <w:t xml:space="preserve"> </w:t>
            </w:r>
          </w:p>
          <w:p w14:paraId="788CDAE3" w14:textId="77777777" w:rsidR="00D8625D" w:rsidRPr="00D8625D" w:rsidRDefault="00D8625D" w:rsidP="00D8625D">
            <w:pPr>
              <w:rPr>
                <w:rFonts w:ascii="Aptos" w:hAnsi="Aptos" w:cs="Arial"/>
                <w:i/>
                <w:sz w:val="20"/>
                <w:szCs w:val="20"/>
                <w:lang w:val="en-CA"/>
              </w:rPr>
            </w:pPr>
            <w:r w:rsidRPr="00D8625D">
              <w:rPr>
                <w:rFonts w:ascii="Aptos" w:hAnsi="Aptos" w:cs="Arial"/>
                <w:sz w:val="20"/>
                <w:szCs w:val="20"/>
                <w:lang w:val="en-CA"/>
              </w:rPr>
              <w:t>In the event that the student fails the written thesis, the Graduate Studies Chair shall provide the student and the Faculty of Graduate Studies a detailed report with written comments from each examining committee member regarding their thesis. A second examination of the revised thesis will be scheduled within six months. Should the revised thesis not be approved on the second attempt, the student will be required to withdraw from the Master’s program.</w:t>
            </w:r>
            <w:r w:rsidRPr="00D8625D">
              <w:rPr>
                <w:rFonts w:ascii="Aptos" w:hAnsi="Aptos" w:cs="Arial"/>
                <w:i/>
                <w:sz w:val="20"/>
                <w:szCs w:val="20"/>
                <w:highlight w:val="yellow"/>
                <w:lang w:val="en-CA"/>
              </w:rPr>
              <w:t xml:space="preserve"> </w:t>
            </w:r>
          </w:p>
          <w:p w14:paraId="32DC289A" w14:textId="77777777" w:rsidR="00D8625D" w:rsidRPr="00D8625D" w:rsidRDefault="00D8625D" w:rsidP="00D8625D">
            <w:pPr>
              <w:autoSpaceDE w:val="0"/>
              <w:autoSpaceDN w:val="0"/>
              <w:adjustRightInd w:val="0"/>
              <w:spacing w:after="120"/>
              <w:rPr>
                <w:rFonts w:ascii="Aptos" w:hAnsi="Aptos" w:cs="Helvetica"/>
                <w:i/>
                <w:sz w:val="20"/>
                <w:szCs w:val="20"/>
              </w:rPr>
            </w:pPr>
          </w:p>
        </w:tc>
      </w:tr>
      <w:tr w:rsidR="00D8625D" w:rsidRPr="003241F7" w14:paraId="22AD8071" w14:textId="77777777" w:rsidTr="00D8625D">
        <w:tc>
          <w:tcPr>
            <w:tcW w:w="7086" w:type="dxa"/>
          </w:tcPr>
          <w:p w14:paraId="1E21123B" w14:textId="77777777" w:rsidR="00D8625D" w:rsidRPr="00050B34" w:rsidRDefault="00D8625D" w:rsidP="00D8625D">
            <w:pPr>
              <w:pStyle w:val="NormalWeb"/>
              <w:rPr>
                <w:rFonts w:ascii="Aptos" w:hAnsi="Aptos" w:cs="Helvetica"/>
                <w:b/>
                <w:bCs/>
                <w:color w:val="000000"/>
                <w:sz w:val="20"/>
                <w:szCs w:val="20"/>
              </w:rPr>
            </w:pPr>
            <w:r w:rsidRPr="00050B34">
              <w:rPr>
                <w:rFonts w:ascii="Aptos" w:hAnsi="Aptos" w:cs="Helvetica"/>
                <w:b/>
                <w:bCs/>
                <w:color w:val="000000"/>
                <w:sz w:val="20"/>
                <w:szCs w:val="20"/>
              </w:rPr>
              <w:lastRenderedPageBreak/>
              <w:t>6.7.1.3 Oral Examination</w:t>
            </w:r>
          </w:p>
          <w:p w14:paraId="75C52FE1"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departments/units requiring students to pass an </w:t>
            </w:r>
            <w:r w:rsidRPr="00C70716">
              <w:rPr>
                <w:rFonts w:ascii="Aptos" w:hAnsi="Aptos" w:cs="Helvetica"/>
                <w:sz w:val="20"/>
                <w:szCs w:val="20"/>
              </w:rPr>
              <w:t>oral examination</w:t>
            </w:r>
            <w:r w:rsidRPr="00C70716">
              <w:rPr>
                <w:rFonts w:ascii="Aptos" w:hAnsi="Aptos" w:cs="Helvetica"/>
                <w:color w:val="222222"/>
                <w:sz w:val="20"/>
                <w:szCs w:val="20"/>
              </w:rPr>
              <w:t xml:space="preserve"> on the subject of the thesis/practicum and matters relating thereto, the format of the oral examination is described in the supplementary regulations of the department/unit. Students should consult these supplementary regulations for specific requirements. A student has the right to an examination of the thesis/practicum if they believe it is ready for examination. It is the department’s/unit’s responsibility to advise the student of any risk involved should they decide to proceed against the department’s/unit’s recommendation.</w:t>
            </w:r>
          </w:p>
          <w:p w14:paraId="28CAD1C3"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should be completed within one (1) month of distribution of the reports on the written thesis/practicum to the examining committee.</w:t>
            </w:r>
          </w:p>
          <w:p w14:paraId="07DDE59C"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oral examination may be held in-person, remotely, or using a hybrid model.  All members of the examining committee should be present in real time at the examination. Under exceptional circumstances, and with the prior approval of the Dean of the Faculty of Graduate Studies, one (1) member may be absent from the proceedings and required to submit questions. No recordings will be permitted. Any in-person components of the oral examination must be held at either The University of Manitoba Fort Garry or Bannatyne campus, Université de Saint-Boniface, or the St. Boniface Hospital Albrechtsen Research Centre usually during regular business hours. </w:t>
            </w:r>
          </w:p>
          <w:p w14:paraId="66BE34E3"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shall be open to all members of The University of Manitoba community except in exceptional cases. The oral examination may be closed, for example, when the results of the thesis/practicum research must be kept confidential for a period of time. In such cases, the examining committee and Department/Unit Head must request a closed examination to the Dean of the Faculty of Graduate Studies, who shall then decide that the final examination be closed to all but the examining committee. The Dean of the Faculty of Graduate Studies (or delegate) reserves the right to attend a closed examination.</w:t>
            </w:r>
          </w:p>
          <w:p w14:paraId="29FFD08B"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The oral examination will usually be held in English but may be held in French. Departmental/Unit supplementary regulations may allow the oral examination to be held in a language other than English or French.</w:t>
            </w:r>
          </w:p>
          <w:p w14:paraId="55F0236F"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Following completion of the examination of the thesis/practicum, examiners will determine the results of the oral examination and the written thesis/practicum.</w:t>
            </w:r>
          </w:p>
          <w:p w14:paraId="788C4957"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examiners will also determine the nature of and procedures for approval of any revisions that will be required prior to submission of the thesis/practicum to the Faculty of Graduate Studies (via MSpace). The advisor/co-advisor is usually responsible for ensuring that revisions are completed according to the instructions from the examining committee.</w:t>
            </w:r>
          </w:p>
          <w:p w14:paraId="38E67DA6"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final assessment of the examiners shall be reported to the Faculty of Graduate Studies as either “approved” or “not approved” on the Master’s </w:t>
            </w:r>
            <w:hyperlink r:id="rId126" w:history="1">
              <w:r w:rsidRPr="00C70716">
                <w:rPr>
                  <w:rStyle w:val="Hyperlink"/>
                  <w:rFonts w:ascii="Aptos" w:eastAsiaTheme="majorEastAsia" w:hAnsi="Aptos" w:cs="Helvetica"/>
                  <w:color w:val="362925"/>
                  <w:sz w:val="20"/>
                  <w:szCs w:val="20"/>
                  <w:bdr w:val="none" w:sz="0" w:space="0" w:color="auto" w:frame="1"/>
                </w:rPr>
                <w:t>Thesis/Practicum Final Report form</w:t>
              </w:r>
            </w:hyperlink>
            <w:r w:rsidRPr="00C70716">
              <w:rPr>
                <w:rFonts w:ascii="Aptos" w:hAnsi="Aptos" w:cs="Helvetica"/>
                <w:color w:val="222222"/>
                <w:sz w:val="20"/>
                <w:szCs w:val="20"/>
              </w:rPr>
              <w:t> submitted by the advisor. Each examiner must sign the form. If two (2) or more examiners do not approve the thesis/practicum, the student is deemed to have failed the examination.</w:t>
            </w:r>
          </w:p>
          <w:p w14:paraId="30E9C0A1" w14:textId="77777777" w:rsidR="00D8625D" w:rsidRPr="00C70716" w:rsidRDefault="00D8625D" w:rsidP="00D8625D">
            <w:pPr>
              <w:pStyle w:val="NormalWeb"/>
              <w:rPr>
                <w:rFonts w:ascii="Aptos" w:hAnsi="Aptos" w:cs="Helvetica"/>
                <w:b/>
                <w:color w:val="000000"/>
                <w:sz w:val="20"/>
                <w:szCs w:val="20"/>
              </w:rPr>
            </w:pPr>
          </w:p>
        </w:tc>
        <w:tc>
          <w:tcPr>
            <w:tcW w:w="4254" w:type="dxa"/>
          </w:tcPr>
          <w:p w14:paraId="4EB62A87" w14:textId="77777777" w:rsidR="00D8625D" w:rsidRPr="00D8625D" w:rsidRDefault="00D8625D" w:rsidP="00D8625D">
            <w:pPr>
              <w:pStyle w:val="BodyText"/>
              <w:kinsoku w:val="0"/>
              <w:overflowPunct w:val="0"/>
              <w:ind w:left="0" w:right="57"/>
              <w:jc w:val="both"/>
              <w:rPr>
                <w:rFonts w:ascii="Aptos" w:hAnsi="Aptos" w:cs="Arial"/>
                <w:spacing w:val="2"/>
                <w:sz w:val="20"/>
                <w:szCs w:val="20"/>
                <w:lang w:val="en-CA"/>
              </w:rPr>
            </w:pPr>
            <w:r w:rsidRPr="00D8625D">
              <w:rPr>
                <w:rFonts w:ascii="Aptos" w:hAnsi="Aptos" w:cs="Arial"/>
                <w:spacing w:val="-1"/>
                <w:sz w:val="20"/>
                <w:szCs w:val="20"/>
                <w:lang w:val="en-CA"/>
              </w:rPr>
              <w:lastRenderedPageBreak/>
              <w:t>M.Sc. students</w:t>
            </w:r>
            <w:r w:rsidRPr="00D8625D">
              <w:rPr>
                <w:rFonts w:ascii="Aptos" w:hAnsi="Aptos" w:cs="Arial"/>
                <w:sz w:val="20"/>
                <w:szCs w:val="20"/>
                <w:lang w:val="en-CA"/>
              </w:rPr>
              <w:t xml:space="preserve"> are required to </w:t>
            </w:r>
            <w:r w:rsidRPr="00D8625D">
              <w:rPr>
                <w:rFonts w:ascii="Aptos" w:hAnsi="Aptos" w:cs="Arial"/>
                <w:spacing w:val="-2"/>
                <w:sz w:val="20"/>
                <w:szCs w:val="20"/>
                <w:lang w:val="en-CA"/>
              </w:rPr>
              <w:t>pass</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an</w:t>
            </w:r>
            <w:r w:rsidRPr="00D8625D">
              <w:rPr>
                <w:rFonts w:ascii="Aptos" w:hAnsi="Aptos" w:cs="Arial"/>
                <w:sz w:val="20"/>
                <w:szCs w:val="20"/>
                <w:lang w:val="en-CA"/>
              </w:rPr>
              <w:t xml:space="preserve"> </w:t>
            </w:r>
            <w:r w:rsidRPr="00D8625D">
              <w:rPr>
                <w:rFonts w:ascii="Aptos" w:hAnsi="Aptos" w:cs="Arial"/>
                <w:spacing w:val="-1"/>
                <w:sz w:val="20"/>
                <w:szCs w:val="20"/>
                <w:lang w:val="en-CA"/>
              </w:rPr>
              <w:t>oral examination. The</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M.Sc.</w:t>
            </w:r>
            <w:r w:rsidRPr="00D8625D">
              <w:rPr>
                <w:rFonts w:ascii="Aptos" w:hAnsi="Aptos" w:cs="Arial"/>
                <w:sz w:val="20"/>
                <w:szCs w:val="20"/>
                <w:lang w:val="en-CA"/>
              </w:rPr>
              <w:t xml:space="preserve"> </w:t>
            </w:r>
            <w:r w:rsidRPr="00D8625D">
              <w:rPr>
                <w:rFonts w:ascii="Aptos" w:hAnsi="Aptos" w:cs="Arial"/>
                <w:spacing w:val="-1"/>
                <w:sz w:val="20"/>
                <w:szCs w:val="20"/>
                <w:lang w:val="en-CA"/>
              </w:rPr>
              <w:t>oral</w:t>
            </w:r>
            <w:r w:rsidRPr="00D8625D">
              <w:rPr>
                <w:rFonts w:ascii="Aptos" w:hAnsi="Aptos" w:cs="Arial"/>
                <w:spacing w:val="30"/>
                <w:sz w:val="20"/>
                <w:szCs w:val="20"/>
                <w:lang w:val="en-CA"/>
              </w:rPr>
              <w:t xml:space="preserve"> </w:t>
            </w:r>
            <w:r w:rsidRPr="00D8625D">
              <w:rPr>
                <w:rFonts w:ascii="Aptos" w:hAnsi="Aptos" w:cs="Arial"/>
                <w:spacing w:val="-1"/>
                <w:sz w:val="20"/>
                <w:szCs w:val="20"/>
                <w:lang w:val="en-CA"/>
              </w:rPr>
              <w:t>examination</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committee</w:t>
            </w:r>
            <w:r w:rsidRPr="00D8625D">
              <w:rPr>
                <w:rFonts w:ascii="Aptos" w:hAnsi="Aptos" w:cs="Arial"/>
                <w:sz w:val="20"/>
                <w:szCs w:val="20"/>
                <w:lang w:val="en-CA"/>
              </w:rPr>
              <w:t xml:space="preserve"> </w:t>
            </w:r>
            <w:r w:rsidRPr="00D8625D">
              <w:rPr>
                <w:rFonts w:ascii="Aptos" w:hAnsi="Aptos" w:cs="Arial"/>
                <w:spacing w:val="-1"/>
                <w:sz w:val="20"/>
                <w:szCs w:val="20"/>
                <w:lang w:val="en-CA"/>
              </w:rPr>
              <w:t>will</w:t>
            </w:r>
            <w:r w:rsidRPr="00D8625D">
              <w:rPr>
                <w:rFonts w:ascii="Aptos" w:hAnsi="Aptos" w:cs="Arial"/>
                <w:spacing w:val="1"/>
                <w:sz w:val="20"/>
                <w:szCs w:val="20"/>
                <w:lang w:val="en-CA"/>
              </w:rPr>
              <w:t xml:space="preserve"> </w:t>
            </w:r>
            <w:r w:rsidRPr="00D8625D">
              <w:rPr>
                <w:rFonts w:ascii="Aptos" w:hAnsi="Aptos" w:cs="Arial"/>
                <w:spacing w:val="-1"/>
                <w:sz w:val="20"/>
                <w:szCs w:val="20"/>
                <w:lang w:val="en-CA"/>
              </w:rPr>
              <w:t>consist of the</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members</w:t>
            </w:r>
            <w:r w:rsidRPr="00D8625D">
              <w:rPr>
                <w:rFonts w:ascii="Aptos" w:hAnsi="Aptos" w:cs="Arial"/>
                <w:sz w:val="20"/>
                <w:szCs w:val="20"/>
                <w:lang w:val="en-CA"/>
              </w:rPr>
              <w:t xml:space="preserve"> </w:t>
            </w:r>
            <w:r w:rsidRPr="00D8625D">
              <w:rPr>
                <w:rFonts w:ascii="Aptos" w:hAnsi="Aptos" w:cs="Arial"/>
                <w:spacing w:val="-1"/>
                <w:sz w:val="20"/>
                <w:szCs w:val="20"/>
                <w:lang w:val="en-CA"/>
              </w:rPr>
              <w:t>of the</w:t>
            </w:r>
            <w:r w:rsidRPr="00D8625D">
              <w:rPr>
                <w:rFonts w:ascii="Aptos" w:hAnsi="Aptos" w:cs="Arial"/>
                <w:sz w:val="20"/>
                <w:szCs w:val="20"/>
                <w:lang w:val="en-CA"/>
              </w:rPr>
              <w:t xml:space="preserve"> </w:t>
            </w:r>
            <w:r w:rsidRPr="00D8625D">
              <w:rPr>
                <w:rFonts w:ascii="Aptos" w:hAnsi="Aptos" w:cs="Arial"/>
                <w:spacing w:val="-1"/>
                <w:sz w:val="20"/>
                <w:szCs w:val="20"/>
                <w:lang w:val="en-CA"/>
              </w:rPr>
              <w:t>thesis</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examination</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committee</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and</w:t>
            </w:r>
            <w:r w:rsidRPr="00D8625D">
              <w:rPr>
                <w:rFonts w:ascii="Aptos" w:hAnsi="Aptos" w:cs="Arial"/>
                <w:sz w:val="20"/>
                <w:szCs w:val="20"/>
                <w:lang w:val="en-CA"/>
              </w:rPr>
              <w:t xml:space="preserve"> </w:t>
            </w:r>
            <w:r w:rsidRPr="00D8625D">
              <w:rPr>
                <w:rFonts w:ascii="Aptos" w:hAnsi="Aptos" w:cs="Arial"/>
                <w:spacing w:val="-1"/>
                <w:sz w:val="20"/>
                <w:szCs w:val="20"/>
                <w:lang w:val="en-CA"/>
              </w:rPr>
              <w:t>the</w:t>
            </w:r>
            <w:r w:rsidRPr="00D8625D">
              <w:rPr>
                <w:rFonts w:ascii="Aptos" w:hAnsi="Aptos" w:cs="Arial"/>
                <w:sz w:val="20"/>
                <w:szCs w:val="20"/>
                <w:lang w:val="en-CA"/>
              </w:rPr>
              <w:t xml:space="preserve"> </w:t>
            </w:r>
            <w:r w:rsidRPr="00D8625D">
              <w:rPr>
                <w:rFonts w:ascii="Aptos" w:hAnsi="Aptos" w:cs="Arial"/>
                <w:spacing w:val="-1"/>
                <w:sz w:val="20"/>
                <w:szCs w:val="20"/>
                <w:lang w:val="en-CA"/>
              </w:rPr>
              <w:t>Chair</w:t>
            </w:r>
            <w:r w:rsidRPr="00D8625D">
              <w:rPr>
                <w:rFonts w:ascii="Aptos" w:hAnsi="Aptos" w:cs="Arial"/>
                <w:sz w:val="20"/>
                <w:szCs w:val="20"/>
                <w:lang w:val="en-CA"/>
              </w:rPr>
              <w:t xml:space="preserve"> </w:t>
            </w:r>
            <w:r w:rsidRPr="00D8625D">
              <w:rPr>
                <w:rFonts w:ascii="Aptos" w:hAnsi="Aptos" w:cs="Arial"/>
                <w:spacing w:val="-2"/>
                <w:sz w:val="20"/>
                <w:szCs w:val="20"/>
                <w:lang w:val="en-CA"/>
              </w:rPr>
              <w:t>of</w:t>
            </w:r>
            <w:r w:rsidRPr="00D8625D">
              <w:rPr>
                <w:rFonts w:ascii="Aptos" w:hAnsi="Aptos" w:cs="Arial"/>
                <w:spacing w:val="-1"/>
                <w:sz w:val="20"/>
                <w:szCs w:val="20"/>
                <w:lang w:val="en-CA"/>
              </w:rPr>
              <w:t xml:space="preserve"> the</w:t>
            </w:r>
            <w:r w:rsidRPr="00D8625D">
              <w:rPr>
                <w:rFonts w:ascii="Aptos" w:hAnsi="Aptos" w:cs="Arial"/>
                <w:spacing w:val="30"/>
                <w:sz w:val="20"/>
                <w:szCs w:val="20"/>
                <w:lang w:val="en-CA"/>
              </w:rPr>
              <w:t xml:space="preserve"> </w:t>
            </w:r>
            <w:r w:rsidRPr="00D8625D">
              <w:rPr>
                <w:rFonts w:ascii="Aptos" w:hAnsi="Aptos" w:cs="Arial"/>
                <w:spacing w:val="-1"/>
                <w:sz w:val="20"/>
                <w:szCs w:val="20"/>
                <w:lang w:val="en-CA"/>
              </w:rPr>
              <w:t>MMID GSC,</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or</w:t>
            </w:r>
            <w:r w:rsidRPr="00D8625D">
              <w:rPr>
                <w:rFonts w:ascii="Aptos" w:hAnsi="Aptos" w:cs="Arial"/>
                <w:sz w:val="20"/>
                <w:szCs w:val="20"/>
                <w:lang w:val="en-CA"/>
              </w:rPr>
              <w:t xml:space="preserve"> </w:t>
            </w:r>
            <w:r w:rsidRPr="00D8625D">
              <w:rPr>
                <w:rFonts w:ascii="Aptos" w:hAnsi="Aptos" w:cs="Arial"/>
                <w:spacing w:val="-1"/>
                <w:sz w:val="20"/>
                <w:szCs w:val="20"/>
                <w:lang w:val="en-CA"/>
              </w:rPr>
              <w:t xml:space="preserve">designate, </w:t>
            </w:r>
            <w:r w:rsidRPr="00D8625D">
              <w:rPr>
                <w:rFonts w:ascii="Aptos" w:hAnsi="Aptos" w:cs="Arial"/>
                <w:spacing w:val="-2"/>
                <w:sz w:val="20"/>
                <w:szCs w:val="20"/>
                <w:lang w:val="en-CA"/>
              </w:rPr>
              <w:t>who</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will</w:t>
            </w:r>
            <w:r w:rsidRPr="00D8625D">
              <w:rPr>
                <w:rFonts w:ascii="Aptos" w:hAnsi="Aptos" w:cs="Arial"/>
                <w:spacing w:val="1"/>
                <w:sz w:val="20"/>
                <w:szCs w:val="20"/>
                <w:lang w:val="en-CA"/>
              </w:rPr>
              <w:t xml:space="preserve"> </w:t>
            </w:r>
            <w:r w:rsidRPr="00D8625D">
              <w:rPr>
                <w:rFonts w:ascii="Aptos" w:hAnsi="Aptos" w:cs="Arial"/>
                <w:spacing w:val="-1"/>
                <w:sz w:val="20"/>
                <w:szCs w:val="20"/>
                <w:lang w:val="en-CA"/>
              </w:rPr>
              <w:t>serve</w:t>
            </w:r>
            <w:r w:rsidRPr="00D8625D">
              <w:rPr>
                <w:rFonts w:ascii="Aptos" w:hAnsi="Aptos" w:cs="Arial"/>
                <w:sz w:val="20"/>
                <w:szCs w:val="20"/>
                <w:lang w:val="en-CA"/>
              </w:rPr>
              <w:t xml:space="preserve"> </w:t>
            </w:r>
            <w:r w:rsidRPr="00D8625D">
              <w:rPr>
                <w:rFonts w:ascii="Aptos" w:hAnsi="Aptos" w:cs="Arial"/>
                <w:spacing w:val="-1"/>
                <w:sz w:val="20"/>
                <w:szCs w:val="20"/>
                <w:lang w:val="en-CA"/>
              </w:rPr>
              <w:t>as</w:t>
            </w:r>
            <w:r w:rsidRPr="00D8625D">
              <w:rPr>
                <w:rFonts w:ascii="Aptos" w:hAnsi="Aptos" w:cs="Arial"/>
                <w:spacing w:val="29"/>
                <w:sz w:val="20"/>
                <w:szCs w:val="20"/>
                <w:lang w:val="en-CA"/>
              </w:rPr>
              <w:t xml:space="preserve"> </w:t>
            </w:r>
            <w:r w:rsidRPr="00D8625D">
              <w:rPr>
                <w:rFonts w:ascii="Aptos" w:hAnsi="Aptos" w:cs="Arial"/>
                <w:spacing w:val="-1"/>
                <w:sz w:val="20"/>
                <w:szCs w:val="20"/>
                <w:lang w:val="en-CA"/>
              </w:rPr>
              <w:t>Chair.</w:t>
            </w:r>
            <w:r w:rsidRPr="00D8625D">
              <w:rPr>
                <w:rFonts w:ascii="Aptos" w:hAnsi="Aptos" w:cs="Arial"/>
                <w:spacing w:val="2"/>
                <w:sz w:val="20"/>
                <w:szCs w:val="20"/>
                <w:lang w:val="en-CA"/>
              </w:rPr>
              <w:t xml:space="preserve"> </w:t>
            </w:r>
          </w:p>
          <w:p w14:paraId="3D8A64D2" w14:textId="77777777" w:rsidR="00D8625D" w:rsidRPr="00D8625D" w:rsidRDefault="00D8625D" w:rsidP="00D8625D">
            <w:pPr>
              <w:pStyle w:val="BodyText"/>
              <w:kinsoku w:val="0"/>
              <w:overflowPunct w:val="0"/>
              <w:ind w:left="16" w:right="57"/>
              <w:jc w:val="both"/>
              <w:rPr>
                <w:rFonts w:ascii="Aptos" w:hAnsi="Aptos" w:cs="Arial"/>
                <w:spacing w:val="2"/>
                <w:sz w:val="20"/>
                <w:szCs w:val="20"/>
                <w:lang w:val="en-CA"/>
              </w:rPr>
            </w:pPr>
          </w:p>
          <w:p w14:paraId="014A95B9" w14:textId="77777777" w:rsidR="00D8625D" w:rsidRPr="00D8625D" w:rsidRDefault="00D8625D" w:rsidP="00D8625D">
            <w:pPr>
              <w:pStyle w:val="BodyText"/>
              <w:kinsoku w:val="0"/>
              <w:overflowPunct w:val="0"/>
              <w:ind w:left="16" w:right="57"/>
              <w:jc w:val="both"/>
              <w:rPr>
                <w:rFonts w:ascii="Aptos" w:hAnsi="Aptos" w:cs="Arial"/>
                <w:spacing w:val="-1"/>
                <w:sz w:val="20"/>
                <w:szCs w:val="20"/>
                <w:lang w:val="en-CA"/>
              </w:rPr>
            </w:pPr>
            <w:r w:rsidRPr="00D8625D">
              <w:rPr>
                <w:rFonts w:ascii="Aptos" w:hAnsi="Aptos" w:cs="Arial"/>
                <w:spacing w:val="-1"/>
                <w:sz w:val="20"/>
                <w:szCs w:val="20"/>
                <w:lang w:val="en-CA"/>
              </w:rPr>
              <w:t>The</w:t>
            </w:r>
            <w:r w:rsidRPr="00D8625D">
              <w:rPr>
                <w:rFonts w:ascii="Aptos" w:hAnsi="Aptos" w:cs="Arial"/>
                <w:sz w:val="20"/>
                <w:szCs w:val="20"/>
                <w:lang w:val="en-CA"/>
              </w:rPr>
              <w:t xml:space="preserve"> </w:t>
            </w:r>
            <w:r w:rsidRPr="00D8625D">
              <w:rPr>
                <w:rFonts w:ascii="Aptos" w:hAnsi="Aptos" w:cs="Arial"/>
                <w:spacing w:val="-1"/>
                <w:sz w:val="20"/>
                <w:szCs w:val="20"/>
                <w:lang w:val="en-CA"/>
              </w:rPr>
              <w:t>oral examination</w:t>
            </w:r>
            <w:r w:rsidRPr="00D8625D">
              <w:rPr>
                <w:rFonts w:ascii="Aptos" w:hAnsi="Aptos" w:cs="Arial"/>
                <w:spacing w:val="-2"/>
                <w:sz w:val="20"/>
                <w:szCs w:val="20"/>
                <w:lang w:val="en-CA"/>
              </w:rPr>
              <w:t xml:space="preserve"> </w:t>
            </w:r>
            <w:r w:rsidRPr="00D8625D">
              <w:rPr>
                <w:rFonts w:ascii="Aptos" w:hAnsi="Aptos" w:cs="Arial"/>
                <w:sz w:val="20"/>
                <w:szCs w:val="20"/>
                <w:lang w:val="en-CA"/>
              </w:rPr>
              <w:t xml:space="preserve">is </w:t>
            </w:r>
            <w:r w:rsidRPr="00D8625D">
              <w:rPr>
                <w:rFonts w:ascii="Aptos" w:hAnsi="Aptos" w:cs="Arial"/>
                <w:spacing w:val="-2"/>
                <w:sz w:val="20"/>
                <w:szCs w:val="20"/>
                <w:lang w:val="en-CA"/>
              </w:rPr>
              <w:t>open</w:t>
            </w:r>
            <w:r w:rsidRPr="00D8625D">
              <w:rPr>
                <w:rFonts w:ascii="Aptos" w:hAnsi="Aptos" w:cs="Arial"/>
                <w:sz w:val="20"/>
                <w:szCs w:val="20"/>
                <w:lang w:val="en-CA"/>
              </w:rPr>
              <w:t xml:space="preserve"> to </w:t>
            </w:r>
            <w:r w:rsidRPr="00D8625D">
              <w:rPr>
                <w:rFonts w:ascii="Aptos" w:hAnsi="Aptos" w:cs="Arial"/>
                <w:spacing w:val="-2"/>
                <w:sz w:val="20"/>
                <w:szCs w:val="20"/>
                <w:lang w:val="en-CA"/>
              </w:rPr>
              <w:t>all</w:t>
            </w:r>
            <w:r w:rsidRPr="00D8625D">
              <w:rPr>
                <w:rFonts w:ascii="Aptos" w:hAnsi="Aptos" w:cs="Arial"/>
                <w:spacing w:val="-1"/>
                <w:sz w:val="20"/>
                <w:szCs w:val="20"/>
                <w:lang w:val="en-CA"/>
              </w:rPr>
              <w:t xml:space="preserve"> members</w:t>
            </w:r>
            <w:r w:rsidRPr="00D8625D">
              <w:rPr>
                <w:rFonts w:ascii="Aptos" w:hAnsi="Aptos" w:cs="Arial"/>
                <w:sz w:val="20"/>
                <w:szCs w:val="20"/>
                <w:lang w:val="en-CA"/>
              </w:rPr>
              <w:t xml:space="preserve"> </w:t>
            </w:r>
            <w:r w:rsidRPr="00D8625D">
              <w:rPr>
                <w:rFonts w:ascii="Aptos" w:hAnsi="Aptos" w:cs="Arial"/>
                <w:spacing w:val="-1"/>
                <w:sz w:val="20"/>
                <w:szCs w:val="20"/>
                <w:lang w:val="en-CA"/>
              </w:rPr>
              <w:t>of the</w:t>
            </w:r>
            <w:r w:rsidRPr="00D8625D">
              <w:rPr>
                <w:rFonts w:ascii="Aptos" w:hAnsi="Aptos" w:cs="Arial"/>
                <w:sz w:val="20"/>
                <w:szCs w:val="20"/>
                <w:lang w:val="en-CA"/>
              </w:rPr>
              <w:t xml:space="preserve"> </w:t>
            </w:r>
            <w:r w:rsidRPr="00D8625D">
              <w:rPr>
                <w:rFonts w:ascii="Aptos" w:hAnsi="Aptos" w:cs="Arial"/>
                <w:spacing w:val="-1"/>
                <w:sz w:val="20"/>
                <w:szCs w:val="20"/>
                <w:lang w:val="en-CA"/>
              </w:rPr>
              <w:t>University</w:t>
            </w:r>
            <w:r w:rsidRPr="00D8625D">
              <w:rPr>
                <w:rFonts w:ascii="Aptos" w:hAnsi="Aptos" w:cs="Arial"/>
                <w:spacing w:val="-3"/>
                <w:sz w:val="20"/>
                <w:szCs w:val="20"/>
                <w:lang w:val="en-CA"/>
              </w:rPr>
              <w:t xml:space="preserve"> </w:t>
            </w:r>
            <w:r w:rsidRPr="00D8625D">
              <w:rPr>
                <w:rFonts w:ascii="Aptos" w:hAnsi="Aptos" w:cs="Arial"/>
                <w:spacing w:val="-1"/>
                <w:sz w:val="20"/>
                <w:szCs w:val="20"/>
                <w:lang w:val="en-CA"/>
              </w:rPr>
              <w:t>community</w:t>
            </w:r>
            <w:r w:rsidRPr="00D8625D">
              <w:rPr>
                <w:rFonts w:ascii="Aptos" w:hAnsi="Aptos" w:cs="Arial"/>
                <w:sz w:val="20"/>
                <w:szCs w:val="20"/>
                <w:lang w:val="en-CA"/>
              </w:rPr>
              <w:t xml:space="preserve"> </w:t>
            </w:r>
            <w:r w:rsidRPr="00D8625D">
              <w:rPr>
                <w:rFonts w:ascii="Aptos" w:hAnsi="Aptos" w:cs="Arial"/>
                <w:spacing w:val="-1"/>
                <w:sz w:val="20"/>
                <w:szCs w:val="20"/>
                <w:lang w:val="en-CA"/>
              </w:rPr>
              <w:t>and</w:t>
            </w:r>
            <w:r w:rsidRPr="00D8625D">
              <w:rPr>
                <w:rFonts w:ascii="Aptos" w:hAnsi="Aptos" w:cs="Arial"/>
                <w:sz w:val="20"/>
                <w:szCs w:val="20"/>
                <w:lang w:val="en-CA"/>
              </w:rPr>
              <w:t xml:space="preserve"> </w:t>
            </w:r>
            <w:r w:rsidRPr="00D8625D">
              <w:rPr>
                <w:rFonts w:ascii="Aptos" w:hAnsi="Aptos" w:cs="Arial"/>
                <w:spacing w:val="-1"/>
                <w:sz w:val="20"/>
                <w:szCs w:val="20"/>
                <w:lang w:val="en-CA"/>
              </w:rPr>
              <w:t>guests</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invited</w:t>
            </w:r>
            <w:r w:rsidRPr="00D8625D">
              <w:rPr>
                <w:rFonts w:ascii="Aptos" w:hAnsi="Aptos" w:cs="Arial"/>
                <w:sz w:val="20"/>
                <w:szCs w:val="20"/>
                <w:lang w:val="en-CA"/>
              </w:rPr>
              <w:t xml:space="preserve"> </w:t>
            </w:r>
            <w:r w:rsidRPr="00D8625D">
              <w:rPr>
                <w:rFonts w:ascii="Aptos" w:hAnsi="Aptos" w:cs="Arial"/>
                <w:spacing w:val="-1"/>
                <w:sz w:val="20"/>
                <w:szCs w:val="20"/>
                <w:lang w:val="en-CA"/>
              </w:rPr>
              <w:t>by</w:t>
            </w:r>
            <w:r w:rsidRPr="00D8625D">
              <w:rPr>
                <w:rFonts w:ascii="Aptos" w:hAnsi="Aptos" w:cs="Arial"/>
                <w:spacing w:val="-3"/>
                <w:sz w:val="20"/>
                <w:szCs w:val="20"/>
                <w:lang w:val="en-CA"/>
              </w:rPr>
              <w:t xml:space="preserve"> </w:t>
            </w:r>
            <w:r w:rsidRPr="00D8625D">
              <w:rPr>
                <w:rFonts w:ascii="Aptos" w:hAnsi="Aptos" w:cs="Arial"/>
                <w:spacing w:val="-1"/>
                <w:sz w:val="20"/>
                <w:szCs w:val="20"/>
                <w:lang w:val="en-CA"/>
              </w:rPr>
              <w:t>the</w:t>
            </w:r>
            <w:r w:rsidRPr="00D8625D">
              <w:rPr>
                <w:rFonts w:ascii="Aptos" w:hAnsi="Aptos" w:cs="Arial"/>
                <w:spacing w:val="24"/>
                <w:sz w:val="20"/>
                <w:szCs w:val="20"/>
                <w:lang w:val="en-CA"/>
              </w:rPr>
              <w:t xml:space="preserve"> </w:t>
            </w:r>
            <w:r w:rsidRPr="00D8625D">
              <w:rPr>
                <w:rFonts w:ascii="Aptos" w:hAnsi="Aptos" w:cs="Arial"/>
                <w:spacing w:val="-1"/>
                <w:sz w:val="20"/>
                <w:szCs w:val="20"/>
                <w:lang w:val="en-CA"/>
              </w:rPr>
              <w:t>student. The</w:t>
            </w:r>
            <w:r w:rsidRPr="00D8625D">
              <w:rPr>
                <w:rFonts w:ascii="Aptos" w:hAnsi="Aptos" w:cs="Arial"/>
                <w:sz w:val="20"/>
                <w:szCs w:val="20"/>
                <w:lang w:val="en-CA"/>
              </w:rPr>
              <w:t xml:space="preserve"> </w:t>
            </w:r>
            <w:r w:rsidRPr="00D8625D">
              <w:rPr>
                <w:rFonts w:ascii="Aptos" w:hAnsi="Aptos" w:cs="Arial"/>
                <w:spacing w:val="-1"/>
                <w:sz w:val="20"/>
                <w:szCs w:val="20"/>
                <w:lang w:val="en-CA"/>
              </w:rPr>
              <w:t>first part of the</w:t>
            </w:r>
            <w:r w:rsidRPr="00D8625D">
              <w:rPr>
                <w:rFonts w:ascii="Aptos" w:hAnsi="Aptos" w:cs="Arial"/>
                <w:sz w:val="20"/>
                <w:szCs w:val="20"/>
                <w:lang w:val="en-CA"/>
              </w:rPr>
              <w:t xml:space="preserve"> </w:t>
            </w:r>
            <w:r w:rsidRPr="00D8625D">
              <w:rPr>
                <w:rFonts w:ascii="Aptos" w:hAnsi="Aptos" w:cs="Arial"/>
                <w:spacing w:val="-1"/>
                <w:sz w:val="20"/>
                <w:szCs w:val="20"/>
                <w:lang w:val="en-CA"/>
              </w:rPr>
              <w:t>examination</w:t>
            </w:r>
            <w:r w:rsidRPr="00D8625D">
              <w:rPr>
                <w:rFonts w:ascii="Aptos" w:hAnsi="Aptos" w:cs="Arial"/>
                <w:sz w:val="20"/>
                <w:szCs w:val="20"/>
                <w:lang w:val="en-CA"/>
              </w:rPr>
              <w:t xml:space="preserve"> </w:t>
            </w:r>
            <w:r w:rsidRPr="00D8625D">
              <w:rPr>
                <w:rFonts w:ascii="Aptos" w:hAnsi="Aptos" w:cs="Arial"/>
                <w:spacing w:val="-1"/>
                <w:sz w:val="20"/>
                <w:szCs w:val="20"/>
                <w:lang w:val="en-CA"/>
              </w:rPr>
              <w:t>will</w:t>
            </w:r>
            <w:r w:rsidRPr="00D8625D">
              <w:rPr>
                <w:rFonts w:ascii="Aptos" w:hAnsi="Aptos" w:cs="Arial"/>
                <w:spacing w:val="1"/>
                <w:sz w:val="20"/>
                <w:szCs w:val="20"/>
                <w:lang w:val="en-CA"/>
              </w:rPr>
              <w:t xml:space="preserve"> </w:t>
            </w:r>
            <w:r w:rsidRPr="00D8625D">
              <w:rPr>
                <w:rFonts w:ascii="Aptos" w:hAnsi="Aptos" w:cs="Arial"/>
                <w:spacing w:val="-1"/>
                <w:sz w:val="20"/>
                <w:szCs w:val="20"/>
                <w:lang w:val="en-CA"/>
              </w:rPr>
              <w:t>consist of</w:t>
            </w:r>
            <w:r w:rsidRPr="00D8625D">
              <w:rPr>
                <w:rFonts w:ascii="Aptos" w:hAnsi="Aptos" w:cs="Arial"/>
                <w:sz w:val="20"/>
                <w:szCs w:val="20"/>
                <w:lang w:val="en-CA"/>
              </w:rPr>
              <w:t xml:space="preserve"> a</w:t>
            </w:r>
            <w:r w:rsidRPr="00D8625D">
              <w:rPr>
                <w:rFonts w:ascii="Aptos" w:hAnsi="Aptos" w:cs="Arial"/>
                <w:spacing w:val="35"/>
                <w:sz w:val="20"/>
                <w:szCs w:val="20"/>
                <w:lang w:val="en-CA"/>
              </w:rPr>
              <w:t xml:space="preserve"> </w:t>
            </w:r>
            <w:r w:rsidRPr="00D8625D">
              <w:rPr>
                <w:rFonts w:ascii="Aptos" w:hAnsi="Aptos" w:cs="Arial"/>
                <w:spacing w:val="-1"/>
                <w:sz w:val="20"/>
                <w:szCs w:val="20"/>
                <w:lang w:val="en-CA"/>
              </w:rPr>
              <w:t>30-minute</w:t>
            </w:r>
            <w:r w:rsidRPr="00D8625D">
              <w:rPr>
                <w:rFonts w:ascii="Aptos" w:hAnsi="Aptos" w:cs="Arial"/>
                <w:sz w:val="20"/>
                <w:szCs w:val="20"/>
                <w:lang w:val="en-CA"/>
              </w:rPr>
              <w:t xml:space="preserve"> </w:t>
            </w:r>
            <w:r w:rsidRPr="00D8625D">
              <w:rPr>
                <w:rFonts w:ascii="Aptos" w:hAnsi="Aptos" w:cs="Arial"/>
                <w:spacing w:val="-1"/>
                <w:sz w:val="20"/>
                <w:szCs w:val="20"/>
                <w:lang w:val="en-CA"/>
              </w:rPr>
              <w:t>oral</w:t>
            </w:r>
            <w:r w:rsidRPr="00D8625D">
              <w:rPr>
                <w:rFonts w:ascii="Aptos" w:hAnsi="Aptos" w:cs="Arial"/>
                <w:spacing w:val="1"/>
                <w:sz w:val="20"/>
                <w:szCs w:val="20"/>
                <w:lang w:val="en-CA"/>
              </w:rPr>
              <w:t xml:space="preserve"> </w:t>
            </w:r>
            <w:r w:rsidRPr="00D8625D">
              <w:rPr>
                <w:rFonts w:ascii="Aptos" w:hAnsi="Aptos" w:cs="Arial"/>
                <w:spacing w:val="-1"/>
                <w:sz w:val="20"/>
                <w:szCs w:val="20"/>
                <w:lang w:val="en-CA"/>
              </w:rPr>
              <w:t>presentation</w:t>
            </w:r>
            <w:r w:rsidRPr="00D8625D">
              <w:rPr>
                <w:rFonts w:ascii="Aptos" w:hAnsi="Aptos" w:cs="Arial"/>
                <w:sz w:val="20"/>
                <w:szCs w:val="20"/>
                <w:lang w:val="en-CA"/>
              </w:rPr>
              <w:t xml:space="preserve"> </w:t>
            </w:r>
            <w:r w:rsidRPr="00D8625D">
              <w:rPr>
                <w:rFonts w:ascii="Aptos" w:hAnsi="Aptos" w:cs="Arial"/>
                <w:spacing w:val="-1"/>
                <w:sz w:val="20"/>
                <w:szCs w:val="20"/>
                <w:lang w:val="en-CA"/>
              </w:rPr>
              <w:t>by</w:t>
            </w:r>
            <w:r w:rsidRPr="00D8625D">
              <w:rPr>
                <w:rFonts w:ascii="Aptos" w:hAnsi="Aptos" w:cs="Arial"/>
                <w:sz w:val="20"/>
                <w:szCs w:val="20"/>
                <w:lang w:val="en-CA"/>
              </w:rPr>
              <w:t xml:space="preserve"> </w:t>
            </w:r>
            <w:r w:rsidRPr="00D8625D">
              <w:rPr>
                <w:rFonts w:ascii="Aptos" w:hAnsi="Aptos" w:cs="Arial"/>
                <w:spacing w:val="-1"/>
                <w:sz w:val="20"/>
                <w:szCs w:val="20"/>
                <w:lang w:val="en-CA"/>
              </w:rPr>
              <w:t>the</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candidate,</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which</w:t>
            </w:r>
            <w:r w:rsidRPr="00D8625D">
              <w:rPr>
                <w:rFonts w:ascii="Aptos" w:hAnsi="Aptos" w:cs="Arial"/>
                <w:spacing w:val="27"/>
                <w:sz w:val="20"/>
                <w:szCs w:val="20"/>
                <w:lang w:val="en-CA"/>
              </w:rPr>
              <w:t xml:space="preserve"> </w:t>
            </w:r>
            <w:r w:rsidRPr="00D8625D">
              <w:rPr>
                <w:rFonts w:ascii="Aptos" w:hAnsi="Aptos" w:cs="Arial"/>
                <w:spacing w:val="-1"/>
                <w:sz w:val="20"/>
                <w:szCs w:val="20"/>
                <w:lang w:val="en-CA"/>
              </w:rPr>
              <w:t>should</w:t>
            </w:r>
            <w:r w:rsidRPr="00D8625D">
              <w:rPr>
                <w:rFonts w:ascii="Aptos" w:hAnsi="Aptos" w:cs="Arial"/>
                <w:sz w:val="20"/>
                <w:szCs w:val="20"/>
                <w:lang w:val="en-CA"/>
              </w:rPr>
              <w:t xml:space="preserve"> </w:t>
            </w:r>
            <w:r w:rsidRPr="00D8625D">
              <w:rPr>
                <w:rFonts w:ascii="Aptos" w:hAnsi="Aptos" w:cs="Arial"/>
                <w:spacing w:val="-1"/>
                <w:sz w:val="20"/>
                <w:szCs w:val="20"/>
                <w:lang w:val="en-CA"/>
              </w:rPr>
              <w:t>include</w:t>
            </w:r>
            <w:r w:rsidRPr="00D8625D">
              <w:rPr>
                <w:rFonts w:ascii="Aptos" w:hAnsi="Aptos" w:cs="Arial"/>
                <w:sz w:val="20"/>
                <w:szCs w:val="20"/>
                <w:lang w:val="en-CA"/>
              </w:rPr>
              <w:t xml:space="preserve"> a</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20-minute</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summary</w:t>
            </w:r>
            <w:r w:rsidRPr="00D8625D">
              <w:rPr>
                <w:rFonts w:ascii="Aptos" w:hAnsi="Aptos" w:cs="Arial"/>
                <w:sz w:val="20"/>
                <w:szCs w:val="20"/>
                <w:lang w:val="en-CA"/>
              </w:rPr>
              <w:t xml:space="preserve"> </w:t>
            </w:r>
            <w:r w:rsidRPr="00D8625D">
              <w:rPr>
                <w:rFonts w:ascii="Aptos" w:hAnsi="Aptos" w:cs="Arial"/>
                <w:spacing w:val="-1"/>
                <w:sz w:val="20"/>
                <w:szCs w:val="20"/>
                <w:lang w:val="en-CA"/>
              </w:rPr>
              <w:t>of</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the</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salient</w:t>
            </w:r>
            <w:r w:rsidRPr="00D8625D">
              <w:rPr>
                <w:rFonts w:ascii="Aptos" w:hAnsi="Aptos" w:cs="Arial"/>
                <w:spacing w:val="2"/>
                <w:sz w:val="20"/>
                <w:szCs w:val="20"/>
                <w:lang w:val="en-CA"/>
              </w:rPr>
              <w:t xml:space="preserve"> </w:t>
            </w:r>
            <w:r w:rsidRPr="00D8625D">
              <w:rPr>
                <w:rFonts w:ascii="Aptos" w:hAnsi="Aptos" w:cs="Arial"/>
                <w:spacing w:val="-2"/>
                <w:sz w:val="20"/>
                <w:szCs w:val="20"/>
                <w:lang w:val="en-CA"/>
              </w:rPr>
              <w:t>points</w:t>
            </w:r>
            <w:r w:rsidRPr="00D8625D">
              <w:rPr>
                <w:rFonts w:ascii="Aptos" w:hAnsi="Aptos" w:cs="Arial"/>
                <w:spacing w:val="47"/>
                <w:sz w:val="20"/>
                <w:szCs w:val="20"/>
                <w:lang w:val="en-CA"/>
              </w:rPr>
              <w:t xml:space="preserve"> </w:t>
            </w:r>
            <w:r w:rsidRPr="00D8625D">
              <w:rPr>
                <w:rFonts w:ascii="Aptos" w:hAnsi="Aptos" w:cs="Arial"/>
                <w:spacing w:val="-1"/>
                <w:sz w:val="20"/>
                <w:szCs w:val="20"/>
                <w:lang w:val="en-CA"/>
              </w:rPr>
              <w:t>of</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the</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research</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findings. This</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presentation</w:t>
            </w:r>
            <w:r w:rsidRPr="00D8625D">
              <w:rPr>
                <w:rFonts w:ascii="Aptos" w:hAnsi="Aptos" w:cs="Arial"/>
                <w:sz w:val="20"/>
                <w:szCs w:val="20"/>
                <w:lang w:val="en-CA"/>
              </w:rPr>
              <w:t xml:space="preserve"> </w:t>
            </w:r>
            <w:r w:rsidRPr="00D8625D">
              <w:rPr>
                <w:rFonts w:ascii="Aptos" w:hAnsi="Aptos" w:cs="Arial"/>
                <w:spacing w:val="-1"/>
                <w:sz w:val="20"/>
                <w:szCs w:val="20"/>
                <w:lang w:val="en-CA"/>
              </w:rPr>
              <w:t>will</w:t>
            </w:r>
            <w:r w:rsidRPr="00D8625D">
              <w:rPr>
                <w:rFonts w:ascii="Aptos" w:hAnsi="Aptos" w:cs="Arial"/>
                <w:spacing w:val="1"/>
                <w:sz w:val="20"/>
                <w:szCs w:val="20"/>
                <w:lang w:val="en-CA"/>
              </w:rPr>
              <w:t xml:space="preserve"> </w:t>
            </w:r>
            <w:r w:rsidRPr="00D8625D">
              <w:rPr>
                <w:rFonts w:ascii="Aptos" w:hAnsi="Aptos" w:cs="Arial"/>
                <w:spacing w:val="-1"/>
                <w:sz w:val="20"/>
                <w:szCs w:val="20"/>
                <w:lang w:val="en-CA"/>
              </w:rPr>
              <w:t>be</w:t>
            </w:r>
            <w:r w:rsidRPr="00D8625D">
              <w:rPr>
                <w:rFonts w:ascii="Aptos" w:hAnsi="Aptos" w:cs="Arial"/>
                <w:spacing w:val="26"/>
                <w:sz w:val="20"/>
                <w:szCs w:val="20"/>
                <w:lang w:val="en-CA"/>
              </w:rPr>
              <w:t xml:space="preserve"> </w:t>
            </w:r>
            <w:r w:rsidRPr="00D8625D">
              <w:rPr>
                <w:rFonts w:ascii="Aptos" w:hAnsi="Aptos" w:cs="Arial"/>
                <w:spacing w:val="-1"/>
                <w:sz w:val="20"/>
                <w:szCs w:val="20"/>
                <w:lang w:val="en-CA"/>
              </w:rPr>
              <w:t>followed</w:t>
            </w:r>
            <w:r w:rsidRPr="00D8625D">
              <w:rPr>
                <w:rFonts w:ascii="Aptos" w:hAnsi="Aptos" w:cs="Arial"/>
                <w:sz w:val="20"/>
                <w:szCs w:val="20"/>
                <w:lang w:val="en-CA"/>
              </w:rPr>
              <w:t xml:space="preserve"> </w:t>
            </w:r>
            <w:r w:rsidRPr="00D8625D">
              <w:rPr>
                <w:rFonts w:ascii="Aptos" w:hAnsi="Aptos" w:cs="Arial"/>
                <w:spacing w:val="-1"/>
                <w:sz w:val="20"/>
                <w:szCs w:val="20"/>
                <w:lang w:val="en-CA"/>
              </w:rPr>
              <w:t>by</w:t>
            </w:r>
            <w:r w:rsidRPr="00D8625D">
              <w:rPr>
                <w:rFonts w:ascii="Aptos" w:hAnsi="Aptos" w:cs="Arial"/>
                <w:sz w:val="20"/>
                <w:szCs w:val="20"/>
                <w:lang w:val="en-CA"/>
              </w:rPr>
              <w:t xml:space="preserve"> </w:t>
            </w:r>
            <w:r w:rsidRPr="00D8625D">
              <w:rPr>
                <w:rFonts w:ascii="Aptos" w:hAnsi="Aptos" w:cs="Arial"/>
                <w:spacing w:val="-1"/>
                <w:sz w:val="20"/>
                <w:szCs w:val="20"/>
                <w:lang w:val="en-CA"/>
              </w:rPr>
              <w:t>the</w:t>
            </w:r>
            <w:r w:rsidRPr="00D8625D">
              <w:rPr>
                <w:rFonts w:ascii="Aptos" w:hAnsi="Aptos" w:cs="Arial"/>
                <w:sz w:val="20"/>
                <w:szCs w:val="20"/>
                <w:lang w:val="en-CA"/>
              </w:rPr>
              <w:t xml:space="preserve"> </w:t>
            </w:r>
            <w:r w:rsidRPr="00D8625D">
              <w:rPr>
                <w:rFonts w:ascii="Aptos" w:hAnsi="Aptos" w:cs="Arial"/>
                <w:spacing w:val="-1"/>
                <w:sz w:val="20"/>
                <w:szCs w:val="20"/>
                <w:lang w:val="en-CA"/>
              </w:rPr>
              <w:t>examination</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of the</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candidate</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by</w:t>
            </w:r>
            <w:r w:rsidRPr="00D8625D">
              <w:rPr>
                <w:rFonts w:ascii="Aptos" w:hAnsi="Aptos" w:cs="Arial"/>
                <w:sz w:val="20"/>
                <w:szCs w:val="20"/>
                <w:lang w:val="en-CA"/>
              </w:rPr>
              <w:t xml:space="preserve"> </w:t>
            </w:r>
            <w:r w:rsidRPr="00D8625D">
              <w:rPr>
                <w:rFonts w:ascii="Aptos" w:hAnsi="Aptos" w:cs="Arial"/>
                <w:spacing w:val="-1"/>
                <w:sz w:val="20"/>
                <w:szCs w:val="20"/>
                <w:lang w:val="en-CA"/>
              </w:rPr>
              <w:t>the</w:t>
            </w:r>
            <w:r w:rsidRPr="00D8625D">
              <w:rPr>
                <w:rFonts w:ascii="Aptos" w:hAnsi="Aptos" w:cs="Arial"/>
                <w:spacing w:val="36"/>
                <w:sz w:val="20"/>
                <w:szCs w:val="20"/>
                <w:lang w:val="en-CA"/>
              </w:rPr>
              <w:t xml:space="preserve"> </w:t>
            </w:r>
            <w:r w:rsidRPr="00D8625D">
              <w:rPr>
                <w:rFonts w:ascii="Aptos" w:hAnsi="Aptos" w:cs="Arial"/>
                <w:spacing w:val="-1"/>
                <w:sz w:val="20"/>
                <w:szCs w:val="20"/>
                <w:lang w:val="en-CA"/>
              </w:rPr>
              <w:t>examining</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committee, typically</w:t>
            </w:r>
            <w:r w:rsidRPr="00D8625D">
              <w:rPr>
                <w:rFonts w:ascii="Aptos" w:hAnsi="Aptos" w:cs="Arial"/>
                <w:spacing w:val="-3"/>
                <w:sz w:val="20"/>
                <w:szCs w:val="20"/>
                <w:lang w:val="en-CA"/>
              </w:rPr>
              <w:t xml:space="preserve"> </w:t>
            </w:r>
            <w:r w:rsidRPr="00D8625D">
              <w:rPr>
                <w:rFonts w:ascii="Aptos" w:hAnsi="Aptos" w:cs="Arial"/>
                <w:spacing w:val="-1"/>
                <w:sz w:val="20"/>
                <w:szCs w:val="20"/>
                <w:lang w:val="en-CA"/>
              </w:rPr>
              <w:t>with</w:t>
            </w:r>
            <w:r w:rsidRPr="00D8625D">
              <w:rPr>
                <w:rFonts w:ascii="Aptos" w:hAnsi="Aptos" w:cs="Arial"/>
                <w:sz w:val="20"/>
                <w:szCs w:val="20"/>
                <w:lang w:val="en-CA"/>
              </w:rPr>
              <w:t xml:space="preserve"> </w:t>
            </w:r>
            <w:r w:rsidRPr="00D8625D">
              <w:rPr>
                <w:rFonts w:ascii="Aptos" w:hAnsi="Aptos" w:cs="Arial"/>
                <w:spacing w:val="-2"/>
                <w:sz w:val="20"/>
                <w:szCs w:val="20"/>
                <w:lang w:val="en-CA"/>
              </w:rPr>
              <w:t>two</w:t>
            </w:r>
            <w:r w:rsidRPr="00D8625D">
              <w:rPr>
                <w:rFonts w:ascii="Aptos" w:hAnsi="Aptos" w:cs="Arial"/>
                <w:sz w:val="20"/>
                <w:szCs w:val="20"/>
                <w:lang w:val="en-CA"/>
              </w:rPr>
              <w:t xml:space="preserve"> </w:t>
            </w:r>
            <w:r w:rsidRPr="00D8625D">
              <w:rPr>
                <w:rFonts w:ascii="Aptos" w:hAnsi="Aptos" w:cs="Arial"/>
                <w:spacing w:val="-1"/>
                <w:sz w:val="20"/>
                <w:szCs w:val="20"/>
                <w:lang w:val="en-CA"/>
              </w:rPr>
              <w:t>rounds</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of</w:t>
            </w:r>
            <w:r w:rsidRPr="00D8625D">
              <w:rPr>
                <w:rFonts w:ascii="Aptos" w:hAnsi="Aptos" w:cs="Arial"/>
                <w:spacing w:val="28"/>
                <w:sz w:val="20"/>
                <w:szCs w:val="20"/>
                <w:lang w:val="en-CA"/>
              </w:rPr>
              <w:t xml:space="preserve"> </w:t>
            </w:r>
            <w:r w:rsidRPr="00D8625D">
              <w:rPr>
                <w:rFonts w:ascii="Aptos" w:hAnsi="Aptos" w:cs="Arial"/>
                <w:spacing w:val="-1"/>
                <w:sz w:val="20"/>
                <w:szCs w:val="20"/>
                <w:lang w:val="en-CA"/>
              </w:rPr>
              <w:t>questions</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(10</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minutes</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per</w:t>
            </w:r>
            <w:r w:rsidRPr="00D8625D">
              <w:rPr>
                <w:rFonts w:ascii="Aptos" w:hAnsi="Aptos" w:cs="Arial"/>
                <w:sz w:val="20"/>
                <w:szCs w:val="20"/>
                <w:lang w:val="en-CA"/>
              </w:rPr>
              <w:t xml:space="preserve"> </w:t>
            </w:r>
            <w:r w:rsidRPr="00D8625D">
              <w:rPr>
                <w:rFonts w:ascii="Aptos" w:hAnsi="Aptos" w:cs="Arial"/>
                <w:spacing w:val="-1"/>
                <w:sz w:val="20"/>
                <w:szCs w:val="20"/>
                <w:lang w:val="en-CA"/>
              </w:rPr>
              <w:t>examiner</w:t>
            </w:r>
            <w:r w:rsidRPr="00D8625D">
              <w:rPr>
                <w:rFonts w:ascii="Aptos" w:hAnsi="Aptos" w:cs="Arial"/>
                <w:sz w:val="20"/>
                <w:szCs w:val="20"/>
                <w:lang w:val="en-CA"/>
              </w:rPr>
              <w:t xml:space="preserve"> in </w:t>
            </w:r>
            <w:r w:rsidRPr="00D8625D">
              <w:rPr>
                <w:rFonts w:ascii="Aptos" w:hAnsi="Aptos" w:cs="Arial"/>
                <w:spacing w:val="-1"/>
                <w:sz w:val="20"/>
                <w:szCs w:val="20"/>
                <w:lang w:val="en-CA"/>
              </w:rPr>
              <w:t>each</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round).</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The</w:t>
            </w:r>
            <w:r w:rsidRPr="00D8625D">
              <w:rPr>
                <w:rFonts w:ascii="Aptos" w:hAnsi="Aptos" w:cs="Arial"/>
                <w:spacing w:val="27"/>
                <w:sz w:val="20"/>
                <w:szCs w:val="20"/>
                <w:lang w:val="en-CA"/>
              </w:rPr>
              <w:t xml:space="preserve"> </w:t>
            </w:r>
            <w:r w:rsidRPr="00D8625D">
              <w:rPr>
                <w:rFonts w:ascii="Aptos" w:hAnsi="Aptos" w:cs="Arial"/>
                <w:spacing w:val="-1"/>
                <w:sz w:val="20"/>
                <w:szCs w:val="20"/>
                <w:lang w:val="en-CA"/>
              </w:rPr>
              <w:t>Chair</w:t>
            </w:r>
            <w:r w:rsidRPr="00D8625D">
              <w:rPr>
                <w:rFonts w:ascii="Aptos" w:hAnsi="Aptos" w:cs="Arial"/>
                <w:sz w:val="20"/>
                <w:szCs w:val="20"/>
                <w:lang w:val="en-CA"/>
              </w:rPr>
              <w:t xml:space="preserve"> </w:t>
            </w:r>
            <w:r w:rsidRPr="00D8625D">
              <w:rPr>
                <w:rFonts w:ascii="Aptos" w:hAnsi="Aptos" w:cs="Arial"/>
                <w:spacing w:val="-1"/>
                <w:sz w:val="20"/>
                <w:szCs w:val="20"/>
                <w:lang w:val="en-CA"/>
              </w:rPr>
              <w:t>will</w:t>
            </w:r>
            <w:r w:rsidRPr="00D8625D">
              <w:rPr>
                <w:rFonts w:ascii="Aptos" w:hAnsi="Aptos" w:cs="Arial"/>
                <w:spacing w:val="1"/>
                <w:sz w:val="20"/>
                <w:szCs w:val="20"/>
                <w:lang w:val="en-CA"/>
              </w:rPr>
              <w:t xml:space="preserve"> </w:t>
            </w:r>
            <w:r w:rsidRPr="00D8625D">
              <w:rPr>
                <w:rFonts w:ascii="Aptos" w:hAnsi="Aptos" w:cs="Arial"/>
                <w:spacing w:val="-1"/>
                <w:sz w:val="20"/>
                <w:szCs w:val="20"/>
                <w:lang w:val="en-CA"/>
              </w:rPr>
              <w:t>be</w:t>
            </w:r>
            <w:r w:rsidRPr="00D8625D">
              <w:rPr>
                <w:rFonts w:ascii="Aptos" w:hAnsi="Aptos" w:cs="Arial"/>
                <w:sz w:val="20"/>
                <w:szCs w:val="20"/>
                <w:lang w:val="en-CA"/>
              </w:rPr>
              <w:t xml:space="preserve"> </w:t>
            </w:r>
            <w:r w:rsidRPr="00D8625D">
              <w:rPr>
                <w:rFonts w:ascii="Aptos" w:hAnsi="Aptos" w:cs="Arial"/>
                <w:spacing w:val="-1"/>
                <w:sz w:val="20"/>
                <w:szCs w:val="20"/>
                <w:lang w:val="en-CA"/>
              </w:rPr>
              <w:t>responsible</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for</w:t>
            </w:r>
            <w:r w:rsidRPr="00D8625D">
              <w:rPr>
                <w:rFonts w:ascii="Aptos" w:hAnsi="Aptos" w:cs="Arial"/>
                <w:spacing w:val="-5"/>
                <w:sz w:val="20"/>
                <w:szCs w:val="20"/>
                <w:lang w:val="en-CA"/>
              </w:rPr>
              <w:t xml:space="preserve"> </w:t>
            </w:r>
            <w:r w:rsidRPr="00D8625D">
              <w:rPr>
                <w:rFonts w:ascii="Aptos" w:hAnsi="Aptos" w:cs="Arial"/>
                <w:spacing w:val="-1"/>
                <w:sz w:val="20"/>
                <w:szCs w:val="20"/>
                <w:lang w:val="en-CA"/>
              </w:rPr>
              <w:t>maintaining</w:t>
            </w:r>
            <w:r w:rsidRPr="00D8625D">
              <w:rPr>
                <w:rFonts w:ascii="Aptos" w:hAnsi="Aptos" w:cs="Arial"/>
                <w:sz w:val="20"/>
                <w:szCs w:val="20"/>
                <w:lang w:val="en-CA"/>
              </w:rPr>
              <w:t xml:space="preserve"> </w:t>
            </w:r>
            <w:r w:rsidRPr="00D8625D">
              <w:rPr>
                <w:rFonts w:ascii="Aptos" w:hAnsi="Aptos" w:cs="Arial"/>
                <w:spacing w:val="-1"/>
                <w:sz w:val="20"/>
                <w:szCs w:val="20"/>
                <w:lang w:val="en-CA"/>
              </w:rPr>
              <w:t>the</w:t>
            </w:r>
            <w:r w:rsidRPr="00D8625D">
              <w:rPr>
                <w:rFonts w:ascii="Aptos" w:hAnsi="Aptos" w:cs="Arial"/>
                <w:sz w:val="20"/>
                <w:szCs w:val="20"/>
                <w:lang w:val="en-CA"/>
              </w:rPr>
              <w:t xml:space="preserve"> </w:t>
            </w:r>
            <w:r w:rsidRPr="00D8625D">
              <w:rPr>
                <w:rFonts w:ascii="Aptos" w:hAnsi="Aptos" w:cs="Arial"/>
                <w:spacing w:val="-1"/>
                <w:sz w:val="20"/>
                <w:szCs w:val="20"/>
                <w:lang w:val="en-CA"/>
              </w:rPr>
              <w:t>relevance</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of</w:t>
            </w:r>
            <w:r w:rsidRPr="00D8625D">
              <w:rPr>
                <w:rFonts w:ascii="Aptos" w:hAnsi="Aptos" w:cs="Arial"/>
                <w:spacing w:val="46"/>
                <w:sz w:val="20"/>
                <w:szCs w:val="20"/>
                <w:lang w:val="en-CA"/>
              </w:rPr>
              <w:t xml:space="preserve"> </w:t>
            </w:r>
            <w:r w:rsidRPr="00D8625D">
              <w:rPr>
                <w:rFonts w:ascii="Aptos" w:hAnsi="Aptos" w:cs="Arial"/>
                <w:spacing w:val="-1"/>
                <w:sz w:val="20"/>
                <w:szCs w:val="20"/>
                <w:lang w:val="en-CA"/>
              </w:rPr>
              <w:t>questioning</w:t>
            </w:r>
            <w:r w:rsidRPr="00D8625D">
              <w:rPr>
                <w:rFonts w:ascii="Aptos" w:hAnsi="Aptos" w:cs="Arial"/>
                <w:sz w:val="20"/>
                <w:szCs w:val="20"/>
                <w:lang w:val="en-CA"/>
              </w:rPr>
              <w:t xml:space="preserve"> </w:t>
            </w:r>
            <w:r w:rsidRPr="00D8625D">
              <w:rPr>
                <w:rFonts w:ascii="Aptos" w:hAnsi="Aptos" w:cs="Arial"/>
                <w:spacing w:val="-1"/>
                <w:sz w:val="20"/>
                <w:szCs w:val="20"/>
                <w:lang w:val="en-CA"/>
              </w:rPr>
              <w:t>and</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ensuring</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that the</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time</w:t>
            </w:r>
            <w:r w:rsidRPr="00D8625D">
              <w:rPr>
                <w:rFonts w:ascii="Aptos" w:hAnsi="Aptos" w:cs="Arial"/>
                <w:sz w:val="20"/>
                <w:szCs w:val="20"/>
                <w:lang w:val="en-CA"/>
              </w:rPr>
              <w:t xml:space="preserve"> </w:t>
            </w:r>
            <w:r w:rsidRPr="00D8625D">
              <w:rPr>
                <w:rFonts w:ascii="Aptos" w:hAnsi="Aptos" w:cs="Arial"/>
                <w:spacing w:val="-1"/>
                <w:sz w:val="20"/>
                <w:szCs w:val="20"/>
                <w:lang w:val="en-CA"/>
              </w:rPr>
              <w:t>limits</w:t>
            </w:r>
            <w:r w:rsidRPr="00D8625D">
              <w:rPr>
                <w:rFonts w:ascii="Aptos" w:hAnsi="Aptos" w:cs="Arial"/>
                <w:sz w:val="20"/>
                <w:szCs w:val="20"/>
                <w:lang w:val="en-CA"/>
              </w:rPr>
              <w:t xml:space="preserve"> </w:t>
            </w:r>
            <w:r w:rsidRPr="00D8625D">
              <w:rPr>
                <w:rFonts w:ascii="Aptos" w:hAnsi="Aptos" w:cs="Arial"/>
                <w:spacing w:val="-1"/>
                <w:sz w:val="20"/>
                <w:szCs w:val="20"/>
                <w:lang w:val="en-CA"/>
              </w:rPr>
              <w:t>are</w:t>
            </w:r>
            <w:r w:rsidRPr="00D8625D">
              <w:rPr>
                <w:rFonts w:ascii="Aptos" w:hAnsi="Aptos" w:cs="Arial"/>
                <w:sz w:val="20"/>
                <w:szCs w:val="20"/>
                <w:lang w:val="en-CA"/>
              </w:rPr>
              <w:t xml:space="preserve"> </w:t>
            </w:r>
            <w:r w:rsidRPr="00D8625D">
              <w:rPr>
                <w:rFonts w:ascii="Aptos" w:hAnsi="Aptos" w:cs="Arial"/>
                <w:spacing w:val="-1"/>
                <w:sz w:val="20"/>
                <w:szCs w:val="20"/>
                <w:lang w:val="en-CA"/>
              </w:rPr>
              <w:t>not</w:t>
            </w:r>
            <w:r w:rsidRPr="00D8625D">
              <w:rPr>
                <w:rFonts w:ascii="Aptos" w:hAnsi="Aptos" w:cs="Arial"/>
                <w:spacing w:val="34"/>
                <w:sz w:val="20"/>
                <w:szCs w:val="20"/>
                <w:lang w:val="en-CA"/>
              </w:rPr>
              <w:t xml:space="preserve"> </w:t>
            </w:r>
            <w:r w:rsidRPr="00D8625D">
              <w:rPr>
                <w:rFonts w:ascii="Aptos" w:hAnsi="Aptos" w:cs="Arial"/>
                <w:spacing w:val="-1"/>
                <w:sz w:val="20"/>
                <w:szCs w:val="20"/>
                <w:lang w:val="en-CA"/>
              </w:rPr>
              <w:t>exceeded</w:t>
            </w:r>
            <w:r w:rsidRPr="00D8625D">
              <w:rPr>
                <w:rFonts w:ascii="Aptos" w:hAnsi="Aptos" w:cs="Arial"/>
                <w:sz w:val="20"/>
                <w:szCs w:val="20"/>
                <w:lang w:val="en-CA"/>
              </w:rPr>
              <w:t xml:space="preserve"> </w:t>
            </w:r>
            <w:r w:rsidRPr="00D8625D">
              <w:rPr>
                <w:rFonts w:ascii="Aptos" w:hAnsi="Aptos" w:cs="Arial"/>
                <w:spacing w:val="-1"/>
                <w:sz w:val="20"/>
                <w:szCs w:val="20"/>
                <w:lang w:val="en-CA"/>
              </w:rPr>
              <w:t>(maximum</w:t>
            </w:r>
            <w:r w:rsidRPr="00D8625D">
              <w:rPr>
                <w:rFonts w:ascii="Aptos" w:hAnsi="Aptos" w:cs="Arial"/>
                <w:spacing w:val="1"/>
                <w:sz w:val="20"/>
                <w:szCs w:val="20"/>
                <w:lang w:val="en-CA"/>
              </w:rPr>
              <w:t xml:space="preserve"> </w:t>
            </w:r>
            <w:r w:rsidRPr="00D8625D">
              <w:rPr>
                <w:rFonts w:ascii="Aptos" w:hAnsi="Aptos" w:cs="Arial"/>
                <w:spacing w:val="-1"/>
                <w:sz w:val="20"/>
                <w:szCs w:val="20"/>
                <w:lang w:val="en-CA"/>
              </w:rPr>
              <w:t>total time</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limit</w:t>
            </w:r>
            <w:r w:rsidRPr="00D8625D">
              <w:rPr>
                <w:rFonts w:ascii="Aptos" w:hAnsi="Aptos" w:cs="Arial"/>
                <w:spacing w:val="2"/>
                <w:sz w:val="20"/>
                <w:szCs w:val="20"/>
                <w:lang w:val="en-CA"/>
              </w:rPr>
              <w:t xml:space="preserve"> </w:t>
            </w:r>
            <w:r w:rsidRPr="00D8625D">
              <w:rPr>
                <w:rFonts w:ascii="Aptos" w:hAnsi="Aptos" w:cs="Arial"/>
                <w:spacing w:val="-2"/>
                <w:sz w:val="20"/>
                <w:szCs w:val="20"/>
                <w:lang w:val="en-CA"/>
              </w:rPr>
              <w:t>of</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1.5</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hours).</w:t>
            </w:r>
          </w:p>
          <w:p w14:paraId="255E8DFC" w14:textId="77777777" w:rsidR="00D8625D" w:rsidRPr="00D8625D" w:rsidRDefault="00D8625D" w:rsidP="00D8625D">
            <w:pPr>
              <w:pStyle w:val="BodyText"/>
              <w:kinsoku w:val="0"/>
              <w:overflowPunct w:val="0"/>
              <w:ind w:left="185" w:right="227"/>
              <w:jc w:val="both"/>
              <w:rPr>
                <w:rFonts w:ascii="Aptos" w:hAnsi="Aptos" w:cs="Arial"/>
                <w:spacing w:val="-1"/>
                <w:sz w:val="20"/>
                <w:szCs w:val="20"/>
                <w:lang w:val="en-CA"/>
              </w:rPr>
            </w:pPr>
          </w:p>
          <w:p w14:paraId="3779C3BB" w14:textId="77777777" w:rsidR="00D8625D" w:rsidRPr="00D8625D" w:rsidRDefault="00D8625D" w:rsidP="00D8625D">
            <w:pPr>
              <w:pStyle w:val="BodyText"/>
              <w:kinsoku w:val="0"/>
              <w:overflowPunct w:val="0"/>
              <w:ind w:left="16" w:right="57"/>
              <w:jc w:val="both"/>
              <w:rPr>
                <w:rFonts w:ascii="Aptos" w:hAnsi="Aptos" w:cs="Arial"/>
                <w:spacing w:val="-1"/>
                <w:sz w:val="20"/>
                <w:szCs w:val="20"/>
                <w:lang w:val="en-CA"/>
              </w:rPr>
            </w:pPr>
            <w:r w:rsidRPr="00D8625D">
              <w:rPr>
                <w:rFonts w:ascii="Aptos" w:hAnsi="Aptos" w:cs="Arial"/>
                <w:spacing w:val="-1"/>
                <w:sz w:val="20"/>
                <w:szCs w:val="20"/>
                <w:lang w:val="en-CA"/>
              </w:rPr>
              <w:t>Following</w:t>
            </w:r>
            <w:r w:rsidRPr="00D8625D">
              <w:rPr>
                <w:rFonts w:ascii="Aptos" w:hAnsi="Aptos" w:cs="Arial"/>
                <w:sz w:val="20"/>
                <w:szCs w:val="20"/>
                <w:lang w:val="en-CA"/>
              </w:rPr>
              <w:t xml:space="preserve"> </w:t>
            </w:r>
            <w:r w:rsidRPr="00D8625D">
              <w:rPr>
                <w:rFonts w:ascii="Aptos" w:hAnsi="Aptos" w:cs="Arial"/>
                <w:spacing w:val="-1"/>
                <w:sz w:val="20"/>
                <w:szCs w:val="20"/>
                <w:lang w:val="en-CA"/>
              </w:rPr>
              <w:t>the</w:t>
            </w:r>
            <w:r w:rsidRPr="00D8625D">
              <w:rPr>
                <w:rFonts w:ascii="Aptos" w:hAnsi="Aptos" w:cs="Arial"/>
                <w:sz w:val="20"/>
                <w:szCs w:val="20"/>
                <w:lang w:val="en-CA"/>
              </w:rPr>
              <w:t xml:space="preserve"> </w:t>
            </w:r>
            <w:r w:rsidRPr="00D8625D">
              <w:rPr>
                <w:rFonts w:ascii="Aptos" w:hAnsi="Aptos" w:cs="Arial"/>
                <w:spacing w:val="-1"/>
                <w:sz w:val="20"/>
                <w:szCs w:val="20"/>
                <w:lang w:val="en-CA"/>
              </w:rPr>
              <w:t>completion</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of questioning,</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the</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candidate</w:t>
            </w:r>
            <w:r w:rsidRPr="00D8625D">
              <w:rPr>
                <w:rFonts w:ascii="Aptos" w:hAnsi="Aptos" w:cs="Arial"/>
                <w:spacing w:val="33"/>
                <w:sz w:val="20"/>
                <w:szCs w:val="20"/>
                <w:lang w:val="en-CA"/>
              </w:rPr>
              <w:t xml:space="preserve"> </w:t>
            </w:r>
            <w:r w:rsidRPr="00D8625D">
              <w:rPr>
                <w:rFonts w:ascii="Aptos" w:hAnsi="Aptos" w:cs="Arial"/>
                <w:spacing w:val="-1"/>
                <w:sz w:val="20"/>
                <w:szCs w:val="20"/>
                <w:lang w:val="en-CA"/>
              </w:rPr>
              <w:t>and</w:t>
            </w:r>
            <w:r w:rsidRPr="00D8625D">
              <w:rPr>
                <w:rFonts w:ascii="Aptos" w:hAnsi="Aptos" w:cs="Arial"/>
                <w:sz w:val="20"/>
                <w:szCs w:val="20"/>
                <w:lang w:val="en-CA"/>
              </w:rPr>
              <w:t xml:space="preserve"> </w:t>
            </w:r>
            <w:r w:rsidRPr="00D8625D">
              <w:rPr>
                <w:rFonts w:ascii="Aptos" w:hAnsi="Aptos" w:cs="Arial"/>
                <w:spacing w:val="-1"/>
                <w:sz w:val="20"/>
                <w:szCs w:val="20"/>
                <w:lang w:val="en-CA"/>
              </w:rPr>
              <w:t>all</w:t>
            </w:r>
            <w:r w:rsidRPr="00D8625D">
              <w:rPr>
                <w:rFonts w:ascii="Aptos" w:hAnsi="Aptos" w:cs="Arial"/>
                <w:spacing w:val="1"/>
                <w:sz w:val="20"/>
                <w:szCs w:val="20"/>
                <w:lang w:val="en-CA"/>
              </w:rPr>
              <w:t xml:space="preserve"> </w:t>
            </w:r>
            <w:r w:rsidRPr="00D8625D">
              <w:rPr>
                <w:rFonts w:ascii="Aptos" w:hAnsi="Aptos" w:cs="Arial"/>
                <w:spacing w:val="-1"/>
                <w:sz w:val="20"/>
                <w:szCs w:val="20"/>
                <w:lang w:val="en-CA"/>
              </w:rPr>
              <w:t>the spectators will</w:t>
            </w:r>
            <w:r w:rsidRPr="00D8625D">
              <w:rPr>
                <w:rFonts w:ascii="Aptos" w:hAnsi="Aptos" w:cs="Arial"/>
                <w:spacing w:val="1"/>
                <w:sz w:val="20"/>
                <w:szCs w:val="20"/>
                <w:lang w:val="en-CA"/>
              </w:rPr>
              <w:t xml:space="preserve"> </w:t>
            </w:r>
            <w:r w:rsidRPr="00D8625D">
              <w:rPr>
                <w:rFonts w:ascii="Aptos" w:hAnsi="Aptos" w:cs="Arial"/>
                <w:spacing w:val="-1"/>
                <w:sz w:val="20"/>
                <w:szCs w:val="20"/>
                <w:lang w:val="en-CA"/>
              </w:rPr>
              <w:t>be</w:t>
            </w:r>
            <w:r w:rsidRPr="00D8625D">
              <w:rPr>
                <w:rFonts w:ascii="Aptos" w:hAnsi="Aptos" w:cs="Arial"/>
                <w:sz w:val="20"/>
                <w:szCs w:val="20"/>
                <w:lang w:val="en-CA"/>
              </w:rPr>
              <w:t xml:space="preserve"> </w:t>
            </w:r>
            <w:r w:rsidRPr="00D8625D">
              <w:rPr>
                <w:rFonts w:ascii="Aptos" w:hAnsi="Aptos" w:cs="Arial"/>
                <w:spacing w:val="-2"/>
                <w:sz w:val="20"/>
                <w:szCs w:val="20"/>
                <w:lang w:val="en-CA"/>
              </w:rPr>
              <w:t>required</w:t>
            </w:r>
            <w:r w:rsidRPr="00D8625D">
              <w:rPr>
                <w:rFonts w:ascii="Aptos" w:hAnsi="Aptos" w:cs="Arial"/>
                <w:sz w:val="20"/>
                <w:szCs w:val="20"/>
                <w:lang w:val="en-CA"/>
              </w:rPr>
              <w:t xml:space="preserve"> to </w:t>
            </w:r>
            <w:r w:rsidRPr="00D8625D">
              <w:rPr>
                <w:rFonts w:ascii="Aptos" w:hAnsi="Aptos" w:cs="Arial"/>
                <w:spacing w:val="-1"/>
                <w:sz w:val="20"/>
                <w:szCs w:val="20"/>
                <w:lang w:val="en-CA"/>
              </w:rPr>
              <w:t>withdraw</w:t>
            </w:r>
            <w:r w:rsidRPr="00D8625D">
              <w:rPr>
                <w:rFonts w:ascii="Aptos" w:hAnsi="Aptos" w:cs="Arial"/>
                <w:spacing w:val="-3"/>
                <w:sz w:val="20"/>
                <w:szCs w:val="20"/>
                <w:lang w:val="en-CA"/>
              </w:rPr>
              <w:t xml:space="preserve"> </w:t>
            </w:r>
            <w:r w:rsidRPr="00D8625D">
              <w:rPr>
                <w:rFonts w:ascii="Aptos" w:hAnsi="Aptos" w:cs="Arial"/>
                <w:spacing w:val="-1"/>
                <w:sz w:val="20"/>
                <w:szCs w:val="20"/>
                <w:lang w:val="en-CA"/>
              </w:rPr>
              <w:t>from</w:t>
            </w:r>
            <w:r w:rsidRPr="00D8625D">
              <w:rPr>
                <w:rFonts w:ascii="Aptos" w:hAnsi="Aptos" w:cs="Arial"/>
                <w:spacing w:val="34"/>
                <w:sz w:val="20"/>
                <w:szCs w:val="20"/>
                <w:lang w:val="en-CA"/>
              </w:rPr>
              <w:t xml:space="preserve"> </w:t>
            </w:r>
            <w:r w:rsidRPr="00D8625D">
              <w:rPr>
                <w:rFonts w:ascii="Aptos" w:hAnsi="Aptos" w:cs="Arial"/>
                <w:spacing w:val="-1"/>
                <w:sz w:val="20"/>
                <w:szCs w:val="20"/>
                <w:lang w:val="en-CA"/>
              </w:rPr>
              <w:t>the</w:t>
            </w:r>
            <w:r w:rsidRPr="00D8625D">
              <w:rPr>
                <w:rFonts w:ascii="Aptos" w:hAnsi="Aptos" w:cs="Arial"/>
                <w:sz w:val="20"/>
                <w:szCs w:val="20"/>
                <w:lang w:val="en-CA"/>
              </w:rPr>
              <w:t xml:space="preserve"> </w:t>
            </w:r>
            <w:r w:rsidRPr="00D8625D">
              <w:rPr>
                <w:rFonts w:ascii="Aptos" w:hAnsi="Aptos" w:cs="Arial"/>
                <w:spacing w:val="-1"/>
                <w:sz w:val="20"/>
                <w:szCs w:val="20"/>
                <w:lang w:val="en-CA"/>
              </w:rPr>
              <w:t>examination</w:t>
            </w:r>
            <w:r w:rsidRPr="00D8625D">
              <w:rPr>
                <w:rFonts w:ascii="Aptos" w:hAnsi="Aptos" w:cs="Arial"/>
                <w:spacing w:val="-2"/>
                <w:sz w:val="20"/>
                <w:szCs w:val="20"/>
                <w:lang w:val="en-CA"/>
              </w:rPr>
              <w:t xml:space="preserve"> room</w:t>
            </w:r>
            <w:r w:rsidRPr="00D8625D">
              <w:rPr>
                <w:rFonts w:ascii="Aptos" w:hAnsi="Aptos" w:cs="Arial"/>
                <w:spacing w:val="3"/>
                <w:sz w:val="20"/>
                <w:szCs w:val="20"/>
                <w:lang w:val="en-CA"/>
              </w:rPr>
              <w:t xml:space="preserve"> </w:t>
            </w:r>
            <w:r w:rsidRPr="00D8625D">
              <w:rPr>
                <w:rFonts w:ascii="Aptos" w:hAnsi="Aptos" w:cs="Arial"/>
                <w:spacing w:val="-1"/>
                <w:sz w:val="20"/>
                <w:szCs w:val="20"/>
                <w:lang w:val="en-CA"/>
              </w:rPr>
              <w:t>before</w:t>
            </w:r>
            <w:r w:rsidRPr="00D8625D">
              <w:rPr>
                <w:rFonts w:ascii="Aptos" w:hAnsi="Aptos" w:cs="Arial"/>
                <w:sz w:val="20"/>
                <w:szCs w:val="20"/>
                <w:lang w:val="en-CA"/>
              </w:rPr>
              <w:t xml:space="preserve"> </w:t>
            </w:r>
            <w:r w:rsidRPr="00D8625D">
              <w:rPr>
                <w:rFonts w:ascii="Aptos" w:hAnsi="Aptos" w:cs="Arial"/>
                <w:spacing w:val="-1"/>
                <w:sz w:val="20"/>
                <w:szCs w:val="20"/>
                <w:lang w:val="en-CA"/>
              </w:rPr>
              <w:t>the</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examiners</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begin</w:t>
            </w:r>
            <w:r w:rsidRPr="00D8625D">
              <w:rPr>
                <w:rFonts w:ascii="Aptos" w:hAnsi="Aptos" w:cs="Arial"/>
                <w:spacing w:val="-2"/>
                <w:sz w:val="20"/>
                <w:szCs w:val="20"/>
                <w:lang w:val="en-CA"/>
              </w:rPr>
              <w:t xml:space="preserve"> </w:t>
            </w:r>
            <w:r w:rsidRPr="00D8625D">
              <w:rPr>
                <w:rFonts w:ascii="Aptos" w:hAnsi="Aptos" w:cs="Arial"/>
                <w:sz w:val="20"/>
                <w:szCs w:val="20"/>
                <w:lang w:val="en-CA"/>
              </w:rPr>
              <w:t>to</w:t>
            </w:r>
            <w:r w:rsidRPr="00D8625D">
              <w:rPr>
                <w:rFonts w:ascii="Aptos" w:hAnsi="Aptos" w:cs="Arial"/>
                <w:spacing w:val="31"/>
                <w:sz w:val="20"/>
                <w:szCs w:val="20"/>
                <w:lang w:val="en-CA"/>
              </w:rPr>
              <w:t xml:space="preserve"> </w:t>
            </w:r>
            <w:r w:rsidRPr="00D8625D">
              <w:rPr>
                <w:rFonts w:ascii="Aptos" w:hAnsi="Aptos" w:cs="Arial"/>
                <w:spacing w:val="-1"/>
                <w:sz w:val="20"/>
                <w:szCs w:val="20"/>
                <w:lang w:val="en-CA"/>
              </w:rPr>
              <w:t>consider</w:t>
            </w:r>
            <w:r w:rsidRPr="00D8625D">
              <w:rPr>
                <w:rFonts w:ascii="Aptos" w:hAnsi="Aptos" w:cs="Arial"/>
                <w:spacing w:val="-2"/>
                <w:sz w:val="20"/>
                <w:szCs w:val="20"/>
                <w:lang w:val="en-CA"/>
              </w:rPr>
              <w:t xml:space="preserve"> </w:t>
            </w:r>
            <w:r w:rsidRPr="00D8625D">
              <w:rPr>
                <w:rFonts w:ascii="Aptos" w:hAnsi="Aptos" w:cs="Arial"/>
                <w:spacing w:val="-1"/>
                <w:sz w:val="20"/>
                <w:szCs w:val="20"/>
                <w:lang w:val="en-CA"/>
              </w:rPr>
              <w:t>their</w:t>
            </w:r>
            <w:r w:rsidRPr="00D8625D">
              <w:rPr>
                <w:rFonts w:ascii="Aptos" w:hAnsi="Aptos" w:cs="Arial"/>
                <w:sz w:val="20"/>
                <w:szCs w:val="20"/>
                <w:lang w:val="en-CA"/>
              </w:rPr>
              <w:t xml:space="preserve"> </w:t>
            </w:r>
            <w:r w:rsidRPr="00D8625D">
              <w:rPr>
                <w:rFonts w:ascii="Aptos" w:hAnsi="Aptos" w:cs="Arial"/>
                <w:spacing w:val="-1"/>
                <w:sz w:val="20"/>
                <w:szCs w:val="20"/>
                <w:lang w:val="en-CA"/>
              </w:rPr>
              <w:t>report.</w:t>
            </w:r>
          </w:p>
          <w:p w14:paraId="5556B157" w14:textId="77777777" w:rsidR="00D8625D" w:rsidRPr="00D8625D" w:rsidRDefault="00D8625D" w:rsidP="00D8625D">
            <w:pPr>
              <w:autoSpaceDE w:val="0"/>
              <w:autoSpaceDN w:val="0"/>
              <w:adjustRightInd w:val="0"/>
              <w:jc w:val="both"/>
              <w:rPr>
                <w:rFonts w:ascii="Aptos" w:hAnsi="Aptos" w:cs="Arial"/>
                <w:sz w:val="20"/>
                <w:szCs w:val="20"/>
                <w:lang w:val="en-CA"/>
              </w:rPr>
            </w:pPr>
          </w:p>
          <w:p w14:paraId="1CA9D31E" w14:textId="56CC6E32" w:rsidR="00D8625D" w:rsidRPr="00D8625D" w:rsidRDefault="00D8625D" w:rsidP="00D8625D">
            <w:pPr>
              <w:spacing w:after="120"/>
              <w:rPr>
                <w:rFonts w:ascii="Aptos" w:hAnsi="Aptos" w:cs="Helvetica"/>
                <w:i/>
                <w:sz w:val="20"/>
                <w:szCs w:val="20"/>
              </w:rPr>
            </w:pPr>
          </w:p>
        </w:tc>
      </w:tr>
      <w:tr w:rsidR="00D8625D" w:rsidRPr="003241F7" w14:paraId="05E19B12" w14:textId="77777777" w:rsidTr="00D8625D">
        <w:tc>
          <w:tcPr>
            <w:tcW w:w="7086" w:type="dxa"/>
          </w:tcPr>
          <w:p w14:paraId="7D6F2AA2" w14:textId="77777777" w:rsidR="00D8625D" w:rsidRPr="00050B34" w:rsidRDefault="00D8625D" w:rsidP="00D8625D">
            <w:pPr>
              <w:pStyle w:val="NormalWeb"/>
              <w:rPr>
                <w:rFonts w:ascii="Aptos" w:hAnsi="Aptos" w:cs="Helvetica"/>
                <w:b/>
                <w:bCs/>
                <w:color w:val="000000"/>
                <w:sz w:val="20"/>
                <w:szCs w:val="20"/>
              </w:rPr>
            </w:pPr>
            <w:r w:rsidRPr="00050B34">
              <w:rPr>
                <w:rFonts w:ascii="Aptos" w:hAnsi="Aptos" w:cs="Helvetica"/>
                <w:b/>
                <w:bCs/>
                <w:color w:val="000000"/>
                <w:sz w:val="20"/>
                <w:szCs w:val="20"/>
              </w:rPr>
              <w:t>6.7.1.4 Failure</w:t>
            </w:r>
          </w:p>
          <w:p w14:paraId="2CC3872F"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failures must be reported to the Faculty of Graduate Studies at either the written or oral examination stage. In the case of a failure of the thesis/practicum at the Master’s-level, the student may be allowed a second examination attempt. In this case, a detailed written report will be prepared by the Chair of the examination committee and submitted to the Faculty of Graduate Studies, who will make the report available to the student, the student’s advisor/co-advisor and the Department/Unit Head. Without this detailed report, the student may not undergo a second examination. The Department/Unit Head shall convene a meeting of the members of the examining committee and the student’s advisor/co-advisor to decide how to bring the thesis to an acceptable scholarly standard and/or prepare for the second examination.</w:t>
            </w:r>
          </w:p>
          <w:p w14:paraId="6425D324"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 student will be Required to Withdraw when the thesis/practicum has been rejected twice at the stage where:</w:t>
            </w:r>
          </w:p>
          <w:p w14:paraId="1A21E758" w14:textId="77777777" w:rsidR="00D8625D" w:rsidRPr="00C70716" w:rsidRDefault="00D8625D" w:rsidP="00D8625D">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examining committee reports on the merits of the written thesis/practicum;</w:t>
            </w:r>
          </w:p>
          <w:p w14:paraId="21B4D797" w14:textId="77777777" w:rsidR="00D8625D" w:rsidRPr="00C70716" w:rsidRDefault="00D8625D" w:rsidP="00D8625D">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oral examination; or</w:t>
            </w:r>
          </w:p>
          <w:p w14:paraId="31BF6D4F" w14:textId="77777777" w:rsidR="00D8625D" w:rsidRPr="00C70716" w:rsidRDefault="00D8625D" w:rsidP="00D8625D">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 combination of both stages.</w:t>
            </w:r>
          </w:p>
          <w:p w14:paraId="52528C90" w14:textId="77777777" w:rsidR="00D8625D" w:rsidRPr="00050B34" w:rsidRDefault="00D8625D" w:rsidP="00D8625D">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Style and Format</w:t>
            </w:r>
          </w:p>
          <w:p w14:paraId="43E75AC9"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The thesis/practicum must be written according to a standard style acknowledged by a particular field of study (please refer to </w:t>
            </w:r>
            <w:hyperlink r:id="rId127" w:history="1">
              <w:r w:rsidRPr="00C70716">
                <w:rPr>
                  <w:rStyle w:val="Hyperlink"/>
                  <w:rFonts w:ascii="Aptos" w:eastAsiaTheme="majorEastAsia" w:hAnsi="Aptos" w:cs="Helvetica"/>
                  <w:color w:val="362925"/>
                  <w:sz w:val="20"/>
                  <w:szCs w:val="20"/>
                  <w:bdr w:val="none" w:sz="0" w:space="0" w:color="auto" w:frame="1"/>
                </w:rPr>
                <w:t>Appendix 1: Thesis/Practicum Types</w:t>
              </w:r>
            </w:hyperlink>
            <w:r w:rsidRPr="00C70716">
              <w:rPr>
                <w:rFonts w:ascii="Aptos" w:hAnsi="Aptos" w:cs="Helvetica"/>
                <w:color w:val="222222"/>
                <w:sz w:val="20"/>
                <w:szCs w:val="20"/>
              </w:rPr>
              <w:t>).</w:t>
            </w:r>
          </w:p>
          <w:p w14:paraId="1F556439" w14:textId="77777777" w:rsidR="00D8625D" w:rsidRPr="00050B34" w:rsidRDefault="00D8625D" w:rsidP="00D8625D">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Submission of the Final Copy</w:t>
            </w:r>
          </w:p>
          <w:p w14:paraId="29F2B361" w14:textId="77777777" w:rsidR="00D8625D" w:rsidRPr="00C70716" w:rsidRDefault="00D8625D" w:rsidP="00D8625D">
            <w:p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Following the approval of the thesis/practicum by the examining committee via the “Master’s Thesis/Practicum Final Report” form and the completion of any revisions required by that committee, the thesis/practicum must be submitted to the Faculty of Graduate Studies digitally through MSpace, the university’s institutional repository.</w:t>
            </w:r>
          </w:p>
          <w:p w14:paraId="2B204457" w14:textId="77777777" w:rsidR="00D8625D" w:rsidRPr="00050B34" w:rsidRDefault="00D8625D" w:rsidP="00D8625D">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Publication and Circulation of the Thesis/Practicum</w:t>
            </w:r>
          </w:p>
          <w:p w14:paraId="0FEA9859"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Every graduate student registering in a thesis/practicum Master’s program at The University of Manitoba shall be advised that, as a condition of being awarded the degree, they will be required to grant a licence of partial copyright to the University and to the Library and Archives Canada for any thesis or practicum submitted as part of their degree program.</w:t>
            </w:r>
          </w:p>
          <w:p w14:paraId="35E34089"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licence makes the thesis/practicum available for further research only. Publication for commercial purposes remains the sole right of the author.</w:t>
            </w:r>
          </w:p>
          <w:p w14:paraId="3E9D0343"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w:t>
            </w:r>
            <w:r w:rsidRPr="00C70716">
              <w:rPr>
                <w:rFonts w:ascii="Aptos" w:hAnsi="Aptos" w:cs="Helvetica"/>
                <w:sz w:val="20"/>
                <w:szCs w:val="20"/>
              </w:rPr>
              <w:t>The Copyright Licence</w:t>
            </w:r>
            <w:r w:rsidRPr="00C70716">
              <w:rPr>
                <w:rFonts w:ascii="Aptos" w:hAnsi="Aptos" w:cs="Helvetica"/>
                <w:color w:val="222222"/>
                <w:sz w:val="20"/>
                <w:szCs w:val="20"/>
              </w:rPr>
              <w:t>/Infringement” agreement must be completed in MSpace. This and other related regulations may give rise to important questions of law, and students may need additional legal advice on the copyright laws of Canada and/or other countries. Students who wish to obtain legal advice concerning their subsequent rights are advised to do so prior to signing the agreements. Signing of the licence agreements is usually done after the contents of the thesis/practicum have been delineated and the importance of copyright and/or patents fully understood and appreciated.</w:t>
            </w:r>
          </w:p>
          <w:p w14:paraId="2892E933" w14:textId="77777777" w:rsidR="00D8625D" w:rsidRPr="00C70716" w:rsidRDefault="00D8625D" w:rsidP="00D8625D">
            <w:pPr>
              <w:spacing w:before="100" w:beforeAutospacing="1" w:after="100" w:afterAutospacing="1"/>
              <w:rPr>
                <w:rFonts w:ascii="Aptos" w:hAnsi="Aptos" w:cs="Helvetica"/>
                <w:sz w:val="20"/>
                <w:szCs w:val="20"/>
              </w:rPr>
            </w:pPr>
            <w:r w:rsidRPr="00C70716">
              <w:rPr>
                <w:rFonts w:ascii="Aptos" w:hAnsi="Aptos" w:cs="Helvetica"/>
                <w:sz w:val="20"/>
                <w:szCs w:val="20"/>
              </w:rPr>
              <w:t>In The University of Manitoba’s view, publication in the above manner should not preclude further publication of the thesis or practicum report or any part of it in a journal or in a book as this is a routine university requirement to contribute to open scholarship, and publication in MSpace attracts a different audience than a peer-reviewed and edited book or journal. In such cases, an acknowledgement that the work was originally part of a thesis/practicum at The University of Manitoba may be included in further published versions, and publication in MSpace must be disclosed to publishers during the submission process.</w:t>
            </w:r>
          </w:p>
          <w:p w14:paraId="1FFB743C" w14:textId="77777777" w:rsidR="00D8625D" w:rsidRPr="00C70716" w:rsidRDefault="00D8625D" w:rsidP="00D8625D">
            <w:pPr>
              <w:pStyle w:val="NormalWeb"/>
              <w:shd w:val="clear" w:color="auto" w:fill="FFFFFF"/>
              <w:textAlignment w:val="baseline"/>
              <w:rPr>
                <w:rStyle w:val="Strong"/>
                <w:rFonts w:ascii="Aptos" w:hAnsi="Aptos" w:cs="Helvetica"/>
                <w:b w:val="0"/>
                <w:bCs w:val="0"/>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Notes:</w:t>
            </w:r>
          </w:p>
          <w:p w14:paraId="7958F8B1" w14:textId="77777777" w:rsidR="00D8625D" w:rsidRPr="00C70716" w:rsidRDefault="00D8625D" w:rsidP="00D8625D">
            <w:pPr>
              <w:pStyle w:val="NormalWeb"/>
              <w:numPr>
                <w:ilvl w:val="0"/>
                <w:numId w:val="70"/>
              </w:numPr>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Patents</w:t>
            </w:r>
            <w:r w:rsidRPr="00C70716">
              <w:rPr>
                <w:rFonts w:ascii="Aptos" w:hAnsi="Aptos" w:cs="Helvetica"/>
                <w:color w:val="222222"/>
                <w:sz w:val="20"/>
                <w:szCs w:val="20"/>
              </w:rPr>
              <w:t> –Refer to  “</w:t>
            </w:r>
            <w:hyperlink r:id="rId128" w:history="1">
              <w:r w:rsidRPr="00C70716">
                <w:rPr>
                  <w:rStyle w:val="Hyperlink"/>
                  <w:rFonts w:ascii="Aptos" w:eastAsiaTheme="majorEastAsia" w:hAnsi="Aptos" w:cs="Helvetica"/>
                  <w:color w:val="362925"/>
                  <w:sz w:val="20"/>
                  <w:szCs w:val="20"/>
                  <w:bdr w:val="none" w:sz="0" w:space="0" w:color="auto" w:frame="1"/>
                </w:rPr>
                <w:t>Policy of Withholding Theses Pending Patent Applications</w:t>
              </w:r>
            </w:hyperlink>
            <w:r w:rsidRPr="00C70716">
              <w:rPr>
                <w:rFonts w:ascii="Aptos" w:hAnsi="Aptos" w:cs="Helvetica"/>
                <w:color w:val="222222"/>
                <w:sz w:val="20"/>
                <w:szCs w:val="20"/>
              </w:rPr>
              <w:t>” in this Guide.</w:t>
            </w:r>
          </w:p>
          <w:p w14:paraId="51B4CAD1" w14:textId="77777777" w:rsidR="00D8625D" w:rsidRPr="00C70716" w:rsidRDefault="00D8625D" w:rsidP="00D8625D">
            <w:pPr>
              <w:pStyle w:val="NormalWeb"/>
              <w:numPr>
                <w:ilvl w:val="0"/>
                <w:numId w:val="70"/>
              </w:numPr>
              <w:shd w:val="clear" w:color="auto" w:fill="FFFFFF" w:themeFill="background1"/>
              <w:textAlignment w:val="baseline"/>
              <w:rPr>
                <w:rFonts w:ascii="Aptos" w:hAnsi="Aptos" w:cs="Helvetica"/>
                <w:color w:val="222222"/>
                <w:sz w:val="20"/>
                <w:szCs w:val="20"/>
              </w:rPr>
            </w:pPr>
            <w:r w:rsidRPr="00C70716">
              <w:rPr>
                <w:rFonts w:ascii="Aptos" w:hAnsi="Aptos" w:cs="Helvetica"/>
                <w:sz w:val="20"/>
                <w:szCs w:val="20"/>
              </w:rPr>
              <w:t>Restriction of Thesis/Practicum for Publication</w:t>
            </w:r>
            <w:r w:rsidRPr="00C70716">
              <w:rPr>
                <w:rFonts w:ascii="Aptos" w:hAnsi="Aptos" w:cs="Helvetica"/>
                <w:color w:val="222222"/>
                <w:sz w:val="20"/>
                <w:szCs w:val="20"/>
              </w:rPr>
              <w:t xml:space="preserve"> – In exceptional cases, not covered by the regulation concerning patents, where adequate </w:t>
            </w:r>
            <w:r w:rsidRPr="00C70716">
              <w:rPr>
                <w:rFonts w:ascii="Aptos" w:hAnsi="Aptos" w:cs="Helvetica"/>
                <w:color w:val="222222"/>
                <w:sz w:val="20"/>
                <w:szCs w:val="20"/>
              </w:rPr>
              <w:lastRenderedPageBreak/>
              <w:t xml:space="preserve">cause can be shown to delay publication, the student and advisor/co-advisor may request in writing (via the </w:t>
            </w:r>
            <w:hyperlink r:id="rId129" w:history="1">
              <w:r w:rsidRPr="00C70716">
                <w:rPr>
                  <w:rStyle w:val="Hyperlink"/>
                  <w:rFonts w:ascii="Aptos" w:hAnsi="Aptos" w:cs="Helvetica"/>
                  <w:sz w:val="20"/>
                  <w:szCs w:val="20"/>
                </w:rPr>
                <w:t>Embargo Request form</w:t>
              </w:r>
            </w:hyperlink>
            <w:r w:rsidRPr="00C70716">
              <w:rPr>
                <w:rFonts w:ascii="Aptos" w:hAnsi="Aptos" w:cs="Helvetica"/>
                <w:color w:val="222222"/>
                <w:sz w:val="20"/>
                <w:szCs w:val="20"/>
              </w:rPr>
              <w:t>) that the Dean of the Faculty of Graduate Studies restrict access for a period up to two (2) years after submission of the digital version of a thesis or practicum to The University of Manitoba. The Dean shall determine for what period, if any, access will be restricted based on the request. One additional year of restriction can be requested if needed.</w:t>
            </w:r>
          </w:p>
          <w:p w14:paraId="60DCF0A8" w14:textId="77777777" w:rsidR="00D8625D" w:rsidRPr="00C70716" w:rsidRDefault="00D8625D" w:rsidP="00D8625D">
            <w:pPr>
              <w:pStyle w:val="NormalWeb"/>
              <w:numPr>
                <w:ilvl w:val="0"/>
                <w:numId w:val="7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thesis/practicum cannot be permanently restricted on the university’s MSpace repository. It can only be restricted under the above embargo periods of two years plus one additional year.</w:t>
            </w:r>
          </w:p>
          <w:p w14:paraId="2F8FD2D1" w14:textId="6778CD82" w:rsidR="00D8625D" w:rsidRPr="00E57C3B" w:rsidRDefault="00D8625D" w:rsidP="00D8625D">
            <w:pPr>
              <w:pStyle w:val="NormalWeb"/>
              <w:numPr>
                <w:ilvl w:val="0"/>
                <w:numId w:val="70"/>
              </w:numPr>
              <w:shd w:val="clear" w:color="auto" w:fill="FFFFFF" w:themeFill="background1"/>
              <w:textAlignment w:val="baseline"/>
              <w:rPr>
                <w:rStyle w:val="Strong"/>
                <w:rFonts w:ascii="Aptos" w:hAnsi="Aptos" w:cs="Helvetica"/>
                <w:b w:val="0"/>
                <w:bCs w:val="0"/>
                <w:color w:val="222222"/>
                <w:sz w:val="20"/>
                <w:szCs w:val="20"/>
              </w:rPr>
            </w:pPr>
            <w:r w:rsidRPr="00C70716">
              <w:rPr>
                <w:rStyle w:val="Strong"/>
                <w:rFonts w:ascii="Aptos" w:hAnsi="Aptos" w:cs="Helvetica"/>
                <w:b w:val="0"/>
                <w:bCs w:val="0"/>
                <w:color w:val="222222"/>
                <w:sz w:val="20"/>
                <w:szCs w:val="20"/>
                <w:bdr w:val="none" w:sz="0" w:space="0" w:color="auto" w:frame="1"/>
              </w:rPr>
              <w:t>Library and Archives Canada</w:t>
            </w:r>
            <w:r w:rsidRPr="00C70716">
              <w:rPr>
                <w:rFonts w:ascii="Aptos" w:hAnsi="Aptos" w:cs="Helvetica"/>
                <w:color w:val="222222"/>
                <w:sz w:val="20"/>
                <w:szCs w:val="20"/>
              </w:rPr>
              <w:t> – Library and Archives Canada obtains a copy of the thesis via the university’s MSpace repository.</w:t>
            </w:r>
          </w:p>
        </w:tc>
        <w:tc>
          <w:tcPr>
            <w:tcW w:w="4254" w:type="dxa"/>
          </w:tcPr>
          <w:p w14:paraId="5CA4AF32" w14:textId="77777777" w:rsidR="00D8625D" w:rsidRPr="00D8625D" w:rsidRDefault="00D8625D" w:rsidP="00D8625D">
            <w:pPr>
              <w:autoSpaceDE w:val="0"/>
              <w:autoSpaceDN w:val="0"/>
              <w:adjustRightInd w:val="0"/>
              <w:jc w:val="both"/>
              <w:rPr>
                <w:rFonts w:ascii="Aptos" w:hAnsi="Aptos" w:cs="Arial"/>
                <w:sz w:val="20"/>
                <w:szCs w:val="20"/>
                <w:lang w:val="en-CA"/>
              </w:rPr>
            </w:pPr>
            <w:r w:rsidRPr="00D8625D">
              <w:rPr>
                <w:rFonts w:ascii="Aptos" w:hAnsi="Aptos" w:cs="Arial"/>
                <w:sz w:val="20"/>
                <w:szCs w:val="20"/>
                <w:lang w:val="en-CA"/>
              </w:rPr>
              <w:lastRenderedPageBreak/>
              <w:t>In the event that the student fails the oral examination, a second examination will be scheduled within six months of the first examination.</w:t>
            </w:r>
          </w:p>
          <w:p w14:paraId="34E1FBCA" w14:textId="77777777" w:rsidR="00D8625D" w:rsidRPr="00D8625D" w:rsidRDefault="00D8625D" w:rsidP="00D8625D">
            <w:pPr>
              <w:autoSpaceDE w:val="0"/>
              <w:autoSpaceDN w:val="0"/>
              <w:adjustRightInd w:val="0"/>
              <w:jc w:val="both"/>
              <w:rPr>
                <w:rFonts w:ascii="Aptos" w:hAnsi="Aptos" w:cs="Arial"/>
                <w:sz w:val="20"/>
                <w:szCs w:val="20"/>
                <w:lang w:val="en-CA"/>
              </w:rPr>
            </w:pPr>
          </w:p>
          <w:p w14:paraId="5C853A11" w14:textId="77777777" w:rsidR="00D8625D" w:rsidRPr="00D8625D" w:rsidRDefault="00D8625D" w:rsidP="00D8625D">
            <w:pPr>
              <w:rPr>
                <w:rFonts w:ascii="Aptos" w:hAnsi="Aptos" w:cs="Arial"/>
                <w:i/>
                <w:sz w:val="20"/>
                <w:szCs w:val="20"/>
                <w:lang w:val="en-CA"/>
              </w:rPr>
            </w:pPr>
            <w:r w:rsidRPr="00D8625D">
              <w:rPr>
                <w:rFonts w:ascii="Aptos" w:hAnsi="Aptos" w:cs="Arial"/>
                <w:sz w:val="20"/>
                <w:szCs w:val="20"/>
                <w:lang w:val="en-CA"/>
              </w:rPr>
              <w:t>One copy of the final report must be submitted to the department and the Faculty of Graduate Studies.</w:t>
            </w:r>
          </w:p>
          <w:p w14:paraId="4DDE1E4C" w14:textId="79DE3503" w:rsidR="00D8625D" w:rsidRPr="00D8625D" w:rsidRDefault="00D8625D" w:rsidP="00D8625D">
            <w:pPr>
              <w:spacing w:after="120"/>
              <w:rPr>
                <w:rFonts w:ascii="Aptos" w:hAnsi="Aptos" w:cs="Helvetica"/>
                <w:i/>
                <w:sz w:val="20"/>
                <w:szCs w:val="20"/>
              </w:rPr>
            </w:pPr>
          </w:p>
        </w:tc>
      </w:tr>
      <w:tr w:rsidR="00D8625D" w:rsidRPr="003241F7" w14:paraId="3C319C2E" w14:textId="77777777" w:rsidTr="00D8625D">
        <w:tc>
          <w:tcPr>
            <w:tcW w:w="7086" w:type="dxa"/>
          </w:tcPr>
          <w:p w14:paraId="10BAF4AC" w14:textId="77777777" w:rsidR="00D8625D" w:rsidRPr="00050B34" w:rsidRDefault="00D8625D" w:rsidP="00D8625D">
            <w:pPr>
              <w:pStyle w:val="NormalWeb"/>
              <w:rPr>
                <w:rFonts w:ascii="Aptos" w:hAnsi="Aptos" w:cs="Helvetica"/>
                <w:color w:val="000000"/>
                <w:sz w:val="20"/>
                <w:szCs w:val="20"/>
              </w:rPr>
            </w:pPr>
            <w:r w:rsidRPr="00050B34">
              <w:rPr>
                <w:rStyle w:val="Strong"/>
                <w:rFonts w:ascii="Aptos" w:hAnsi="Aptos" w:cs="Helvetica"/>
                <w:color w:val="000000" w:themeColor="text1"/>
                <w:sz w:val="20"/>
                <w:szCs w:val="20"/>
              </w:rPr>
              <w:lastRenderedPageBreak/>
              <w:t>6.7.2    Comprehensive Examination Route</w:t>
            </w:r>
          </w:p>
          <w:p w14:paraId="3BC75ACD" w14:textId="6F491A36" w:rsidR="00D8625D" w:rsidRPr="00C70716" w:rsidRDefault="00D8625D" w:rsidP="00D8625D">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In those departments/units where comprehensive examinations are required, students should consult the department’s/unit’s supplementary regulations for specific requirements. The results of the comprehensive examinations shall be submitted to the Faculty of Graduate Studies on the “</w:t>
            </w:r>
            <w:hyperlink r:id="rId130" w:anchor="masters-phd-and-other-program-forms" w:history="1">
              <w:r w:rsidRPr="00C70716">
                <w:rPr>
                  <w:rStyle w:val="Hyperlink"/>
                  <w:rFonts w:ascii="Aptos" w:eastAsiaTheme="majorEastAsia" w:hAnsi="Aptos" w:cs="Helvetica"/>
                  <w:color w:val="362925"/>
                  <w:sz w:val="20"/>
                  <w:szCs w:val="20"/>
                  <w:bdr w:val="none" w:sz="0" w:space="0" w:color="auto" w:frame="1"/>
                </w:rPr>
                <w:t>Report on Comprehensive Examination</w:t>
              </w:r>
            </w:hyperlink>
            <w:r w:rsidRPr="00C70716">
              <w:rPr>
                <w:rFonts w:ascii="Aptos" w:hAnsi="Aptos" w:cs="Helvetica"/>
                <w:color w:val="222222"/>
                <w:sz w:val="20"/>
                <w:szCs w:val="20"/>
              </w:rPr>
              <w:t>” form as either “Pass” or “Fail.” No student may attempt a comprehensive examination more than twice. Any student who receives a “Fail” on the comprehensive examination twice will be Required to Withdraw from the Faculty of Graduate Studies.</w:t>
            </w:r>
          </w:p>
        </w:tc>
        <w:tc>
          <w:tcPr>
            <w:tcW w:w="4254" w:type="dxa"/>
          </w:tcPr>
          <w:p w14:paraId="0B77BC1F" w14:textId="7E11752A" w:rsidR="00D8625D" w:rsidRPr="00D8625D" w:rsidRDefault="00D8625D" w:rsidP="00D8625D">
            <w:pPr>
              <w:spacing w:after="120"/>
              <w:rPr>
                <w:rFonts w:ascii="Aptos" w:hAnsi="Aptos" w:cs="Helvetica"/>
                <w:i/>
                <w:sz w:val="20"/>
                <w:szCs w:val="20"/>
              </w:rPr>
            </w:pPr>
            <w:r w:rsidRPr="00D8625D">
              <w:rPr>
                <w:rFonts w:ascii="Aptos" w:hAnsi="Aptos" w:cs="Arial"/>
                <w:sz w:val="20"/>
                <w:szCs w:val="20"/>
                <w:lang w:val="en-CA"/>
              </w:rPr>
              <w:t xml:space="preserve">Not applicable </w:t>
            </w:r>
          </w:p>
        </w:tc>
      </w:tr>
      <w:tr w:rsidR="00D8625D" w:rsidRPr="003241F7" w14:paraId="15292516" w14:textId="77777777" w:rsidTr="00D8625D">
        <w:tc>
          <w:tcPr>
            <w:tcW w:w="7086" w:type="dxa"/>
          </w:tcPr>
          <w:p w14:paraId="627F7E81" w14:textId="77777777" w:rsidR="00D8625D" w:rsidRPr="00050B34" w:rsidRDefault="00D8625D" w:rsidP="00D8625D">
            <w:pPr>
              <w:pStyle w:val="NormalWeb"/>
              <w:rPr>
                <w:rStyle w:val="Strong"/>
                <w:rFonts w:ascii="Aptos" w:hAnsi="Aptos" w:cs="Helvetica"/>
                <w:color w:val="000000" w:themeColor="text1"/>
                <w:sz w:val="20"/>
                <w:szCs w:val="20"/>
              </w:rPr>
            </w:pPr>
            <w:r w:rsidRPr="00050B34">
              <w:rPr>
                <w:rStyle w:val="Strong"/>
                <w:rFonts w:ascii="Aptos" w:hAnsi="Aptos" w:cs="Helvetica"/>
                <w:color w:val="000000" w:themeColor="text1"/>
                <w:sz w:val="20"/>
                <w:szCs w:val="20"/>
              </w:rPr>
              <w:t>6.7.3 Other Routes: Course-based, Major Research Paper, M.Eng. Project, Design Thesis</w:t>
            </w:r>
          </w:p>
          <w:p w14:paraId="5025027D"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must demonstrate the mastery of their field. The specific requirements and procedures for evaluation of other program routes such as the Course-Based, Major Research Paper, M.Eng. Project, or Design Thesis routes are stated in individual department/unit supplementary regulations.</w:t>
            </w:r>
          </w:p>
          <w:p w14:paraId="36DD5744"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 requirement of their program, students are expected to register in and complete the Major Research Paper course usually in their final term of registration. This is a department/unit-based course.</w:t>
            </w:r>
          </w:p>
          <w:p w14:paraId="6469AE15"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 requirement of their program, students are expected to register in and complete M.Eng Project and Report (GRAD 7050) usually in their final term of registration.  The “</w:t>
            </w:r>
            <w:hyperlink r:id="rId131" w:anchor="masters-phd-and-other-program-forms" w:history="1">
              <w:r w:rsidRPr="00C70716">
                <w:rPr>
                  <w:rStyle w:val="Hyperlink"/>
                  <w:rFonts w:ascii="Aptos" w:hAnsi="Aptos" w:cs="Helvetica"/>
                  <w:sz w:val="20"/>
                  <w:szCs w:val="20"/>
                </w:rPr>
                <w:t>Report on Master of Engineering Project and Report</w:t>
              </w:r>
            </w:hyperlink>
            <w:r w:rsidRPr="00C70716">
              <w:rPr>
                <w:rFonts w:ascii="Aptos" w:hAnsi="Aptos" w:cs="Helvetica"/>
                <w:color w:val="222222"/>
                <w:sz w:val="20"/>
                <w:szCs w:val="20"/>
              </w:rPr>
              <w:t xml:space="preserve">” form must be submitted to FGS. </w:t>
            </w:r>
          </w:p>
          <w:p w14:paraId="311E0A70" w14:textId="4548486D" w:rsidR="00D8625D" w:rsidRPr="00C70716" w:rsidRDefault="00D8625D" w:rsidP="00D8625D">
            <w:pPr>
              <w:spacing w:before="100" w:beforeAutospacing="1" w:after="100" w:afterAutospacing="1"/>
              <w:rPr>
                <w:rFonts w:ascii="Aptos" w:hAnsi="Aptos" w:cs="Helvetica"/>
                <w:b/>
                <w:bCs/>
                <w:sz w:val="20"/>
                <w:szCs w:val="20"/>
              </w:rPr>
            </w:pPr>
            <w:r w:rsidRPr="00C70716">
              <w:rPr>
                <w:rStyle w:val="Strong"/>
                <w:rFonts w:ascii="Aptos" w:hAnsi="Aptos" w:cs="Helvetica"/>
                <w:b w:val="0"/>
                <w:bCs w:val="0"/>
                <w:color w:val="000000" w:themeColor="text1"/>
                <w:sz w:val="20"/>
                <w:szCs w:val="20"/>
              </w:rPr>
              <w:t>If a requirement of their program, students are expected to register in and complete Design Thesis (GRAD 7090) usually in their final term of registration. The “Master’s Design Thesis Final Assessment” form must be submitted to FGS.</w:t>
            </w:r>
          </w:p>
        </w:tc>
        <w:tc>
          <w:tcPr>
            <w:tcW w:w="4254" w:type="dxa"/>
          </w:tcPr>
          <w:p w14:paraId="2C4C6FBE" w14:textId="4AF1E513" w:rsidR="00D8625D" w:rsidRPr="00D8625D" w:rsidRDefault="00D8625D" w:rsidP="00D8625D">
            <w:pPr>
              <w:spacing w:after="120"/>
              <w:rPr>
                <w:rFonts w:ascii="Aptos" w:hAnsi="Aptos" w:cs="Helvetica"/>
                <w:sz w:val="20"/>
                <w:szCs w:val="20"/>
              </w:rPr>
            </w:pPr>
            <w:r>
              <w:rPr>
                <w:rFonts w:ascii="Aptos" w:hAnsi="Aptos" w:cs="Helvetica"/>
                <w:sz w:val="20"/>
                <w:szCs w:val="20"/>
              </w:rPr>
              <w:t>No applicable</w:t>
            </w:r>
          </w:p>
        </w:tc>
      </w:tr>
      <w:tr w:rsidR="00D8625D" w:rsidRPr="003241F7" w14:paraId="6E67E8CB" w14:textId="77777777" w:rsidTr="00D8625D">
        <w:tc>
          <w:tcPr>
            <w:tcW w:w="7086" w:type="dxa"/>
          </w:tcPr>
          <w:p w14:paraId="010F4D8D" w14:textId="77777777" w:rsidR="00D8625D" w:rsidRPr="00050B34" w:rsidRDefault="00D8625D" w:rsidP="00D8625D">
            <w:pPr>
              <w:spacing w:before="100" w:beforeAutospacing="1" w:after="100" w:afterAutospacing="1"/>
              <w:rPr>
                <w:rFonts w:ascii="Aptos" w:hAnsi="Aptos" w:cs="Helvetica"/>
                <w:b/>
                <w:bCs/>
                <w:sz w:val="20"/>
                <w:szCs w:val="20"/>
              </w:rPr>
            </w:pPr>
            <w:r w:rsidRPr="00050B34">
              <w:rPr>
                <w:rFonts w:ascii="Aptos" w:hAnsi="Aptos" w:cs="Helvetica"/>
                <w:b/>
                <w:bCs/>
                <w:sz w:val="20"/>
                <w:szCs w:val="20"/>
              </w:rPr>
              <w:t>6.8 Final Requirements and Deadlines for Graduation</w:t>
            </w:r>
          </w:p>
          <w:p w14:paraId="431EC66E" w14:textId="77777777" w:rsidR="00D8625D" w:rsidRPr="00C70716" w:rsidRDefault="00D8625D" w:rsidP="00D8625D">
            <w:pPr>
              <w:pStyle w:val="NormalWeb"/>
              <w:jc w:val="both"/>
              <w:rPr>
                <w:rFonts w:ascii="Aptos" w:hAnsi="Aptos" w:cs="Helvetica"/>
                <w:sz w:val="20"/>
                <w:szCs w:val="20"/>
              </w:rPr>
            </w:pPr>
            <w:r w:rsidRPr="00C70716">
              <w:rPr>
                <w:rFonts w:ascii="Aptos" w:hAnsi="Aptos" w:cs="Helvetica"/>
                <w:color w:val="222222"/>
                <w:sz w:val="20"/>
                <w:szCs w:val="20"/>
              </w:rPr>
              <w:lastRenderedPageBreak/>
              <w:t>The student will be recommended for the Master’s degree providing that all degree requirements have been satisfied. In addition, the Faculty of Graduate Studies must receive:</w:t>
            </w:r>
          </w:p>
          <w:p w14:paraId="0EAF4A40" w14:textId="77777777" w:rsidR="00D8625D" w:rsidRPr="00C70716" w:rsidRDefault="00D8625D" w:rsidP="00D8625D">
            <w:pPr>
              <w:pStyle w:val="NormalWeb"/>
              <w:jc w:val="both"/>
              <w:rPr>
                <w:rFonts w:ascii="Aptos" w:hAnsi="Aptos" w:cs="Helvetica"/>
                <w:color w:val="222222"/>
                <w:sz w:val="20"/>
                <w:szCs w:val="20"/>
              </w:rPr>
            </w:pPr>
            <w:r w:rsidRPr="00C70716">
              <w:rPr>
                <w:rFonts w:ascii="Aptos" w:hAnsi="Aptos" w:cs="Helvetica"/>
                <w:sz w:val="20"/>
                <w:szCs w:val="20"/>
              </w:rPr>
              <w:t xml:space="preserve">For the Thesis/Practicum: </w:t>
            </w:r>
          </w:p>
          <w:p w14:paraId="75C0217C" w14:textId="77777777" w:rsidR="00D8625D" w:rsidRPr="00C70716" w:rsidRDefault="00D8625D" w:rsidP="00D8625D">
            <w:pPr>
              <w:pStyle w:val="NormalWeb"/>
              <w:numPr>
                <w:ilvl w:val="2"/>
                <w:numId w:val="2"/>
              </w:numPr>
              <w:tabs>
                <w:tab w:val="clear" w:pos="2160"/>
              </w:tabs>
              <w:ind w:left="1276"/>
              <w:jc w:val="both"/>
              <w:rPr>
                <w:rFonts w:ascii="Aptos" w:hAnsi="Aptos" w:cs="Helvetica"/>
                <w:color w:val="222222"/>
                <w:sz w:val="20"/>
                <w:szCs w:val="20"/>
              </w:rPr>
            </w:pPr>
            <w:r w:rsidRPr="00C70716">
              <w:rPr>
                <w:rFonts w:ascii="Aptos" w:hAnsi="Aptos" w:cs="Helvetica"/>
                <w:sz w:val="20"/>
                <w:szCs w:val="20"/>
              </w:rPr>
              <w:t xml:space="preserve">the final report on the thesis/practicum; </w:t>
            </w:r>
            <w:r w:rsidRPr="00C70716">
              <w:rPr>
                <w:rFonts w:ascii="Aptos" w:hAnsi="Aptos" w:cs="Helvetica"/>
                <w:color w:val="222222"/>
                <w:sz w:val="20"/>
                <w:szCs w:val="20"/>
              </w:rPr>
              <w:t xml:space="preserve">and </w:t>
            </w:r>
          </w:p>
          <w:p w14:paraId="66D180A4" w14:textId="77777777" w:rsidR="00D8625D" w:rsidRPr="00C70716" w:rsidRDefault="00D8625D" w:rsidP="00D8625D">
            <w:pPr>
              <w:pStyle w:val="NormalWeb"/>
              <w:numPr>
                <w:ilvl w:val="2"/>
                <w:numId w:val="2"/>
              </w:numPr>
              <w:tabs>
                <w:tab w:val="clear" w:pos="2160"/>
              </w:tabs>
              <w:ind w:left="1276"/>
              <w:jc w:val="both"/>
              <w:rPr>
                <w:rFonts w:ascii="Aptos" w:hAnsi="Aptos" w:cs="Helvetica"/>
                <w:color w:val="222222"/>
                <w:sz w:val="20"/>
                <w:szCs w:val="20"/>
              </w:rPr>
            </w:pPr>
            <w:r w:rsidRPr="00C70716">
              <w:rPr>
                <w:rFonts w:ascii="Aptos" w:hAnsi="Aptos" w:cs="Helvetica"/>
                <w:sz w:val="20"/>
                <w:szCs w:val="20"/>
              </w:rPr>
              <w:t>the final (corrected and advisor/advisory committee-approved) version of the thesis/practicum uploaded to MSpace.</w:t>
            </w:r>
          </w:p>
          <w:p w14:paraId="0E40F151" w14:textId="77777777" w:rsidR="00D8625D" w:rsidRPr="00C70716" w:rsidRDefault="00D8625D" w:rsidP="00D8625D">
            <w:pPr>
              <w:pStyle w:val="NormalWeb"/>
              <w:jc w:val="both"/>
              <w:rPr>
                <w:rFonts w:ascii="Aptos" w:hAnsi="Aptos" w:cs="Helvetica"/>
                <w:color w:val="222222"/>
                <w:sz w:val="20"/>
                <w:szCs w:val="20"/>
              </w:rPr>
            </w:pPr>
            <w:r w:rsidRPr="00C70716">
              <w:rPr>
                <w:rFonts w:ascii="Aptos" w:hAnsi="Aptos" w:cs="Helvetica"/>
                <w:sz w:val="20"/>
                <w:szCs w:val="20"/>
              </w:rPr>
              <w:t xml:space="preserve">For the Comprehensive Examination/M.Eng Project/Design Thesis: </w:t>
            </w:r>
          </w:p>
          <w:p w14:paraId="16397734" w14:textId="2E9ABB8F" w:rsidR="00D8625D" w:rsidRPr="00E57C3B" w:rsidRDefault="00D8625D" w:rsidP="00D8625D">
            <w:pPr>
              <w:pStyle w:val="NormalWeb"/>
              <w:numPr>
                <w:ilvl w:val="0"/>
                <w:numId w:val="2"/>
              </w:numPr>
              <w:tabs>
                <w:tab w:val="clear" w:pos="720"/>
              </w:tabs>
              <w:ind w:left="1276"/>
              <w:jc w:val="both"/>
              <w:rPr>
                <w:rFonts w:ascii="Aptos" w:hAnsi="Aptos" w:cs="Helvetica"/>
                <w:color w:val="222222"/>
                <w:sz w:val="20"/>
                <w:szCs w:val="20"/>
              </w:rPr>
            </w:pPr>
            <w:r w:rsidRPr="00C70716">
              <w:rPr>
                <w:rFonts w:ascii="Aptos" w:hAnsi="Aptos" w:cs="Helvetica"/>
                <w:sz w:val="20"/>
                <w:szCs w:val="20"/>
              </w:rPr>
              <w:t>the final report form</w:t>
            </w:r>
          </w:p>
          <w:p w14:paraId="0EB7E2EB" w14:textId="359EC14F" w:rsidR="00D8625D" w:rsidRPr="00C70716" w:rsidRDefault="00D8625D" w:rsidP="00D8625D">
            <w:pPr>
              <w:spacing w:before="100" w:beforeAutospacing="1" w:after="100" w:afterAutospacing="1"/>
              <w:rPr>
                <w:rFonts w:ascii="Aptos" w:hAnsi="Aptos" w:cs="Helvetica"/>
                <w:b/>
                <w:bCs/>
                <w:sz w:val="20"/>
                <w:szCs w:val="20"/>
              </w:rPr>
            </w:pPr>
            <w:r w:rsidRPr="00C70716">
              <w:rPr>
                <w:rFonts w:ascii="Aptos" w:hAnsi="Aptos" w:cs="Helvetica"/>
                <w:sz w:val="20"/>
                <w:szCs w:val="20"/>
              </w:rPr>
              <w:t>The final requirements of the degree</w:t>
            </w:r>
            <w:r w:rsidRPr="00C70716">
              <w:rPr>
                <w:rFonts w:ascii="Aptos" w:hAnsi="Aptos" w:cs="Helvetica"/>
                <w:color w:val="2B579A"/>
                <w:sz w:val="20"/>
                <w:szCs w:val="20"/>
              </w:rPr>
              <w:t xml:space="preserve"> </w:t>
            </w:r>
            <w:r w:rsidRPr="00C70716">
              <w:rPr>
                <w:rFonts w:ascii="Aptos" w:hAnsi="Aptos" w:cs="Helvetica"/>
                <w:sz w:val="20"/>
                <w:szCs w:val="20"/>
              </w:rPr>
              <w:t>must be submitted to the Faculty of Graduate Studies by the appropriate deadline. For those</w:t>
            </w:r>
            <w:r w:rsidRPr="00C70716">
              <w:rPr>
                <w:rFonts w:ascii="Aptos" w:hAnsi="Aptos" w:cs="Helvetica"/>
                <w:spacing w:val="-4"/>
                <w:sz w:val="20"/>
                <w:szCs w:val="20"/>
              </w:rPr>
              <w:t xml:space="preserve"> </w:t>
            </w:r>
            <w:r w:rsidRPr="00C70716">
              <w:rPr>
                <w:rFonts w:ascii="Aptos" w:hAnsi="Aptos" w:cs="Helvetica"/>
                <w:sz w:val="20"/>
                <w:szCs w:val="20"/>
              </w:rPr>
              <w:t>programs</w:t>
            </w:r>
            <w:r w:rsidRPr="00C70716">
              <w:rPr>
                <w:rFonts w:ascii="Aptos" w:hAnsi="Aptos" w:cs="Helvetica"/>
                <w:spacing w:val="-2"/>
                <w:sz w:val="20"/>
                <w:szCs w:val="20"/>
              </w:rPr>
              <w:t xml:space="preserve"> </w:t>
            </w:r>
            <w:r w:rsidRPr="00C70716">
              <w:rPr>
                <w:rFonts w:ascii="Aptos" w:hAnsi="Aptos" w:cs="Helvetica"/>
                <w:sz w:val="20"/>
                <w:szCs w:val="20"/>
              </w:rPr>
              <w:t>that</w:t>
            </w:r>
            <w:r w:rsidRPr="00C70716">
              <w:rPr>
                <w:rFonts w:ascii="Aptos" w:hAnsi="Aptos" w:cs="Helvetica"/>
                <w:spacing w:val="-2"/>
                <w:sz w:val="20"/>
                <w:szCs w:val="20"/>
              </w:rPr>
              <w:t xml:space="preserve"> </w:t>
            </w:r>
            <w:r w:rsidRPr="00C70716">
              <w:rPr>
                <w:rFonts w:ascii="Aptos" w:hAnsi="Aptos" w:cs="Helvetica"/>
                <w:sz w:val="20"/>
                <w:szCs w:val="20"/>
              </w:rPr>
              <w:t>do</w:t>
            </w:r>
            <w:r w:rsidRPr="00C70716">
              <w:rPr>
                <w:rFonts w:ascii="Aptos" w:hAnsi="Aptos" w:cs="Helvetica"/>
                <w:spacing w:val="-3"/>
                <w:sz w:val="20"/>
                <w:szCs w:val="20"/>
              </w:rPr>
              <w:t xml:space="preserve"> </w:t>
            </w:r>
            <w:r w:rsidRPr="00C70716">
              <w:rPr>
                <w:rFonts w:ascii="Aptos" w:hAnsi="Aptos" w:cs="Helvetica"/>
                <w:sz w:val="20"/>
                <w:szCs w:val="20"/>
              </w:rPr>
              <w:t>not</w:t>
            </w:r>
            <w:r w:rsidRPr="00C70716">
              <w:rPr>
                <w:rFonts w:ascii="Aptos" w:hAnsi="Aptos" w:cs="Helvetica"/>
                <w:spacing w:val="-2"/>
                <w:sz w:val="20"/>
                <w:szCs w:val="20"/>
              </w:rPr>
              <w:t xml:space="preserve"> </w:t>
            </w:r>
            <w:r w:rsidRPr="00C70716">
              <w:rPr>
                <w:rFonts w:ascii="Aptos" w:hAnsi="Aptos" w:cs="Helvetica"/>
                <w:sz w:val="20"/>
                <w:szCs w:val="20"/>
              </w:rPr>
              <w:t>have</w:t>
            </w:r>
            <w:r w:rsidRPr="00C70716">
              <w:rPr>
                <w:rFonts w:ascii="Aptos" w:hAnsi="Aptos" w:cs="Helvetica"/>
                <w:spacing w:val="-4"/>
                <w:sz w:val="20"/>
                <w:szCs w:val="20"/>
              </w:rPr>
              <w:t xml:space="preserve"> </w:t>
            </w:r>
            <w:r w:rsidRPr="00C70716">
              <w:rPr>
                <w:rFonts w:ascii="Aptos" w:hAnsi="Aptos" w:cs="Helvetica"/>
                <w:sz w:val="20"/>
                <w:szCs w:val="20"/>
              </w:rPr>
              <w:t>a</w:t>
            </w:r>
            <w:r w:rsidRPr="00C70716">
              <w:rPr>
                <w:rFonts w:ascii="Aptos" w:hAnsi="Aptos" w:cs="Helvetica"/>
                <w:spacing w:val="-2"/>
                <w:sz w:val="20"/>
                <w:szCs w:val="20"/>
              </w:rPr>
              <w:t xml:space="preserve"> </w:t>
            </w:r>
            <w:r w:rsidRPr="00C70716">
              <w:rPr>
                <w:rFonts w:ascii="Aptos" w:hAnsi="Aptos" w:cs="Helvetica"/>
                <w:sz w:val="20"/>
                <w:szCs w:val="20"/>
              </w:rPr>
              <w:t>GRAD</w:t>
            </w:r>
            <w:r w:rsidRPr="00C70716">
              <w:rPr>
                <w:rFonts w:ascii="Aptos" w:hAnsi="Aptos" w:cs="Helvetica"/>
                <w:spacing w:val="-2"/>
                <w:sz w:val="20"/>
                <w:szCs w:val="20"/>
              </w:rPr>
              <w:t xml:space="preserve"> </w:t>
            </w:r>
            <w:r w:rsidRPr="00C70716">
              <w:rPr>
                <w:rFonts w:ascii="Aptos" w:hAnsi="Aptos" w:cs="Helvetica"/>
                <w:sz w:val="20"/>
                <w:szCs w:val="20"/>
              </w:rPr>
              <w:t>course</w:t>
            </w:r>
            <w:r w:rsidRPr="00C70716">
              <w:rPr>
                <w:rFonts w:ascii="Aptos" w:hAnsi="Aptos" w:cs="Helvetica"/>
                <w:spacing w:val="-3"/>
                <w:sz w:val="20"/>
                <w:szCs w:val="20"/>
              </w:rPr>
              <w:t xml:space="preserve"> </w:t>
            </w:r>
            <w:r w:rsidRPr="00C70716">
              <w:rPr>
                <w:rFonts w:ascii="Aptos" w:hAnsi="Aptos" w:cs="Helvetica"/>
                <w:sz w:val="20"/>
                <w:szCs w:val="20"/>
              </w:rPr>
              <w:t>associated</w:t>
            </w:r>
            <w:r w:rsidRPr="00C70716">
              <w:rPr>
                <w:rFonts w:ascii="Aptos" w:hAnsi="Aptos" w:cs="Helvetica"/>
                <w:spacing w:val="-3"/>
                <w:sz w:val="20"/>
                <w:szCs w:val="20"/>
              </w:rPr>
              <w:t xml:space="preserve"> </w:t>
            </w:r>
            <w:r w:rsidRPr="00C70716">
              <w:rPr>
                <w:rFonts w:ascii="Aptos" w:hAnsi="Aptos" w:cs="Helvetica"/>
                <w:sz w:val="20"/>
                <w:szCs w:val="20"/>
              </w:rPr>
              <w:t>with</w:t>
            </w:r>
            <w:r w:rsidRPr="00C70716">
              <w:rPr>
                <w:rFonts w:ascii="Aptos" w:hAnsi="Aptos" w:cs="Helvetica"/>
                <w:spacing w:val="-4"/>
                <w:sz w:val="20"/>
                <w:szCs w:val="20"/>
              </w:rPr>
              <w:t xml:space="preserve"> </w:t>
            </w:r>
            <w:r w:rsidRPr="00C70716">
              <w:rPr>
                <w:rFonts w:ascii="Aptos" w:hAnsi="Aptos" w:cs="Helvetica"/>
                <w:sz w:val="20"/>
                <w:szCs w:val="20"/>
              </w:rPr>
              <w:t>their</w:t>
            </w:r>
            <w:r w:rsidRPr="00C70716">
              <w:rPr>
                <w:rFonts w:ascii="Aptos" w:hAnsi="Aptos" w:cs="Helvetica"/>
                <w:spacing w:val="-1"/>
                <w:sz w:val="20"/>
                <w:szCs w:val="20"/>
              </w:rPr>
              <w:t xml:space="preserve"> </w:t>
            </w:r>
            <w:r w:rsidRPr="00C70716">
              <w:rPr>
                <w:rFonts w:ascii="Aptos" w:hAnsi="Aptos" w:cs="Helvetica"/>
                <w:sz w:val="20"/>
                <w:szCs w:val="20"/>
              </w:rPr>
              <w:t>culminating</w:t>
            </w:r>
            <w:r w:rsidRPr="00C70716">
              <w:rPr>
                <w:rFonts w:ascii="Aptos" w:hAnsi="Aptos" w:cs="Helvetica"/>
                <w:spacing w:val="-3"/>
                <w:sz w:val="20"/>
                <w:szCs w:val="20"/>
              </w:rPr>
              <w:t xml:space="preserve"> </w:t>
            </w:r>
            <w:r w:rsidRPr="00C70716">
              <w:rPr>
                <w:rFonts w:ascii="Aptos" w:hAnsi="Aptos" w:cs="Helvetica"/>
                <w:sz w:val="20"/>
                <w:szCs w:val="20"/>
              </w:rPr>
              <w:t>exercise,</w:t>
            </w:r>
            <w:r w:rsidRPr="00C70716">
              <w:rPr>
                <w:rFonts w:ascii="Aptos" w:hAnsi="Aptos" w:cs="Helvetica"/>
                <w:spacing w:val="-2"/>
                <w:sz w:val="20"/>
                <w:szCs w:val="20"/>
              </w:rPr>
              <w:t xml:space="preserve"> </w:t>
            </w:r>
            <w:r w:rsidRPr="00C70716">
              <w:rPr>
                <w:rFonts w:ascii="Aptos" w:hAnsi="Aptos" w:cs="Helvetica"/>
                <w:sz w:val="20"/>
                <w:szCs w:val="20"/>
              </w:rPr>
              <w:t>the</w:t>
            </w:r>
            <w:r w:rsidRPr="00C70716">
              <w:rPr>
                <w:rFonts w:ascii="Aptos" w:hAnsi="Aptos" w:cs="Helvetica"/>
                <w:spacing w:val="-3"/>
                <w:sz w:val="20"/>
                <w:szCs w:val="20"/>
              </w:rPr>
              <w:t xml:space="preserve"> </w:t>
            </w:r>
            <w:r w:rsidRPr="00C70716">
              <w:rPr>
                <w:rFonts w:ascii="Aptos" w:hAnsi="Aptos" w:cs="Helvetica"/>
                <w:sz w:val="20"/>
                <w:szCs w:val="20"/>
              </w:rPr>
              <w:t>department/unit</w:t>
            </w:r>
            <w:r w:rsidRPr="00C70716">
              <w:rPr>
                <w:rFonts w:ascii="Aptos" w:hAnsi="Aptos" w:cs="Helvetica"/>
                <w:spacing w:val="-3"/>
                <w:sz w:val="20"/>
                <w:szCs w:val="20"/>
              </w:rPr>
              <w:t xml:space="preserve"> </w:t>
            </w:r>
            <w:r w:rsidRPr="00C70716">
              <w:rPr>
                <w:rFonts w:ascii="Aptos" w:hAnsi="Aptos" w:cs="Helvetica"/>
                <w:sz w:val="20"/>
                <w:szCs w:val="20"/>
              </w:rPr>
              <w:t>must forward a list of names of their potential graduands to the Faculty of Graduate Studies by the deadline</w:t>
            </w:r>
            <w:r w:rsidRPr="00C70716">
              <w:rPr>
                <w:rFonts w:ascii="Aptos" w:hAnsi="Aptos" w:cs="Helvetica"/>
                <w:color w:val="222222"/>
                <w:sz w:val="20"/>
                <w:szCs w:val="20"/>
                <w:shd w:val="clear" w:color="auto" w:fill="FFFFFF"/>
              </w:rPr>
              <w:t xml:space="preserve"> published on the </w:t>
            </w:r>
            <w:hyperlink r:id="rId132" w:anchor="submitting-your-thesis-to-committee-members" w:history="1">
              <w:r w:rsidRPr="00C70716">
                <w:rPr>
                  <w:rStyle w:val="Hyperlink"/>
                  <w:rFonts w:ascii="Aptos" w:hAnsi="Aptos" w:cs="Helvetica"/>
                  <w:color w:val="362925"/>
                  <w:sz w:val="20"/>
                  <w:szCs w:val="20"/>
                  <w:bdr w:val="none" w:sz="0" w:space="0" w:color="auto" w:frame="1"/>
                  <w:shd w:val="clear" w:color="auto" w:fill="FFFFFF"/>
                </w:rPr>
                <w:t>Faculty of Graduate Studies</w:t>
              </w:r>
            </w:hyperlink>
            <w:r w:rsidRPr="00C70716">
              <w:rPr>
                <w:rFonts w:ascii="Aptos" w:hAnsi="Aptos" w:cs="Helvetica"/>
                <w:color w:val="222222"/>
                <w:sz w:val="20"/>
                <w:szCs w:val="20"/>
                <w:shd w:val="clear" w:color="auto" w:fill="FFFFFF"/>
              </w:rPr>
              <w:t> website.</w:t>
            </w:r>
          </w:p>
        </w:tc>
        <w:tc>
          <w:tcPr>
            <w:tcW w:w="4254" w:type="dxa"/>
          </w:tcPr>
          <w:p w14:paraId="7EC8C809" w14:textId="77777777" w:rsidR="00D8625D" w:rsidRPr="00D8625D" w:rsidRDefault="00D8625D" w:rsidP="00D8625D">
            <w:pPr>
              <w:rPr>
                <w:rFonts w:ascii="Aptos" w:hAnsi="Aptos" w:cs="Arial"/>
                <w:sz w:val="20"/>
                <w:szCs w:val="20"/>
                <w:lang w:val="en-CA"/>
              </w:rPr>
            </w:pPr>
          </w:p>
          <w:p w14:paraId="1F0E6698" w14:textId="77777777" w:rsidR="00D8625D" w:rsidRPr="00D8625D" w:rsidRDefault="00D8625D" w:rsidP="00D8625D">
            <w:pPr>
              <w:spacing w:after="120"/>
              <w:rPr>
                <w:rFonts w:ascii="Aptos" w:hAnsi="Aptos" w:cs="Helvetica"/>
                <w:i/>
                <w:sz w:val="20"/>
                <w:szCs w:val="20"/>
              </w:rPr>
            </w:pPr>
          </w:p>
        </w:tc>
      </w:tr>
      <w:tr w:rsidR="00D8625D" w:rsidRPr="003241F7" w14:paraId="1F489268" w14:textId="77777777" w:rsidTr="00D8625D">
        <w:tc>
          <w:tcPr>
            <w:tcW w:w="7086" w:type="dxa"/>
          </w:tcPr>
          <w:p w14:paraId="266ACF1D" w14:textId="77777777" w:rsidR="00D8625D" w:rsidRPr="00050B34" w:rsidRDefault="00D8625D" w:rsidP="00D8625D">
            <w:pPr>
              <w:spacing w:before="100" w:beforeAutospacing="1" w:after="100" w:afterAutospacing="1"/>
              <w:rPr>
                <w:rFonts w:ascii="Aptos" w:hAnsi="Aptos" w:cs="Helvetica"/>
                <w:b/>
                <w:bCs/>
                <w:sz w:val="20"/>
                <w:szCs w:val="20"/>
              </w:rPr>
            </w:pPr>
            <w:r w:rsidRPr="00050B34">
              <w:rPr>
                <w:rFonts w:ascii="Aptos" w:hAnsi="Aptos" w:cs="Helvetica"/>
                <w:b/>
                <w:bCs/>
                <w:sz w:val="20"/>
                <w:szCs w:val="20"/>
              </w:rPr>
              <w:t>SECTION 7: Doctor of Philosophy General Regulations</w:t>
            </w:r>
          </w:p>
          <w:p w14:paraId="057AB6CB" w14:textId="6A985616"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rPr>
              <w:t>The degree of Doctor of Philosophy (Ph.D.) is granted only upon evidence of general proficiency and distinctive achievement in a special field. In particular, the candidate must demonstrate an ability for independent investigation, original research or creative scholarship. This is expected to be presented in a thesis with a degree of literary skill and by an oral examination wherein the candidate exhibits mastery of their field. The Ph.D. is a research degree and is not conferred by The University of Manitoba solely as a result of coursework study.</w:t>
            </w:r>
          </w:p>
        </w:tc>
        <w:tc>
          <w:tcPr>
            <w:tcW w:w="4254" w:type="dxa"/>
          </w:tcPr>
          <w:p w14:paraId="5A2FF5E9" w14:textId="77777777" w:rsidR="00D8625D" w:rsidRPr="00D8625D" w:rsidRDefault="00D8625D" w:rsidP="00D8625D">
            <w:pPr>
              <w:spacing w:after="120"/>
              <w:rPr>
                <w:rFonts w:ascii="Aptos" w:hAnsi="Aptos" w:cs="Helvetica"/>
                <w:i/>
                <w:sz w:val="20"/>
                <w:szCs w:val="20"/>
              </w:rPr>
            </w:pPr>
          </w:p>
        </w:tc>
      </w:tr>
      <w:tr w:rsidR="00D8625D" w:rsidRPr="003241F7" w14:paraId="5A39DB71" w14:textId="77777777" w:rsidTr="00D8625D">
        <w:tc>
          <w:tcPr>
            <w:tcW w:w="7086" w:type="dxa"/>
          </w:tcPr>
          <w:p w14:paraId="712B7FED" w14:textId="77777777" w:rsidR="00D8625D" w:rsidRPr="00050B34" w:rsidRDefault="00D8625D" w:rsidP="00D8625D">
            <w:pPr>
              <w:spacing w:before="100" w:beforeAutospacing="1" w:after="100" w:afterAutospacing="1"/>
              <w:rPr>
                <w:rFonts w:ascii="Aptos" w:hAnsi="Aptos" w:cs="Helvetica"/>
                <w:b/>
                <w:bCs/>
                <w:sz w:val="20"/>
                <w:szCs w:val="20"/>
              </w:rPr>
            </w:pPr>
            <w:r w:rsidRPr="00050B34">
              <w:rPr>
                <w:rFonts w:ascii="Aptos" w:hAnsi="Aptos" w:cs="Helvetica"/>
                <w:b/>
                <w:bCs/>
                <w:sz w:val="20"/>
                <w:szCs w:val="20"/>
              </w:rPr>
              <w:t>7.1 Admission</w:t>
            </w:r>
          </w:p>
          <w:p w14:paraId="2CD7A38E" w14:textId="50606C80" w:rsidR="00D8625D" w:rsidRPr="00050B34" w:rsidRDefault="00D8625D" w:rsidP="00D8625D">
            <w:pPr>
              <w:pStyle w:val="NormalWeb"/>
              <w:rPr>
                <w:rFonts w:ascii="Aptos" w:hAnsi="Aptos" w:cs="Helvetica"/>
                <w:b/>
                <w:bCs/>
                <w:color w:val="000000"/>
                <w:sz w:val="20"/>
                <w:szCs w:val="20"/>
              </w:rPr>
            </w:pPr>
            <w:r w:rsidRPr="00050B34">
              <w:rPr>
                <w:rStyle w:val="Strong"/>
                <w:rFonts w:ascii="Aptos" w:hAnsi="Aptos" w:cs="Helvetica"/>
                <w:color w:val="000000"/>
                <w:sz w:val="20"/>
                <w:szCs w:val="20"/>
              </w:rPr>
              <w:t>7.1.1  General Criteria</w:t>
            </w:r>
          </w:p>
          <w:p w14:paraId="67AA4D2F"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Usually, the completion of a Master’s degree or equivalent from a recognized university and a cumulative GPA of 3.0 on a 4.5 scale (or equivalent) in the last two (2) years of full-time university study (60 credit hours) is the minimum requirement for admission to the Ph.D. program.</w:t>
            </w:r>
          </w:p>
          <w:p w14:paraId="112D1894" w14:textId="0B5FF2AC"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This is the minimum requirement of the Faculty of Graduate Studies and departments/units may have higher standards and additional criteria. Students who meet the minimum requirements for admission to the Faculty of Graduate Studies are not guaranteed admission. Some departments/units require completion of a thesis-based Master’s program prior to admission to a Ph.D. program.</w:t>
            </w:r>
          </w:p>
        </w:tc>
        <w:tc>
          <w:tcPr>
            <w:tcW w:w="4254" w:type="dxa"/>
          </w:tcPr>
          <w:p w14:paraId="719539DA" w14:textId="77777777" w:rsidR="00D8625D" w:rsidRPr="00D8625D" w:rsidRDefault="00D8625D" w:rsidP="00D8625D">
            <w:pPr>
              <w:jc w:val="both"/>
              <w:rPr>
                <w:rFonts w:ascii="Aptos" w:hAnsi="Aptos" w:cs="Arial"/>
                <w:sz w:val="20"/>
                <w:szCs w:val="20"/>
                <w:lang w:val="en-CA"/>
              </w:rPr>
            </w:pPr>
            <w:r w:rsidRPr="00D8625D">
              <w:rPr>
                <w:rFonts w:ascii="Aptos" w:hAnsi="Aptos" w:cs="Arial"/>
                <w:sz w:val="20"/>
                <w:szCs w:val="20"/>
                <w:lang w:val="en-CA"/>
              </w:rPr>
              <w:t xml:space="preserve">Credentials of all Ph.D. applicants are examined by the Department Head, who solicits evaluation from at least three Medical Microbiology and Infectious Diseases faculty members serving on the MMID GSC as to the applicant’s background and suitability for admission to the Ph.D. program. </w:t>
            </w:r>
          </w:p>
          <w:p w14:paraId="04D95F6D" w14:textId="77777777" w:rsidR="00D8625D" w:rsidRPr="00D8625D" w:rsidRDefault="00D8625D" w:rsidP="00D8625D">
            <w:pPr>
              <w:jc w:val="both"/>
              <w:rPr>
                <w:rFonts w:ascii="Aptos" w:hAnsi="Aptos" w:cs="Arial"/>
                <w:sz w:val="20"/>
                <w:szCs w:val="20"/>
                <w:lang w:val="en-CA"/>
              </w:rPr>
            </w:pPr>
          </w:p>
          <w:p w14:paraId="222E9C8F" w14:textId="77777777" w:rsidR="00D8625D" w:rsidRPr="00D8625D" w:rsidRDefault="00D8625D" w:rsidP="00D8625D">
            <w:pPr>
              <w:jc w:val="both"/>
              <w:rPr>
                <w:rFonts w:ascii="Aptos" w:hAnsi="Aptos" w:cs="Arial"/>
                <w:sz w:val="20"/>
                <w:szCs w:val="20"/>
                <w:lang w:val="en-CA"/>
              </w:rPr>
            </w:pPr>
            <w:r w:rsidRPr="00D8625D">
              <w:rPr>
                <w:rFonts w:ascii="Aptos" w:hAnsi="Aptos" w:cs="Arial"/>
                <w:sz w:val="20"/>
                <w:szCs w:val="20"/>
                <w:lang w:val="en-CA"/>
              </w:rPr>
              <w:t>Credentials of applicants to the ID/MM Track (defined in the next box) will also be examined by two academic members of the Section of Infectious Diseases.</w:t>
            </w:r>
          </w:p>
          <w:p w14:paraId="1716C0D5" w14:textId="77777777" w:rsidR="00D8625D" w:rsidRPr="00D8625D" w:rsidRDefault="00D8625D" w:rsidP="00D8625D">
            <w:pPr>
              <w:spacing w:after="120"/>
              <w:rPr>
                <w:rFonts w:ascii="Aptos" w:hAnsi="Aptos" w:cs="Helvetica"/>
                <w:sz w:val="20"/>
                <w:szCs w:val="20"/>
              </w:rPr>
            </w:pPr>
          </w:p>
        </w:tc>
      </w:tr>
      <w:tr w:rsidR="00D8625D" w:rsidRPr="003241F7" w14:paraId="4B989C5F" w14:textId="77777777" w:rsidTr="00D8625D">
        <w:tc>
          <w:tcPr>
            <w:tcW w:w="7086" w:type="dxa"/>
          </w:tcPr>
          <w:p w14:paraId="7AED67DA" w14:textId="77777777" w:rsidR="00D8625D" w:rsidRPr="00050B34" w:rsidRDefault="00D8625D" w:rsidP="00D8625D">
            <w:pPr>
              <w:pStyle w:val="NormalWeb"/>
              <w:rPr>
                <w:rFonts w:ascii="Aptos" w:hAnsi="Aptos" w:cs="Helvetica"/>
                <w:color w:val="000000"/>
                <w:sz w:val="20"/>
                <w:szCs w:val="20"/>
              </w:rPr>
            </w:pPr>
            <w:r w:rsidRPr="00050B34">
              <w:rPr>
                <w:rStyle w:val="Strong"/>
                <w:rFonts w:ascii="Aptos" w:hAnsi="Aptos" w:cs="Helvetica"/>
                <w:color w:val="000000"/>
                <w:sz w:val="20"/>
                <w:szCs w:val="20"/>
              </w:rPr>
              <w:t>7.1.2 Direct Admission from the Bachelor’s Honours or Equivalent</w:t>
            </w:r>
          </w:p>
          <w:p w14:paraId="00B61F51" w14:textId="77777777" w:rsidR="00D8625D" w:rsidRPr="00C70716" w:rsidRDefault="00D8625D" w:rsidP="00D8625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With special recommendation of the department/unit, applicants without a Master’s degree who have an honours Bachelor’s degree or equivalent may be considered for entry to the Ph.D. program. These students must be outstanding in their academic background (GPA well above 3.0 in the last two (2) full years (60 credit hours) of undergraduate study).</w:t>
            </w:r>
          </w:p>
          <w:p w14:paraId="65DC297C" w14:textId="64B7C06F"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Once admitted, these students must complete at least 24 credit hours of coursework (unless otherwise specified in the department’s/unit’s approved supplementary regulations) and will be assessed Ph.D. program fees for three (3) years. A minimum of 18 credit hours at the 7000-level or higher is required, with the balance of the coursework at the 3000-level or higher. A maximum of 48 cre</w:t>
            </w:r>
            <w:r>
              <w:rPr>
                <w:rFonts w:ascii="Aptos" w:hAnsi="Aptos" w:cs="Helvetica"/>
                <w:color w:val="222222"/>
                <w:sz w:val="20"/>
                <w:szCs w:val="20"/>
              </w:rPr>
              <w:t>d</w:t>
            </w:r>
            <w:r w:rsidRPr="00C70716">
              <w:rPr>
                <w:rFonts w:ascii="Aptos" w:hAnsi="Aptos" w:cs="Helvetica"/>
                <w:color w:val="222222"/>
                <w:sz w:val="20"/>
                <w:szCs w:val="20"/>
              </w:rPr>
              <w:t>it hours of coursework is allowed toward the Ph.D. program.</w:t>
            </w:r>
          </w:p>
          <w:p w14:paraId="554FF9C9" w14:textId="785E4D18" w:rsidR="00D8625D" w:rsidRPr="00C70716" w:rsidRDefault="00D8625D" w:rsidP="00D8625D">
            <w:pPr>
              <w:pStyle w:val="NormalWeb"/>
              <w:shd w:val="clear" w:color="auto" w:fill="FFFFFF" w:themeFill="background1"/>
              <w:rPr>
                <w:rStyle w:val="Strong"/>
                <w:rFonts w:ascii="Aptos" w:hAnsi="Aptos" w:cs="Helvetica"/>
                <w:color w:val="000000"/>
                <w:sz w:val="20"/>
                <w:szCs w:val="20"/>
              </w:rPr>
            </w:pPr>
            <w:r w:rsidRPr="00C70716">
              <w:rPr>
                <w:rStyle w:val="Strong"/>
                <w:rFonts w:ascii="Aptos" w:hAnsi="Aptos" w:cs="Helvetica"/>
                <w:b w:val="0"/>
                <w:bCs w:val="0"/>
                <w:color w:val="222222"/>
                <w:sz w:val="20"/>
                <w:szCs w:val="20"/>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7138EA1F" w14:textId="77777777" w:rsidR="00D8625D" w:rsidRPr="00D8625D" w:rsidRDefault="00D8625D" w:rsidP="00D8625D">
            <w:pPr>
              <w:jc w:val="both"/>
              <w:rPr>
                <w:rFonts w:ascii="Aptos" w:hAnsi="Aptos" w:cs="Arial"/>
                <w:sz w:val="20"/>
                <w:szCs w:val="20"/>
                <w:highlight w:val="yellow"/>
                <w:lang w:val="en-CA"/>
              </w:rPr>
            </w:pPr>
            <w:r w:rsidRPr="00D8625D">
              <w:rPr>
                <w:rFonts w:ascii="Aptos" w:hAnsi="Aptos" w:cs="Arial"/>
                <w:sz w:val="20"/>
                <w:szCs w:val="20"/>
                <w:lang w:val="en-CA"/>
              </w:rPr>
              <w:lastRenderedPageBreak/>
              <w:t xml:space="preserve">Medical Microbiology and Infectious Diseases does not allow direct entry into a Ph.D. program </w:t>
            </w:r>
            <w:r w:rsidRPr="00D8625D">
              <w:rPr>
                <w:rFonts w:ascii="Aptos" w:hAnsi="Aptos" w:cs="Arial"/>
                <w:sz w:val="20"/>
                <w:szCs w:val="20"/>
                <w:lang w:val="en-CA"/>
              </w:rPr>
              <w:lastRenderedPageBreak/>
              <w:t>from a Bachelor’s degree. Applicants are only considered with a relevant Master’s degree (i.e.: Microbiology, Biochemistry or related discipline) *. The relevance of prior work is usually determined by the Department Head together with members of the MMID GSC as outlined above (see section 5.1).</w:t>
            </w:r>
          </w:p>
          <w:p w14:paraId="2F7A8EBD" w14:textId="77777777" w:rsidR="00D8625D" w:rsidRPr="00D8625D" w:rsidRDefault="00D8625D" w:rsidP="00D8625D">
            <w:pPr>
              <w:jc w:val="both"/>
              <w:rPr>
                <w:rFonts w:ascii="Aptos" w:hAnsi="Aptos" w:cs="Arial"/>
                <w:sz w:val="20"/>
                <w:szCs w:val="20"/>
                <w:highlight w:val="yellow"/>
                <w:lang w:val="en-CA"/>
              </w:rPr>
            </w:pPr>
          </w:p>
          <w:p w14:paraId="0BC2BCA9" w14:textId="77777777" w:rsidR="00D8625D" w:rsidRPr="00D8625D" w:rsidRDefault="00D8625D" w:rsidP="00D8625D">
            <w:pPr>
              <w:jc w:val="both"/>
              <w:rPr>
                <w:rFonts w:ascii="Aptos" w:hAnsi="Aptos" w:cs="Arial"/>
                <w:sz w:val="20"/>
                <w:szCs w:val="20"/>
                <w:lang w:val="en-CA"/>
              </w:rPr>
            </w:pPr>
            <w:r w:rsidRPr="00D8625D">
              <w:rPr>
                <w:rFonts w:ascii="Aptos" w:hAnsi="Aptos" w:cs="Arial"/>
                <w:sz w:val="20"/>
                <w:szCs w:val="20"/>
                <w:lang w:val="en-CA"/>
              </w:rPr>
              <w:t>Therefore, and as an example, students contemplating a combined MD/Ph.D. degree must usually have already obtained a Master’s degree in a relevant discipline. Additional supplementary regulations that pertain specifically to the MD/Ph.D. degree should be obtained from the office of Graduate and Advanced Degree Education in Medicine of the Rady Faculty of Health Sciences.</w:t>
            </w:r>
          </w:p>
          <w:p w14:paraId="48CC4442" w14:textId="77777777" w:rsidR="00D8625D" w:rsidRPr="00D8625D" w:rsidRDefault="00D8625D" w:rsidP="00D8625D">
            <w:pPr>
              <w:jc w:val="both"/>
              <w:rPr>
                <w:rFonts w:ascii="Aptos" w:hAnsi="Aptos" w:cs="Arial"/>
                <w:sz w:val="20"/>
                <w:szCs w:val="20"/>
                <w:lang w:val="en-CA"/>
              </w:rPr>
            </w:pPr>
          </w:p>
          <w:p w14:paraId="5F637FE7" w14:textId="77777777" w:rsidR="00D8625D" w:rsidRPr="00D8625D" w:rsidRDefault="00D8625D" w:rsidP="00D8625D">
            <w:pPr>
              <w:spacing w:after="120"/>
              <w:jc w:val="both"/>
              <w:rPr>
                <w:rFonts w:ascii="Aptos" w:hAnsi="Aptos" w:cs="Arial"/>
                <w:sz w:val="20"/>
                <w:szCs w:val="20"/>
                <w:u w:val="single"/>
                <w:lang w:val="en-CA"/>
              </w:rPr>
            </w:pPr>
            <w:r w:rsidRPr="00D8625D">
              <w:rPr>
                <w:rFonts w:ascii="Aptos" w:hAnsi="Aptos" w:cs="Arial"/>
                <w:sz w:val="20"/>
                <w:szCs w:val="20"/>
                <w:u w:val="single"/>
                <w:lang w:val="en-CA"/>
              </w:rPr>
              <w:t>*Infectious Diseases/Medical Microbiology Ph.D. degree (ID/MM Track):</w:t>
            </w:r>
          </w:p>
          <w:p w14:paraId="072E984A" w14:textId="77777777" w:rsidR="00D8625D" w:rsidRPr="00D8625D" w:rsidRDefault="00D8625D" w:rsidP="00D8625D">
            <w:pPr>
              <w:spacing w:after="120"/>
              <w:jc w:val="both"/>
              <w:rPr>
                <w:rFonts w:ascii="Aptos" w:hAnsi="Aptos" w:cs="Arial"/>
                <w:sz w:val="20"/>
                <w:szCs w:val="20"/>
                <w:lang w:val="en-CA"/>
              </w:rPr>
            </w:pPr>
            <w:r w:rsidRPr="00D8625D">
              <w:rPr>
                <w:rFonts w:ascii="Aptos" w:hAnsi="Aptos" w:cs="Arial"/>
                <w:sz w:val="20"/>
                <w:szCs w:val="20"/>
                <w:lang w:val="en-CA"/>
              </w:rPr>
              <w:t xml:space="preserve">Applicants to the ID/MM Track will have completed the following requirements in lieu of a traditional M.Sc. degree: </w:t>
            </w:r>
          </w:p>
          <w:p w14:paraId="2194FA6B" w14:textId="77777777" w:rsidR="00D8625D" w:rsidRPr="00D8625D" w:rsidRDefault="00D8625D" w:rsidP="00D8625D">
            <w:pPr>
              <w:pStyle w:val="ListParagraph"/>
              <w:numPr>
                <w:ilvl w:val="0"/>
                <w:numId w:val="77"/>
              </w:numPr>
              <w:ind w:left="291" w:hanging="284"/>
              <w:jc w:val="both"/>
              <w:rPr>
                <w:rFonts w:ascii="Aptos" w:hAnsi="Aptos" w:cs="Arial"/>
                <w:sz w:val="20"/>
                <w:szCs w:val="20"/>
                <w:lang w:val="en-CA"/>
              </w:rPr>
            </w:pPr>
            <w:r w:rsidRPr="00D8625D">
              <w:rPr>
                <w:rFonts w:ascii="Aptos" w:hAnsi="Aptos" w:cs="Arial"/>
                <w:sz w:val="20"/>
                <w:szCs w:val="20"/>
                <w:lang w:val="en-CA"/>
              </w:rPr>
              <w:t>They will already hold an MD degree;</w:t>
            </w:r>
          </w:p>
          <w:p w14:paraId="6B57A2CD" w14:textId="77777777" w:rsidR="00D8625D" w:rsidRPr="00D8625D" w:rsidRDefault="00D8625D" w:rsidP="00D8625D">
            <w:pPr>
              <w:pStyle w:val="ListParagraph"/>
              <w:numPr>
                <w:ilvl w:val="0"/>
                <w:numId w:val="77"/>
              </w:numPr>
              <w:ind w:left="291" w:hanging="284"/>
              <w:jc w:val="both"/>
              <w:rPr>
                <w:rFonts w:ascii="Aptos" w:hAnsi="Aptos" w:cs="Arial"/>
                <w:sz w:val="20"/>
                <w:szCs w:val="20"/>
                <w:lang w:val="en-CA"/>
              </w:rPr>
            </w:pPr>
            <w:r w:rsidRPr="00D8625D">
              <w:rPr>
                <w:rFonts w:ascii="Aptos" w:hAnsi="Aptos" w:cs="Arial"/>
                <w:sz w:val="20"/>
                <w:szCs w:val="20"/>
                <w:lang w:val="en-CA"/>
              </w:rPr>
              <w:t xml:space="preserve">will have completed a Residency; </w:t>
            </w:r>
          </w:p>
          <w:p w14:paraId="1C0D7AB3" w14:textId="77777777" w:rsidR="00D8625D" w:rsidRPr="00D8625D" w:rsidRDefault="00D8625D" w:rsidP="00D8625D">
            <w:pPr>
              <w:pStyle w:val="ListParagraph"/>
              <w:numPr>
                <w:ilvl w:val="0"/>
                <w:numId w:val="77"/>
              </w:numPr>
              <w:ind w:left="291" w:hanging="284"/>
              <w:jc w:val="both"/>
              <w:rPr>
                <w:rFonts w:ascii="Aptos" w:hAnsi="Aptos" w:cs="Arial"/>
                <w:sz w:val="20"/>
                <w:szCs w:val="20"/>
                <w:lang w:val="en-CA"/>
              </w:rPr>
            </w:pPr>
            <w:r w:rsidRPr="00D8625D">
              <w:rPr>
                <w:rFonts w:ascii="Aptos" w:hAnsi="Aptos" w:cs="Arial"/>
                <w:sz w:val="20"/>
                <w:szCs w:val="20"/>
                <w:lang w:val="en-CA"/>
              </w:rPr>
              <w:t xml:space="preserve">must have demonstrated research experience (as approved by the MMID GSC); and, </w:t>
            </w:r>
          </w:p>
          <w:p w14:paraId="4C28F1FA" w14:textId="77777777" w:rsidR="00D8625D" w:rsidRPr="00D8625D" w:rsidRDefault="00D8625D" w:rsidP="00D8625D">
            <w:pPr>
              <w:pStyle w:val="ListParagraph"/>
              <w:numPr>
                <w:ilvl w:val="0"/>
                <w:numId w:val="77"/>
              </w:numPr>
              <w:ind w:left="291" w:hanging="284"/>
              <w:jc w:val="both"/>
              <w:rPr>
                <w:rFonts w:ascii="Aptos" w:hAnsi="Aptos" w:cs="Arial"/>
                <w:sz w:val="20"/>
                <w:szCs w:val="20"/>
                <w:lang w:val="en-CA"/>
              </w:rPr>
            </w:pPr>
            <w:r w:rsidRPr="00D8625D">
              <w:rPr>
                <w:rFonts w:ascii="Aptos" w:hAnsi="Aptos" w:cs="Arial"/>
                <w:sz w:val="20"/>
                <w:szCs w:val="20"/>
                <w:lang w:val="en-CA"/>
              </w:rPr>
              <w:t xml:space="preserve">in the training year prior to admission to the Ph.D. program, have </w:t>
            </w:r>
            <w:r w:rsidRPr="00D8625D">
              <w:rPr>
                <w:rFonts w:ascii="Aptos" w:hAnsi="Aptos" w:cs="Arial"/>
                <w:bCs/>
                <w:sz w:val="20"/>
                <w:szCs w:val="20"/>
                <w:lang w:val="en-CA"/>
              </w:rPr>
              <w:t xml:space="preserve">successfully completed and received grades for 6 credit hours </w:t>
            </w:r>
            <w:r w:rsidRPr="00D8625D">
              <w:rPr>
                <w:rFonts w:ascii="Aptos" w:hAnsi="Aptos" w:cs="Arial"/>
                <w:sz w:val="20"/>
                <w:szCs w:val="20"/>
                <w:lang w:val="en-CA"/>
              </w:rPr>
              <w:t>of medical microbiology coursework at the 7000 level.</w:t>
            </w:r>
          </w:p>
          <w:p w14:paraId="59D7F290" w14:textId="77777777" w:rsidR="00D8625D" w:rsidRPr="00D8625D" w:rsidRDefault="00D8625D" w:rsidP="00D8625D">
            <w:pPr>
              <w:jc w:val="both"/>
              <w:rPr>
                <w:rFonts w:ascii="Aptos" w:hAnsi="Aptos" w:cs="Arial"/>
                <w:sz w:val="20"/>
                <w:szCs w:val="20"/>
                <w:lang w:val="en-CA"/>
              </w:rPr>
            </w:pPr>
          </w:p>
          <w:p w14:paraId="4C8169FC" w14:textId="77777777" w:rsidR="00D8625D" w:rsidRPr="00D8625D" w:rsidRDefault="00D8625D" w:rsidP="00D8625D">
            <w:pPr>
              <w:jc w:val="both"/>
              <w:rPr>
                <w:rFonts w:ascii="Aptos" w:hAnsi="Aptos" w:cs="Arial"/>
                <w:sz w:val="20"/>
                <w:szCs w:val="20"/>
                <w:lang w:val="en-CA"/>
              </w:rPr>
            </w:pPr>
            <w:r w:rsidRPr="00D8625D">
              <w:rPr>
                <w:rFonts w:ascii="Aptos" w:hAnsi="Aptos" w:cs="Arial"/>
                <w:sz w:val="20"/>
                <w:szCs w:val="20"/>
                <w:lang w:val="en-CA"/>
              </w:rPr>
              <w:t xml:space="preserve">In the first year of admission to the Ph.D. program, an additional 6 credit hours of 7000 level coursework is required as a part of their degree requirements.  </w:t>
            </w:r>
          </w:p>
          <w:p w14:paraId="46514AC8" w14:textId="77777777" w:rsidR="00D8625D" w:rsidRPr="00D8625D" w:rsidRDefault="00D8625D" w:rsidP="00D8625D">
            <w:pPr>
              <w:spacing w:after="120"/>
              <w:rPr>
                <w:rFonts w:ascii="Aptos" w:hAnsi="Aptos" w:cs="Helvetica"/>
                <w:sz w:val="20"/>
                <w:szCs w:val="20"/>
              </w:rPr>
            </w:pPr>
          </w:p>
        </w:tc>
      </w:tr>
      <w:tr w:rsidR="00D8625D" w:rsidRPr="003241F7" w14:paraId="3DEF574F" w14:textId="77777777" w:rsidTr="00D8625D">
        <w:tc>
          <w:tcPr>
            <w:tcW w:w="7086" w:type="dxa"/>
          </w:tcPr>
          <w:p w14:paraId="24D42B81" w14:textId="77777777" w:rsidR="00D8625D" w:rsidRPr="00050B34" w:rsidRDefault="00D8625D" w:rsidP="00D8625D">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7.1.3 Transfer from the Master’s to the Ph.D. Program</w:t>
            </w:r>
          </w:p>
          <w:p w14:paraId="7A95AB4F"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who have not completed a Master’s program may transfer to the Ph.D. program within the same department/unit upon the recommendation by the Department/Unit Head to the Faculty of Graduate Studies. The recommendation should be made within four (4) terms from the start of the Master’s program. Fees paid, coursework completed, and time spent in the Master’s program will usually be applied towards the Ph.D. program. Students </w:t>
            </w:r>
            <w:r w:rsidRPr="00C70716">
              <w:rPr>
                <w:rFonts w:ascii="Aptos" w:hAnsi="Aptos" w:cs="Helvetica"/>
                <w:color w:val="222222"/>
                <w:sz w:val="20"/>
                <w:szCs w:val="20"/>
              </w:rPr>
              <w:lastRenderedPageBreak/>
              <w:t>must complete at least 24 credit hours of coursework unless the individual department/unit’s approved supplementary regulations specify otherwise. A minimum of 18 credit hours at the 7000-level or higher is required, with the balance of the coursework at the 3000-level or higher. A maximum of 48 credit hours of coursework is allowed toward the Ph.D. program.</w:t>
            </w:r>
          </w:p>
          <w:p w14:paraId="5AD9DF6C"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request to transfer from a Master’s to the Ph.D. program must be submitted to the Faculty of Graduate Studies via the Faculty’s admission application at least one (1) month prior to the term for which the student intends to start the Ph.D. program. The applicant must indicate a request for transfer in their application.</w:t>
            </w:r>
          </w:p>
          <w:p w14:paraId="735D1776"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student will be admitted to a 3-year Ph.D. program and will pay a total of three years of program fees, including program (but not differential) fees paid in the Master’s at the time of transfer. Students are cautioned that such transfers may impact the duration of The University of Manitoba Graduate Fellowship and may have implications for other funding.</w:t>
            </w:r>
          </w:p>
          <w:p w14:paraId="2B5B5E83" w14:textId="5559F2EA" w:rsidR="00D8625D" w:rsidRPr="00C70716" w:rsidRDefault="00D8625D" w:rsidP="00D8625D">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Students who have previously completed a recognized Master’s degree and are initially admitted and registered in a Master’s program may transfer to the Ph.D. program within the same department/unit on the recommendation of the student’s advisor/co-advisor and Department/Unit Head. The recommendation should be made within four (4) terms from the start of the Master’s program. Where a student holds a Master’s degree that would be sufficient for admission to the Ph.D. program, students must complete at least 12 credit hours of coursework at the 7000-level or higher, unless the individual department’s/unit’s approved supplementary regulations specify otherwise. The student will be admitted to a 2-year Ph.D. program and will pay a total of two years of program fees, including program (but not differential) fees paid in the Master’s at the time of transfer.</w:t>
            </w:r>
          </w:p>
        </w:tc>
        <w:tc>
          <w:tcPr>
            <w:tcW w:w="4254" w:type="dxa"/>
          </w:tcPr>
          <w:p w14:paraId="1BCBC310"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lastRenderedPageBreak/>
              <w:t xml:space="preserve">Students who have not completed a Master’s program may transfer to the Ph.D. program without formally writing their M.Sc. thesis within MMID upon the recommendation by the Head of the department/unit to the Faculty of Graduate Studies pending they meet the following criteria: </w:t>
            </w:r>
          </w:p>
          <w:p w14:paraId="73070078" w14:textId="77777777" w:rsidR="00D8625D" w:rsidRPr="00D8625D" w:rsidRDefault="00D8625D" w:rsidP="00D8625D">
            <w:pPr>
              <w:pStyle w:val="ListParagraph"/>
              <w:numPr>
                <w:ilvl w:val="0"/>
                <w:numId w:val="78"/>
              </w:numPr>
              <w:rPr>
                <w:rFonts w:ascii="Aptos" w:hAnsi="Aptos" w:cs="Arial"/>
                <w:sz w:val="20"/>
                <w:szCs w:val="20"/>
                <w:lang w:val="en-CA"/>
              </w:rPr>
            </w:pPr>
            <w:r w:rsidRPr="00D8625D">
              <w:rPr>
                <w:rFonts w:ascii="Aptos" w:hAnsi="Aptos" w:cs="Arial"/>
                <w:sz w:val="20"/>
                <w:szCs w:val="20"/>
                <w:lang w:val="en-CA"/>
              </w:rPr>
              <w:lastRenderedPageBreak/>
              <w:t xml:space="preserve">The recommendation for student transfer into the Ph.D. program should be a unanimous decision provided by the student’s entire graduate student advisory committee to the department head/unit. The recommendation must be given on or before the student has spent twenty four (24) months (or six (6) terms (including Summer term)) in the M.Sc. program from their initial start date. </w:t>
            </w:r>
          </w:p>
          <w:p w14:paraId="6EA9FC9E" w14:textId="77777777" w:rsidR="00D8625D" w:rsidRPr="00D8625D" w:rsidRDefault="00D8625D" w:rsidP="00D8625D">
            <w:pPr>
              <w:pStyle w:val="ListParagraph"/>
              <w:numPr>
                <w:ilvl w:val="0"/>
                <w:numId w:val="78"/>
              </w:numPr>
              <w:rPr>
                <w:rFonts w:ascii="Aptos" w:hAnsi="Aptos" w:cs="Arial"/>
                <w:sz w:val="20"/>
                <w:szCs w:val="20"/>
                <w:lang w:val="en-CA"/>
              </w:rPr>
            </w:pPr>
            <w:r w:rsidRPr="00D8625D">
              <w:rPr>
                <w:rFonts w:ascii="Aptos" w:hAnsi="Aptos" w:cs="Arial"/>
                <w:sz w:val="20"/>
                <w:szCs w:val="20"/>
                <w:lang w:val="en-CA"/>
              </w:rPr>
              <w:t>Students seeking recommendations for transfer into the Ph.D. program must meet with their entire advisory committee before 24 months has lapsed.  The student must submit a revised research progress report that includes a project proposal outlining the research to be completed for the Ph.D. thesis project which should be approved by all members along with a completed Faculty of Graduate Studies Progress Report form that indicates the discussion of the transfer and shows approval by the committee’s signatures on the report.  Both are submitted to the departmental graduate studies program coordinator.</w:t>
            </w:r>
          </w:p>
          <w:p w14:paraId="0A4D3183" w14:textId="77777777" w:rsidR="00D8625D" w:rsidRDefault="00D8625D" w:rsidP="00D8625D">
            <w:pPr>
              <w:pStyle w:val="ListParagraph"/>
              <w:numPr>
                <w:ilvl w:val="0"/>
                <w:numId w:val="78"/>
              </w:numPr>
              <w:rPr>
                <w:rFonts w:ascii="Aptos" w:hAnsi="Aptos" w:cs="Arial"/>
                <w:sz w:val="20"/>
                <w:szCs w:val="20"/>
                <w:lang w:val="en-CA"/>
              </w:rPr>
            </w:pPr>
            <w:r w:rsidRPr="00D8625D">
              <w:rPr>
                <w:rFonts w:ascii="Aptos" w:hAnsi="Aptos" w:cs="Arial"/>
                <w:sz w:val="20"/>
                <w:szCs w:val="20"/>
                <w:lang w:val="en-CA"/>
              </w:rPr>
              <w:t xml:space="preserve">The student must have completed all twelve (12) credits of coursework usually required for the M.Sc. prior to transfer in order to be eligible for transfer. Following transfer, students must complete a minimum of 6 more credit hours for the Ph.D. program.  </w:t>
            </w:r>
          </w:p>
          <w:p w14:paraId="0302F17A" w14:textId="77777777" w:rsidR="00D8625D" w:rsidRPr="00D8625D" w:rsidRDefault="00D8625D" w:rsidP="00D8625D">
            <w:pPr>
              <w:pStyle w:val="ListParagraph"/>
              <w:rPr>
                <w:rFonts w:ascii="Aptos" w:hAnsi="Aptos" w:cs="Arial"/>
                <w:sz w:val="20"/>
                <w:szCs w:val="20"/>
                <w:lang w:val="en-CA"/>
              </w:rPr>
            </w:pPr>
          </w:p>
          <w:p w14:paraId="4E7128A9" w14:textId="77777777" w:rsidR="00D8625D" w:rsidRPr="00D8625D" w:rsidRDefault="00D8625D" w:rsidP="00D8625D">
            <w:pPr>
              <w:pStyle w:val="Default"/>
              <w:rPr>
                <w:rFonts w:ascii="Aptos" w:hAnsi="Aptos" w:cs="Arial"/>
                <w:color w:val="auto"/>
                <w:sz w:val="20"/>
                <w:szCs w:val="20"/>
              </w:rPr>
            </w:pPr>
            <w:r w:rsidRPr="00D8625D">
              <w:rPr>
                <w:rFonts w:ascii="Aptos" w:hAnsi="Aptos" w:cs="Arial"/>
                <w:color w:val="auto"/>
                <w:sz w:val="20"/>
                <w:szCs w:val="20"/>
              </w:rPr>
              <w:t xml:space="preserve">The request to transfer (along with the required documents in (ii) above) from a Master’s to the Ph.D. program must be submitted to the department at least </w:t>
            </w:r>
            <w:r w:rsidRPr="00D8625D">
              <w:rPr>
                <w:rFonts w:ascii="Aptos" w:hAnsi="Aptos" w:cs="Arial"/>
                <w:b/>
                <w:color w:val="auto"/>
                <w:sz w:val="20"/>
                <w:szCs w:val="20"/>
              </w:rPr>
              <w:t>two (2)</w:t>
            </w:r>
            <w:r w:rsidRPr="00D8625D">
              <w:rPr>
                <w:rFonts w:ascii="Aptos" w:hAnsi="Aptos" w:cs="Arial"/>
                <w:color w:val="auto"/>
                <w:sz w:val="20"/>
                <w:szCs w:val="20"/>
              </w:rPr>
              <w:t xml:space="preserve"> months prior to the Faculty of Graduate Studies deadline to apply for the transfer, which is at least one (1) month prior to the term for which the student intends to commence the Ph.D. program. The student must indicate a request for transfer using the online Application for Admission website.  </w:t>
            </w:r>
          </w:p>
          <w:p w14:paraId="45E76B72" w14:textId="77777777" w:rsidR="00D8625D" w:rsidRPr="00D8625D" w:rsidRDefault="00D8625D" w:rsidP="00D8625D">
            <w:pPr>
              <w:spacing w:after="120"/>
              <w:rPr>
                <w:rFonts w:ascii="Aptos" w:hAnsi="Aptos" w:cs="Helvetica"/>
                <w:i/>
                <w:sz w:val="20"/>
                <w:szCs w:val="20"/>
              </w:rPr>
            </w:pPr>
          </w:p>
        </w:tc>
      </w:tr>
      <w:tr w:rsidR="00D8625D" w:rsidRPr="003241F7" w14:paraId="75A33D32" w14:textId="77777777" w:rsidTr="00D8625D">
        <w:tc>
          <w:tcPr>
            <w:tcW w:w="7086" w:type="dxa"/>
          </w:tcPr>
          <w:p w14:paraId="76C8EE52" w14:textId="77777777" w:rsidR="00D8625D" w:rsidRPr="00050B34" w:rsidRDefault="00D8625D" w:rsidP="00D8625D">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7.1.4 Provisional Admission to the Ph.D.</w:t>
            </w:r>
          </w:p>
          <w:p w14:paraId="696B8956" w14:textId="7B74136D" w:rsidR="00D8625D" w:rsidRPr="00050B34" w:rsidRDefault="00D8625D" w:rsidP="00D8625D">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Students nearing the completion of the Master’s degree may be accepted provisionally to the Ph.D. program up to a 12-month period commencing with the first registration in the Ph.D. program. The approval or denial of admission and registration to two (2) concurrent University of Manitoba degree/diploma programs rests with the Dean of the Faculty of Graduate Studies in consultation with the department(s)/unit(s) concerned. The request for registration to two (2) concurrent degree/diploma programs at The University of Manitoba must be submitted to the Faculty of Graduate Studies on the "</w:t>
            </w:r>
            <w:hyperlink r:id="rId133" w:history="1">
              <w:r w:rsidRPr="00C70716">
                <w:rPr>
                  <w:rStyle w:val="Hyperlink"/>
                  <w:rFonts w:ascii="Aptos" w:hAnsi="Aptos" w:cs="Helvetica"/>
                  <w:color w:val="362925"/>
                  <w:sz w:val="20"/>
                  <w:szCs w:val="20"/>
                </w:rPr>
                <w:t>Concurrent Curriculum Permission</w:t>
              </w:r>
            </w:hyperlink>
            <w:r w:rsidRPr="00C70716">
              <w:rPr>
                <w:rFonts w:ascii="Aptos" w:hAnsi="Aptos" w:cs="Helvetica"/>
                <w:color w:val="222222"/>
                <w:sz w:val="20"/>
                <w:szCs w:val="20"/>
              </w:rPr>
              <w:t>" form prior to the student’s initial registration in the secondary program. Further registration in the Ph.D. program is contingent upon completion of all requirements of the Master’s degree within the 12 months. Students must maintain continuous registration in their Master’s program until its completion. Students will require assistance from the department/unit and the Faculty of Graduate Studies to complete dual registration  in the Master’s and Ph.D. program simultaneously via a “</w:t>
            </w:r>
            <w:hyperlink r:id="rId134" w:history="1">
              <w:r w:rsidRPr="00C70716">
                <w:rPr>
                  <w:rStyle w:val="Hyperlink"/>
                  <w:rFonts w:ascii="Aptos" w:hAnsi="Aptos" w:cs="Helvetica"/>
                  <w:sz w:val="20"/>
                  <w:szCs w:val="20"/>
                </w:rPr>
                <w:t>Registration Form</w:t>
              </w:r>
            </w:hyperlink>
            <w:r w:rsidRPr="00C70716">
              <w:rPr>
                <w:rFonts w:ascii="Aptos" w:hAnsi="Aptos" w:cs="Helvetica"/>
                <w:color w:val="222222"/>
                <w:sz w:val="20"/>
                <w:szCs w:val="20"/>
              </w:rPr>
              <w:t>”</w:t>
            </w:r>
            <w:r>
              <w:rPr>
                <w:rFonts w:ascii="Aptos" w:hAnsi="Aptos" w:cs="Helvetica"/>
                <w:color w:val="222222"/>
                <w:sz w:val="20"/>
                <w:szCs w:val="20"/>
              </w:rPr>
              <w:t>.</w:t>
            </w:r>
          </w:p>
        </w:tc>
        <w:tc>
          <w:tcPr>
            <w:tcW w:w="4254" w:type="dxa"/>
          </w:tcPr>
          <w:p w14:paraId="769B76DF" w14:textId="77777777" w:rsidR="00D8625D" w:rsidRPr="00D8625D" w:rsidRDefault="00D8625D" w:rsidP="00D8625D">
            <w:pPr>
              <w:spacing w:after="120"/>
              <w:rPr>
                <w:rFonts w:ascii="Aptos" w:hAnsi="Aptos" w:cs="Helvetica"/>
                <w:i/>
                <w:sz w:val="20"/>
                <w:szCs w:val="20"/>
              </w:rPr>
            </w:pPr>
          </w:p>
        </w:tc>
      </w:tr>
      <w:tr w:rsidR="00D8625D" w:rsidRPr="003241F7" w14:paraId="27320846" w14:textId="77777777" w:rsidTr="00D8625D">
        <w:tc>
          <w:tcPr>
            <w:tcW w:w="7086" w:type="dxa"/>
          </w:tcPr>
          <w:p w14:paraId="5F13833A" w14:textId="77777777" w:rsidR="00D8625D" w:rsidRPr="00050B34" w:rsidRDefault="00D8625D" w:rsidP="00D8625D">
            <w:pPr>
              <w:pStyle w:val="NormalWeb"/>
              <w:rPr>
                <w:rStyle w:val="Strong"/>
                <w:rFonts w:ascii="Aptos" w:hAnsi="Aptos" w:cs="Helvetica"/>
                <w:color w:val="000000"/>
                <w:sz w:val="20"/>
                <w:szCs w:val="20"/>
              </w:rPr>
            </w:pPr>
            <w:r w:rsidRPr="00050B34">
              <w:rPr>
                <w:rStyle w:val="Strong"/>
                <w:rFonts w:ascii="Aptos" w:hAnsi="Aptos" w:cs="Helvetica"/>
                <w:color w:val="000000" w:themeColor="text1"/>
                <w:sz w:val="20"/>
                <w:szCs w:val="20"/>
              </w:rPr>
              <w:t>7.1.5 Program Minimum Funding Guarantee</w:t>
            </w:r>
          </w:p>
          <w:p w14:paraId="2B4C74C7" w14:textId="0A9E3086"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000000"/>
                <w:sz w:val="20"/>
                <w:szCs w:val="20"/>
                <w:lang w:val="en-US"/>
              </w:rPr>
              <w:t>The advisor/department/unit may provide funding to the student as stipend or wages, subject to satisfactory progress by the student and the availability of funds as indicated in the department/unit supplementary regulations for the specified period of time.</w:t>
            </w:r>
          </w:p>
        </w:tc>
        <w:tc>
          <w:tcPr>
            <w:tcW w:w="4254" w:type="dxa"/>
          </w:tcPr>
          <w:p w14:paraId="4CB16F5E" w14:textId="77777777" w:rsidR="00D8625D" w:rsidRPr="00D8625D" w:rsidRDefault="00D8625D" w:rsidP="00D8625D">
            <w:pPr>
              <w:spacing w:after="120"/>
              <w:rPr>
                <w:rFonts w:ascii="Aptos" w:hAnsi="Aptos" w:cs="Helvetica"/>
                <w:i/>
                <w:sz w:val="20"/>
                <w:szCs w:val="20"/>
              </w:rPr>
            </w:pPr>
          </w:p>
        </w:tc>
      </w:tr>
      <w:tr w:rsidR="00D8625D" w:rsidRPr="003241F7" w14:paraId="22A6FAC9" w14:textId="77777777" w:rsidTr="00D8625D">
        <w:tc>
          <w:tcPr>
            <w:tcW w:w="7086" w:type="dxa"/>
          </w:tcPr>
          <w:p w14:paraId="71B84018" w14:textId="77777777" w:rsidR="00D8625D" w:rsidRPr="00050B34" w:rsidRDefault="00D8625D" w:rsidP="00D8625D">
            <w:pPr>
              <w:spacing w:before="100" w:beforeAutospacing="1" w:after="100" w:afterAutospacing="1"/>
              <w:rPr>
                <w:rFonts w:ascii="Aptos" w:hAnsi="Aptos" w:cs="Helvetica"/>
                <w:b/>
                <w:bCs/>
                <w:sz w:val="20"/>
                <w:szCs w:val="20"/>
              </w:rPr>
            </w:pPr>
            <w:r w:rsidRPr="00050B34">
              <w:rPr>
                <w:rFonts w:ascii="Aptos" w:hAnsi="Aptos" w:cs="Helvetica"/>
                <w:b/>
                <w:bCs/>
                <w:sz w:val="20"/>
                <w:szCs w:val="20"/>
              </w:rPr>
              <w:t>7.2 Student's Advisor, Co-advisor and Advisory Committee</w:t>
            </w:r>
          </w:p>
          <w:p w14:paraId="447FDA7F" w14:textId="77777777" w:rsidR="00D8625D" w:rsidRPr="00050B34" w:rsidRDefault="00D8625D" w:rsidP="00D8625D">
            <w:pPr>
              <w:pStyle w:val="NormalWeb"/>
              <w:rPr>
                <w:rFonts w:ascii="Aptos" w:hAnsi="Aptos" w:cs="Helvetica"/>
                <w:b/>
                <w:bCs/>
                <w:color w:val="000000"/>
                <w:sz w:val="20"/>
                <w:szCs w:val="20"/>
              </w:rPr>
            </w:pPr>
            <w:r w:rsidRPr="00050B34">
              <w:rPr>
                <w:rStyle w:val="Strong"/>
                <w:rFonts w:ascii="Aptos" w:hAnsi="Aptos" w:cs="Helvetica"/>
                <w:color w:val="000000"/>
                <w:sz w:val="20"/>
                <w:szCs w:val="20"/>
              </w:rPr>
              <w:t>7.2.1 Student's Advisor</w:t>
            </w:r>
          </w:p>
          <w:p w14:paraId="77EE04B0"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Every Ph.D. student must have an advisor throughout their program, who is recommended to the Faculty of Graduate Studies by the Department/Unit Head. The advisor is responsible for supervising the student’s graduate program. The advisor is the student’s primary point of contact at The University of Manitoba and must be familiar with the general policies and regulations of the Faculty of Graduate Studies as well as the specific supplementary regulations of their academic department/unit. In this capacity, the advisor assists the student in planning the graduate program and ensures that the student is aware of all graduate program requirements, degree regulations, and general regulations of the academic department/unit, the Faculty of Graduate Studies, the university, and external funding agencies. The advisor provides counsel for all aspects of the graduate program, and stays informed of the student’s scholarly activities and progress. The student’s advisor also acts as a channel of communication to the student’s advisory committee, the department/unit and the Faculty of Graduate Studies.</w:t>
            </w:r>
          </w:p>
          <w:p w14:paraId="0136C9E1"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must:</w:t>
            </w:r>
          </w:p>
          <w:p w14:paraId="2DEB6C9E" w14:textId="77777777" w:rsidR="00D8625D" w:rsidRPr="00C70716" w:rsidRDefault="00D8625D" w:rsidP="00D8625D">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an appointment in the student’s department/unit.</w:t>
            </w:r>
          </w:p>
          <w:p w14:paraId="3BB2C5DD" w14:textId="77777777" w:rsidR="00D8625D" w:rsidRPr="00C70716" w:rsidRDefault="00D8625D" w:rsidP="00D8625D">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1</w:t>
            </w:r>
            <w:r w:rsidRPr="00C70716">
              <w:rPr>
                <w:rFonts w:ascii="Aptos" w:hAnsi="Aptos" w:cs="Helvetica"/>
                <w:color w:val="222222"/>
                <w:sz w:val="20"/>
                <w:szCs w:val="20"/>
              </w:rPr>
              <w:t>;</w:t>
            </w:r>
          </w:p>
          <w:p w14:paraId="545D73CE" w14:textId="77777777" w:rsidR="00D8625D" w:rsidRPr="00C70716" w:rsidRDefault="00D8625D" w:rsidP="00D8625D">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 Ph.D. or equivalent</w:t>
            </w:r>
            <w:r w:rsidRPr="00C70716">
              <w:rPr>
                <w:rFonts w:ascii="Aptos" w:hAnsi="Aptos" w:cs="Helvetica"/>
                <w:color w:val="222222"/>
                <w:sz w:val="20"/>
                <w:szCs w:val="20"/>
                <w:bdr w:val="none" w:sz="0" w:space="0" w:color="auto" w:frame="1"/>
                <w:vertAlign w:val="superscript"/>
              </w:rPr>
              <w:t>2</w:t>
            </w:r>
            <w:r w:rsidRPr="00C70716">
              <w:rPr>
                <w:rFonts w:ascii="Aptos" w:hAnsi="Aptos" w:cs="Helvetica"/>
                <w:color w:val="222222"/>
                <w:sz w:val="20"/>
                <w:szCs w:val="20"/>
              </w:rPr>
              <w:t>;</w:t>
            </w:r>
          </w:p>
          <w:p w14:paraId="20309721" w14:textId="77777777" w:rsidR="00D8625D" w:rsidRPr="00C70716" w:rsidRDefault="00D8625D" w:rsidP="00D8625D">
            <w:pPr>
              <w:numPr>
                <w:ilvl w:val="0"/>
                <w:numId w:val="40"/>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be active in their field of research; and</w:t>
            </w:r>
          </w:p>
          <w:p w14:paraId="0322990B" w14:textId="77777777" w:rsidR="00D8625D" w:rsidRPr="00C70716" w:rsidRDefault="00D8625D" w:rsidP="00D8625D">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6155FC7B"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1 - See </w:t>
            </w:r>
            <w:hyperlink r:id="rId135" w:history="1">
              <w:r w:rsidRPr="00C70716">
                <w:rPr>
                  <w:rStyle w:val="Hyperlink"/>
                  <w:rFonts w:ascii="Aptos" w:hAnsi="Aptos" w:cs="Helvetica"/>
                  <w:color w:val="362925"/>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3AC3F173"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2 - Equivalency will be approved by the Dean of the Faculty of Graduate Studies and determined on a case-by-case basis and assessed by the potential advisor’s demonstrated research record and current research activities. Note that M.D., D.M.D., Pharm.D. and J.D. are undergraduate degrees and are not equivalent to a Ph.D.</w:t>
            </w:r>
          </w:p>
          <w:p w14:paraId="4A21CCE8" w14:textId="0A128F70"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rPr>
              <w:t>Usually, the student and the advisor choose to work together by mutual agreement. In departments/units where the choice of thesis topic advisor is postponed for some time after entry into the program, the Head of the department/unit or designate shall appoint a faculty member to advise the student as to the rules and regulations and on program and course requirements. This interim period must not exceed 18 months after entry into the program before a permanent advisor is chosen.</w:t>
            </w:r>
          </w:p>
        </w:tc>
        <w:tc>
          <w:tcPr>
            <w:tcW w:w="4254" w:type="dxa"/>
          </w:tcPr>
          <w:p w14:paraId="399AB20C" w14:textId="77777777" w:rsidR="00D8625D" w:rsidRPr="00D8625D" w:rsidRDefault="00D8625D" w:rsidP="00D8625D">
            <w:pPr>
              <w:jc w:val="both"/>
              <w:rPr>
                <w:rFonts w:ascii="Aptos" w:hAnsi="Aptos" w:cs="Arial"/>
                <w:sz w:val="20"/>
                <w:szCs w:val="20"/>
                <w:lang w:val="en-CA"/>
              </w:rPr>
            </w:pPr>
            <w:r w:rsidRPr="00D8625D">
              <w:rPr>
                <w:rFonts w:ascii="Aptos" w:hAnsi="Aptos" w:cs="Arial"/>
                <w:sz w:val="20"/>
                <w:szCs w:val="20"/>
                <w:lang w:val="en-CA"/>
              </w:rPr>
              <w:lastRenderedPageBreak/>
              <w:t>A student must have an advisor identified at time of admission (see section 1.1).</w:t>
            </w:r>
          </w:p>
          <w:p w14:paraId="7EAD57C3" w14:textId="77777777" w:rsidR="00D8625D" w:rsidRPr="00D8625D" w:rsidRDefault="00D8625D" w:rsidP="00D8625D">
            <w:pPr>
              <w:rPr>
                <w:rFonts w:ascii="Aptos" w:hAnsi="Aptos" w:cs="Arial"/>
                <w:i/>
                <w:sz w:val="20"/>
                <w:szCs w:val="20"/>
                <w:lang w:val="en-CA"/>
              </w:rPr>
            </w:pPr>
          </w:p>
          <w:p w14:paraId="7C7081CB" w14:textId="77777777" w:rsidR="00D8625D" w:rsidRPr="00D8625D" w:rsidRDefault="00D8625D" w:rsidP="00D8625D">
            <w:pPr>
              <w:spacing w:after="120"/>
              <w:rPr>
                <w:rFonts w:ascii="Aptos" w:hAnsi="Aptos" w:cs="Helvetica"/>
                <w:i/>
                <w:sz w:val="20"/>
                <w:szCs w:val="20"/>
              </w:rPr>
            </w:pPr>
          </w:p>
        </w:tc>
      </w:tr>
      <w:tr w:rsidR="00D8625D" w:rsidRPr="003241F7" w14:paraId="1BA9AF4B" w14:textId="77777777" w:rsidTr="00D8625D">
        <w:tc>
          <w:tcPr>
            <w:tcW w:w="7086" w:type="dxa"/>
          </w:tcPr>
          <w:p w14:paraId="05157A2E" w14:textId="77777777" w:rsidR="00D8625D" w:rsidRPr="00050B34" w:rsidRDefault="00D8625D" w:rsidP="00D8625D">
            <w:pPr>
              <w:pStyle w:val="NormalWeb"/>
              <w:rPr>
                <w:rFonts w:ascii="Aptos" w:hAnsi="Aptos" w:cs="Helvetica"/>
                <w:color w:val="000000"/>
                <w:sz w:val="20"/>
                <w:szCs w:val="20"/>
              </w:rPr>
            </w:pPr>
            <w:r w:rsidRPr="00050B34">
              <w:rPr>
                <w:rStyle w:val="Strong"/>
                <w:rFonts w:ascii="Aptos" w:hAnsi="Aptos" w:cs="Helvetica"/>
                <w:color w:val="000000"/>
                <w:sz w:val="20"/>
                <w:szCs w:val="20"/>
              </w:rPr>
              <w:t>7.2.2 Student's Co-advisor</w:t>
            </w:r>
          </w:p>
          <w:p w14:paraId="23FCFCEC"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special circumstances, upon approval of the Head of the department/unit, an advisor and a maximum of one (1) co-advisor may advise a student. The co-advisor must:</w:t>
            </w:r>
          </w:p>
          <w:p w14:paraId="3B7FA4C7" w14:textId="77777777" w:rsidR="00D8625D" w:rsidRPr="00C70716" w:rsidRDefault="00D8625D" w:rsidP="00D8625D">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 xml:space="preserve"> </w:t>
            </w:r>
            <w:r w:rsidRPr="00C70716">
              <w:rPr>
                <w:rFonts w:ascii="Aptos" w:hAnsi="Aptos" w:cs="Helvetica"/>
                <w:color w:val="222222"/>
                <w:sz w:val="20"/>
                <w:szCs w:val="20"/>
              </w:rPr>
              <w:t xml:space="preserve">(see the </w:t>
            </w:r>
            <w:hyperlink r:id="rId136" w:history="1">
              <w:r w:rsidRPr="00C70716">
                <w:rPr>
                  <w:rStyle w:val="Hyperlink"/>
                  <w:rFonts w:ascii="Aptos" w:hAnsi="Aptos" w:cs="Helvetica"/>
                  <w:sz w:val="20"/>
                  <w:szCs w:val="20"/>
                </w:rPr>
                <w:t>FGS website</w:t>
              </w:r>
            </w:hyperlink>
            <w:r w:rsidRPr="00C70716">
              <w:rPr>
                <w:rFonts w:ascii="Aptos" w:hAnsi="Aptos" w:cs="Helvetica"/>
                <w:color w:val="222222"/>
                <w:sz w:val="20"/>
                <w:szCs w:val="20"/>
              </w:rPr>
              <w:t xml:space="preserve"> for details)</w:t>
            </w:r>
            <w:r w:rsidRPr="00C70716">
              <w:rPr>
                <w:rFonts w:ascii="Aptos" w:hAnsi="Aptos" w:cs="Helvetica"/>
                <w:color w:val="222222"/>
                <w:sz w:val="20"/>
                <w:szCs w:val="20"/>
                <w:vertAlign w:val="superscript"/>
              </w:rPr>
              <w:t>1</w:t>
            </w:r>
            <w:r w:rsidRPr="00C70716">
              <w:rPr>
                <w:rFonts w:ascii="Aptos" w:hAnsi="Aptos" w:cs="Helvetica"/>
                <w:color w:val="222222"/>
                <w:sz w:val="20"/>
                <w:szCs w:val="20"/>
              </w:rPr>
              <w:t>;</w:t>
            </w:r>
          </w:p>
          <w:p w14:paraId="2AE1453B" w14:textId="77777777" w:rsidR="00D8625D" w:rsidRPr="00C70716" w:rsidRDefault="00D8625D" w:rsidP="00D8625D">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 Ph.D. or equivalent (see note below)</w:t>
            </w:r>
            <w:r w:rsidRPr="00C70716">
              <w:rPr>
                <w:rFonts w:ascii="Aptos" w:hAnsi="Aptos" w:cs="Helvetica"/>
                <w:color w:val="222222"/>
                <w:sz w:val="20"/>
                <w:szCs w:val="20"/>
                <w:vertAlign w:val="superscript"/>
              </w:rPr>
              <w:t>2</w:t>
            </w:r>
            <w:r w:rsidRPr="00C70716">
              <w:rPr>
                <w:rFonts w:ascii="Aptos" w:hAnsi="Aptos" w:cs="Helvetica"/>
                <w:color w:val="222222"/>
                <w:sz w:val="20"/>
                <w:szCs w:val="20"/>
              </w:rPr>
              <w:t>;</w:t>
            </w:r>
          </w:p>
          <w:p w14:paraId="1F29A13B" w14:textId="77777777" w:rsidR="00D8625D" w:rsidRPr="00C70716" w:rsidRDefault="00D8625D" w:rsidP="00D8625D">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active in research; and</w:t>
            </w:r>
          </w:p>
          <w:p w14:paraId="1B1B2223" w14:textId="77777777" w:rsidR="00D8625D" w:rsidRPr="00C70716" w:rsidRDefault="00D8625D" w:rsidP="00D8625D">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7AF95A0D"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sz w:val="20"/>
                <w:szCs w:val="20"/>
              </w:rPr>
              <w:t xml:space="preserve">1-See </w:t>
            </w:r>
            <w:hyperlink r:id="rId137" w:history="1">
              <w:r w:rsidRPr="00C70716">
                <w:rPr>
                  <w:rStyle w:val="Hyperlink"/>
                  <w:rFonts w:ascii="Aptos" w:hAnsi="Aptos" w:cs="Helvetica"/>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4B008D8C"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2-Equivalency will be approved by the Dean of the Faculty of Graduate Studies and determined on a case-by-case basis and assessed by the potential co-advisor’s demonstrated research record and current research activities. Note that M.D., D.M.D. and J.D. are undergraduate degrees and are not equivalent to a Ph.D.</w:t>
            </w:r>
          </w:p>
          <w:p w14:paraId="67141EA9" w14:textId="6F431231" w:rsidR="00D8625D" w:rsidRPr="00C70716" w:rsidRDefault="00D8625D" w:rsidP="00D8625D">
            <w:pPr>
              <w:pStyle w:val="Heading3"/>
              <w:spacing w:before="100" w:beforeAutospacing="1" w:after="100" w:afterAutospacing="1"/>
              <w:textAlignment w:val="baseline"/>
              <w:rPr>
                <w:rStyle w:val="Strong"/>
                <w:rFonts w:ascii="Aptos" w:hAnsi="Aptos" w:cs="Helvetica"/>
                <w:color w:val="222222"/>
                <w:sz w:val="20"/>
                <w:szCs w:val="20"/>
                <w:bdr w:val="none" w:sz="0" w:space="0" w:color="auto" w:frame="1"/>
              </w:rPr>
            </w:pPr>
            <w:r w:rsidRPr="00C70716">
              <w:rPr>
                <w:rFonts w:ascii="Aptos" w:hAnsi="Aptos" w:cs="Helvetica"/>
                <w:color w:val="222222"/>
                <w:sz w:val="20"/>
                <w:szCs w:val="20"/>
              </w:rPr>
              <w:lastRenderedPageBreak/>
              <w:t>The co-advisor may be identified either at the beginning of, or midway through, a student’s program. In all instances, the Faculty of Graduate Studies must be informed of, and approve, the co-advisor arrangement. If a co-advisor is added, removed or changed midway through the student’s program, a new Advisor-Student Guidelines must be completed. When an advisor and co-advisor are assigned, together they fulfill the role of the advisor (that is, neither fulfills any other advisory or examining committee membership requirements for that student). One (1) advisor must be identified as the primary advisor. The advisor and co-advisor share a single vote in matters regarding student progress and performance. Both the advisor and co-advisor’s signatures are required on all documents where the advisor’s signature is required.</w:t>
            </w:r>
          </w:p>
        </w:tc>
        <w:tc>
          <w:tcPr>
            <w:tcW w:w="4254" w:type="dxa"/>
          </w:tcPr>
          <w:p w14:paraId="6BD921B6" w14:textId="77777777" w:rsidR="00D8625D" w:rsidRPr="00D8625D" w:rsidRDefault="00D8625D" w:rsidP="00D8625D">
            <w:pPr>
              <w:spacing w:after="120"/>
              <w:rPr>
                <w:rFonts w:ascii="Aptos" w:hAnsi="Aptos" w:cs="Helvetica"/>
                <w:i/>
                <w:sz w:val="20"/>
                <w:szCs w:val="20"/>
              </w:rPr>
            </w:pPr>
          </w:p>
        </w:tc>
      </w:tr>
      <w:tr w:rsidR="00D8625D" w:rsidRPr="003241F7" w14:paraId="10CBEF74" w14:textId="77777777" w:rsidTr="00D8625D">
        <w:tc>
          <w:tcPr>
            <w:tcW w:w="7086" w:type="dxa"/>
          </w:tcPr>
          <w:p w14:paraId="7B1DD5F0" w14:textId="77777777" w:rsidR="00D8625D" w:rsidRPr="00050B34" w:rsidRDefault="00D8625D" w:rsidP="00D8625D">
            <w:pPr>
              <w:pStyle w:val="NormalWeb"/>
              <w:rPr>
                <w:rFonts w:ascii="Aptos" w:hAnsi="Aptos" w:cs="Helvetica"/>
                <w:color w:val="000000"/>
                <w:sz w:val="20"/>
                <w:szCs w:val="20"/>
              </w:rPr>
            </w:pPr>
            <w:r w:rsidRPr="00050B34">
              <w:rPr>
                <w:rStyle w:val="Strong"/>
                <w:rFonts w:ascii="Aptos" w:hAnsi="Aptos" w:cs="Helvetica"/>
                <w:color w:val="000000"/>
                <w:sz w:val="20"/>
                <w:szCs w:val="20"/>
              </w:rPr>
              <w:t>7.2.3 Student's Advisor/Co-advisor</w:t>
            </w:r>
          </w:p>
          <w:p w14:paraId="42A54702"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also holds an appointment at The University of Manitoba as a member of the academic staff with faculty rank cannot have an advisor or co-advisor with an appointment in the same department/unit.</w:t>
            </w:r>
          </w:p>
          <w:p w14:paraId="59A1E414"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co-advisor (if applicable) and student must discuss and complete the Faculty of Graduate Studies Advisor-Student Guidelines (ASG) prior to the commencement of any research and no later than the submission of the first Progress Report for the student. If a student does not have an advisor/co-advisor, the interim advisor (see “Student’s Advisor” above) will be required to complete the ASG. If the parties cannot agree on any component(s) of the ASG, the matter should be referred to the Department/Unit Graduate Chair, the Department/Unit Head, or the Dean of the Faculty of Graduate Studies. A new ASG is to be completed if there is a change in advisor/co-advisor or when a co-advisor is added or removed midway through the student’s program.</w:t>
            </w:r>
          </w:p>
          <w:p w14:paraId="32B7B0A1"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Should, during the student’s program, the relationship between the student and advisor/co-advisor significantly deteriorate, the matter should be referred sequentially to the Department/Unit Graduate Chair, the Department/Unit Head, then to the Dean of the Faculty of Graduate Studies. It is the responsibility of the department/unit offering the program in which the student is studying to arrange an alternate advisor/co-advisor if this is appropriate and necessary.</w:t>
            </w:r>
          </w:p>
          <w:p w14:paraId="4BFFD067" w14:textId="77777777" w:rsidR="00D8625D" w:rsidRPr="00C70716" w:rsidRDefault="00D8625D" w:rsidP="00D8625D">
            <w:pPr>
              <w:pStyle w:val="NormalWeb"/>
              <w:shd w:val="clear" w:color="auto" w:fill="FFFFFF" w:themeFill="background1"/>
              <w:tabs>
                <w:tab w:val="left" w:pos="5940"/>
              </w:tabs>
              <w:textAlignment w:val="baseline"/>
              <w:rPr>
                <w:rFonts w:ascii="Aptos" w:hAnsi="Aptos" w:cs="Helvetica"/>
                <w:color w:val="222222"/>
                <w:sz w:val="20"/>
                <w:szCs w:val="20"/>
              </w:rPr>
            </w:pPr>
            <w:r w:rsidRPr="00C70716">
              <w:rPr>
                <w:rFonts w:ascii="Aptos" w:hAnsi="Aptos" w:cs="Helvetica"/>
                <w:color w:val="222222"/>
                <w:sz w:val="20"/>
                <w:szCs w:val="20"/>
              </w:rPr>
              <w:t>Departments/Units who have difficulty finding an alternate advisor need to consult with the Associate Dean working with the department/unit in the Faculty of Graduate Studies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p w14:paraId="4DC77424" w14:textId="2FEAD6EF" w:rsidR="00D8625D" w:rsidRPr="00C70716" w:rsidRDefault="00D8625D" w:rsidP="00D8625D">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All students should consult department/unit supplementary regulations for specific details regarding advisor/co-advisor requirements.</w:t>
            </w:r>
          </w:p>
        </w:tc>
        <w:tc>
          <w:tcPr>
            <w:tcW w:w="4254" w:type="dxa"/>
          </w:tcPr>
          <w:p w14:paraId="0CAEACC7" w14:textId="77777777" w:rsidR="00D8625D" w:rsidRPr="00D8625D" w:rsidRDefault="00D8625D" w:rsidP="00D8625D">
            <w:pPr>
              <w:spacing w:after="120"/>
              <w:rPr>
                <w:rFonts w:ascii="Aptos" w:hAnsi="Aptos" w:cs="Helvetica"/>
                <w:i/>
                <w:sz w:val="20"/>
                <w:szCs w:val="20"/>
              </w:rPr>
            </w:pPr>
          </w:p>
        </w:tc>
      </w:tr>
      <w:tr w:rsidR="00D8625D" w:rsidRPr="003241F7" w14:paraId="53707AFE" w14:textId="77777777" w:rsidTr="00D8625D">
        <w:tc>
          <w:tcPr>
            <w:tcW w:w="7086" w:type="dxa"/>
          </w:tcPr>
          <w:p w14:paraId="5F446EA8" w14:textId="77777777" w:rsidR="00D8625D" w:rsidRPr="00050B34" w:rsidRDefault="00D8625D" w:rsidP="00D8625D">
            <w:pPr>
              <w:pStyle w:val="NormalWeb"/>
              <w:rPr>
                <w:rFonts w:ascii="Aptos" w:hAnsi="Aptos" w:cs="Helvetica"/>
                <w:color w:val="000000"/>
                <w:sz w:val="20"/>
                <w:szCs w:val="20"/>
              </w:rPr>
            </w:pPr>
            <w:r w:rsidRPr="00050B34">
              <w:rPr>
                <w:rStyle w:val="Strong"/>
                <w:rFonts w:ascii="Aptos" w:hAnsi="Aptos" w:cs="Helvetica"/>
                <w:color w:val="000000"/>
                <w:sz w:val="20"/>
                <w:szCs w:val="20"/>
              </w:rPr>
              <w:t>7.2.4 Advisory Committee</w:t>
            </w:r>
          </w:p>
          <w:p w14:paraId="5F560915"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The Department/Unit Head is responsible for recommending the advisory committee for each Ph.D. student. Advisory committees are selected by the advisor/co-advisor in consultation with the student and should consist of individuals whose expertise is consistent with that necessary to provide additional advice and guidance to the student during their program. The advisor/co-advisor is the Chair of the advisory committee.</w:t>
            </w:r>
          </w:p>
          <w:p w14:paraId="02A7539C"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advisory committee must consist of a minimum of three (3) voting members (including the advisor/co-advisor as a single member sharing a single vote), all of whom must be </w:t>
            </w:r>
            <w:hyperlink r:id="rId138" w:tgtFrame="_blank" w:history="1">
              <w:r w:rsidRPr="00C70716">
                <w:rPr>
                  <w:rStyle w:val="Hyperlink"/>
                  <w:rFonts w:ascii="Aptos" w:hAnsi="Aptos" w:cs="Helvetica"/>
                  <w:color w:val="362925"/>
                  <w:sz w:val="20"/>
                  <w:szCs w:val="20"/>
                  <w:bdr w:val="none" w:sz="0" w:space="0" w:color="auto" w:frame="1"/>
                </w:rPr>
                <w:t>members of the Faculty of Graduate Studies</w:t>
              </w:r>
            </w:hyperlink>
            <w:r w:rsidRPr="00C70716">
              <w:rPr>
                <w:rFonts w:ascii="Aptos" w:hAnsi="Aptos" w:cs="Helvetica"/>
                <w:color w:val="222222"/>
                <w:sz w:val="20"/>
                <w:szCs w:val="20"/>
              </w:rPr>
              <w:t>. It is expected that advisory committee members will have a Ph.D. degree or equivalent. Equivalency will be determined by the Dean of the Faculty of Graduate Studies or designate. Department/units must submit a CV and justification for FGS to consider equivalency. Note that M.D., D.M.D., Pharm.D. and J.D. are undergraduate degrees and are not equivalent to a Master’s or Ph.D.</w:t>
            </w:r>
          </w:p>
          <w:p w14:paraId="59CD7502" w14:textId="77777777" w:rsidR="00D8625D" w:rsidRPr="00C70716" w:rsidRDefault="00D8625D" w:rsidP="00D8625D">
            <w:pPr>
              <w:pStyle w:val="NormalWeb"/>
              <w:shd w:val="clear" w:color="auto" w:fill="FFFFFF"/>
              <w:textAlignment w:val="baseline"/>
              <w:rPr>
                <w:rFonts w:ascii="Aptos" w:hAnsi="Aptos" w:cs="Helvetica"/>
                <w:color w:val="222222"/>
                <w:sz w:val="20"/>
                <w:szCs w:val="20"/>
                <w:u w:val="single"/>
              </w:rPr>
            </w:pPr>
            <w:r w:rsidRPr="00C70716">
              <w:rPr>
                <w:rFonts w:ascii="Aptos" w:hAnsi="Aptos" w:cs="Helvetica"/>
                <w:color w:val="222222"/>
                <w:sz w:val="20"/>
                <w:szCs w:val="20"/>
                <w:u w:val="single"/>
              </w:rPr>
              <w:t>Voting Knowledge Expert</w:t>
            </w:r>
          </w:p>
          <w:p w14:paraId="3A0EB1E8"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the minimum three members as described above, individuals who are not a member of the Faculty of Graduate Studies, and who do not hold a Ph.D. degree or equivalent, but who possess specific and extensive expertise and experience, such as professionals, artists, Knowledge Keepers or Elders, may serve on the advisory committee as a full voting member. No more than one such knowledge expert may serve on any individual advisory committee and must be nominated by the Department/Unit Head or Graduate Chair with a justification of their role and be approved by the Dean of the Faculty of Graduate Studies or designate. </w:t>
            </w:r>
          </w:p>
          <w:p w14:paraId="60CBE580"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u w:val="single"/>
              </w:rPr>
            </w:pPr>
            <w:r w:rsidRPr="00C70716">
              <w:rPr>
                <w:rFonts w:ascii="Aptos" w:hAnsi="Aptos" w:cs="Helvetica"/>
                <w:color w:val="222222"/>
                <w:sz w:val="20"/>
                <w:szCs w:val="20"/>
                <w:u w:val="single"/>
              </w:rPr>
              <w:t>Non-Voting Invited Member</w:t>
            </w:r>
          </w:p>
          <w:p w14:paraId="09303FA3"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Advisory committees may alternatively include one (1) non-voting invited member who has expertise in a related discipline but is not a member of the Faculty of Graduate Studies. Non-voting invited members must be nominated by the Department/Unit Head or Graduate Chair with a justification of their role and be approved by the Dean of the Faculty of Graduate Studies or designate. </w:t>
            </w:r>
          </w:p>
          <w:p w14:paraId="1B06056B"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Committees may include a Knowledge Expert or invited member, not both.</w:t>
            </w:r>
          </w:p>
          <w:p w14:paraId="510A8BFF"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whether or not they hold a rank of Adjunct Professor.</w:t>
            </w:r>
          </w:p>
          <w:p w14:paraId="1CA9A356"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advisory committee, including the advisor/co-advisor, must be approved by the Faculty of Graduate Studies on the “</w:t>
            </w:r>
            <w:hyperlink r:id="rId139" w:anchor="masters-phd-and-other-program-forms" w:tgtFrame="_blank" w:history="1">
              <w:r w:rsidRPr="00C70716">
                <w:rPr>
                  <w:rStyle w:val="Hyperlink"/>
                  <w:rFonts w:ascii="Aptos" w:hAnsi="Aptos" w:cs="Helvetica"/>
                  <w:color w:val="362925"/>
                  <w:sz w:val="20"/>
                  <w:szCs w:val="20"/>
                  <w:bdr w:val="none" w:sz="0" w:space="0" w:color="auto" w:frame="1"/>
                </w:rPr>
                <w:t>Program of Study and Appointment of Advisory Committee</w:t>
              </w:r>
            </w:hyperlink>
            <w:r w:rsidRPr="00C70716">
              <w:rPr>
                <w:rFonts w:ascii="Aptos" w:hAnsi="Aptos" w:cs="Helvetica"/>
                <w:color w:val="222222"/>
                <w:sz w:val="20"/>
                <w:szCs w:val="20"/>
              </w:rPr>
              <w:t xml:space="preserve">” form. </w:t>
            </w:r>
          </w:p>
          <w:p w14:paraId="04931F6D" w14:textId="32EBCAB9" w:rsidR="00D8625D" w:rsidRPr="00C70716" w:rsidRDefault="00D8625D" w:rsidP="00D8625D">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lastRenderedPageBreak/>
              <w:t>Advisory committee meetings must be held at least annually and are not intended to take the place of meetings between the student and advisor/co-advisor which should occur with much greater frequency than the advisory committee meetings.</w:t>
            </w:r>
          </w:p>
        </w:tc>
        <w:tc>
          <w:tcPr>
            <w:tcW w:w="4254" w:type="dxa"/>
          </w:tcPr>
          <w:p w14:paraId="5B0CD923" w14:textId="77777777" w:rsidR="00D8625D" w:rsidRPr="00D8625D" w:rsidRDefault="00D8625D" w:rsidP="00D8625D">
            <w:pPr>
              <w:jc w:val="both"/>
              <w:rPr>
                <w:rFonts w:ascii="Aptos" w:hAnsi="Aptos" w:cs="Arial"/>
                <w:sz w:val="20"/>
                <w:szCs w:val="20"/>
                <w:lang w:val="en-CA"/>
              </w:rPr>
            </w:pPr>
            <w:r w:rsidRPr="00D8625D">
              <w:rPr>
                <w:rFonts w:ascii="Aptos" w:hAnsi="Aptos" w:cs="Arial"/>
                <w:sz w:val="20"/>
                <w:szCs w:val="20"/>
                <w:lang w:val="en-CA"/>
              </w:rPr>
              <w:lastRenderedPageBreak/>
              <w:t>Every Medical Microbiology and Infectious Diseases Ph.D. advisory committee must consist of the following:</w:t>
            </w:r>
          </w:p>
          <w:p w14:paraId="16F2F2F4" w14:textId="77777777" w:rsidR="00D8625D" w:rsidRPr="00D8625D" w:rsidRDefault="00D8625D" w:rsidP="00D8625D">
            <w:pPr>
              <w:pStyle w:val="ListParagraph"/>
              <w:numPr>
                <w:ilvl w:val="0"/>
                <w:numId w:val="79"/>
              </w:numPr>
              <w:jc w:val="both"/>
              <w:rPr>
                <w:rFonts w:ascii="Aptos" w:hAnsi="Aptos" w:cs="Arial"/>
                <w:sz w:val="20"/>
                <w:szCs w:val="20"/>
                <w:lang w:val="en-CA"/>
              </w:rPr>
            </w:pPr>
            <w:r w:rsidRPr="00D8625D">
              <w:rPr>
                <w:rFonts w:ascii="Aptos" w:hAnsi="Aptos" w:cs="Arial"/>
                <w:sz w:val="20"/>
                <w:szCs w:val="20"/>
                <w:lang w:val="en-CA"/>
              </w:rPr>
              <w:lastRenderedPageBreak/>
              <w:t>if a student has an advisor and co-advisor, a minimum of four members of the Faculty of Graduate Studies, including the advisor/co-advisor (together are one vote on the committee), one of whom (at the time the committee was formed) is a member of the MMID GSC. In cases where a student advisor and/or co-advisor is a member of the MMID GSC, one of the two remaining advisory committee members must be on the MMID GSC.  Committees may include additional, non-Faculty of Graduate Studies guest member(s) with expertise in a related discipline (non-voting advisory committee member).</w:t>
            </w:r>
          </w:p>
          <w:p w14:paraId="015F28F3" w14:textId="77777777" w:rsidR="00D8625D" w:rsidRPr="00D8625D" w:rsidRDefault="00D8625D" w:rsidP="00D8625D">
            <w:pPr>
              <w:pStyle w:val="ListParagraph"/>
              <w:numPr>
                <w:ilvl w:val="0"/>
                <w:numId w:val="79"/>
              </w:numPr>
              <w:jc w:val="both"/>
              <w:rPr>
                <w:rFonts w:ascii="Aptos" w:hAnsi="Aptos" w:cs="Arial"/>
                <w:sz w:val="20"/>
                <w:szCs w:val="20"/>
                <w:lang w:val="en-CA"/>
              </w:rPr>
            </w:pPr>
            <w:r w:rsidRPr="00D8625D">
              <w:rPr>
                <w:rFonts w:ascii="Aptos" w:hAnsi="Aptos" w:cs="Arial"/>
                <w:sz w:val="20"/>
                <w:szCs w:val="20"/>
                <w:lang w:val="en-CA"/>
              </w:rPr>
              <w:t xml:space="preserve">If a student has no co-advisor, a minimum of three members of the Faculty of Graduate Studies, one of whom must be a member of the MMID GSC.  In cases where a student advisor is a member of the MMID GSC, one of the two remaining advisory committee members must be on the MMID GSC.   </w:t>
            </w:r>
          </w:p>
          <w:p w14:paraId="3AB2AF7F" w14:textId="77777777" w:rsidR="00D8625D" w:rsidRPr="00D8625D" w:rsidRDefault="00D8625D" w:rsidP="00D8625D">
            <w:pPr>
              <w:ind w:left="720"/>
              <w:jc w:val="both"/>
              <w:rPr>
                <w:rFonts w:ascii="Aptos" w:hAnsi="Aptos" w:cs="Arial"/>
                <w:sz w:val="20"/>
                <w:szCs w:val="20"/>
                <w:lang w:val="en-CA"/>
              </w:rPr>
            </w:pPr>
          </w:p>
          <w:p w14:paraId="74035DF9" w14:textId="77777777" w:rsidR="00D8625D" w:rsidRPr="00D8625D" w:rsidRDefault="00D8625D" w:rsidP="00D8625D">
            <w:pPr>
              <w:jc w:val="both"/>
              <w:rPr>
                <w:rFonts w:ascii="Aptos" w:hAnsi="Aptos" w:cs="Arial"/>
                <w:sz w:val="20"/>
                <w:szCs w:val="20"/>
                <w:lang w:val="en-CA"/>
              </w:rPr>
            </w:pPr>
            <w:r w:rsidRPr="00D8625D">
              <w:rPr>
                <w:rFonts w:ascii="Aptos" w:hAnsi="Aptos" w:cs="Arial"/>
                <w:sz w:val="20"/>
                <w:szCs w:val="20"/>
                <w:lang w:val="en-CA"/>
              </w:rPr>
              <w:t>The membership of the committee, including the advisor/co-advisor, as well as any changes to it, must be approved by the Department Head or designate. The advisor is the Chair of the advisory committee.</w:t>
            </w:r>
          </w:p>
          <w:p w14:paraId="4038FFA9" w14:textId="6F4CB4FF" w:rsidR="00D8625D" w:rsidRPr="00D8625D" w:rsidRDefault="00D8625D" w:rsidP="00D8625D">
            <w:pPr>
              <w:spacing w:before="120"/>
              <w:jc w:val="both"/>
              <w:rPr>
                <w:rFonts w:ascii="Aptos" w:hAnsi="Aptos" w:cs="Arial"/>
                <w:sz w:val="20"/>
                <w:szCs w:val="20"/>
                <w:lang w:val="en-CA"/>
              </w:rPr>
            </w:pPr>
            <w:r w:rsidRPr="00D8625D">
              <w:rPr>
                <w:rFonts w:ascii="Aptos" w:hAnsi="Aptos" w:cs="Arial"/>
                <w:sz w:val="20"/>
                <w:szCs w:val="20"/>
                <w:lang w:val="en-CA"/>
              </w:rPr>
              <w:t xml:space="preserve">Responsibilities of the advisory committee are to approve the program of study and thesis proposal (usually determined during the first annual committee meeting), and to exercise general supervision over the student’s work throughout the Ph.D. program. The committee should meet with the student periodically (and must meet with the student at least once a year) to review the student’s progress and to report this progress to the Faculty of Graduate Studies (through the Head of the department). If there is evidence of unsatisfactory </w:t>
            </w:r>
            <w:r>
              <w:rPr>
                <w:rFonts w:ascii="Aptos" w:hAnsi="Aptos" w:cs="Arial"/>
                <w:sz w:val="20"/>
                <w:szCs w:val="20"/>
                <w:lang w:val="en-CA"/>
              </w:rPr>
              <w:t>academic progress</w:t>
            </w:r>
            <w:r w:rsidRPr="00D8625D">
              <w:rPr>
                <w:rFonts w:ascii="Aptos" w:hAnsi="Aptos" w:cs="Arial"/>
                <w:sz w:val="20"/>
                <w:szCs w:val="20"/>
                <w:lang w:val="en-CA"/>
              </w:rPr>
              <w:t>, it may be recommended that the student be required to withdraw.</w:t>
            </w:r>
          </w:p>
          <w:p w14:paraId="054B2D76" w14:textId="77777777" w:rsidR="00D8625D" w:rsidRPr="00D8625D" w:rsidRDefault="00D8625D" w:rsidP="00D8625D">
            <w:pPr>
              <w:spacing w:after="120"/>
              <w:rPr>
                <w:rFonts w:ascii="Aptos" w:hAnsi="Aptos" w:cs="Helvetica"/>
                <w:i/>
                <w:sz w:val="20"/>
                <w:szCs w:val="20"/>
              </w:rPr>
            </w:pPr>
          </w:p>
        </w:tc>
      </w:tr>
      <w:tr w:rsidR="00D8625D" w:rsidRPr="003241F7" w14:paraId="3C1E3432" w14:textId="77777777" w:rsidTr="00D8625D">
        <w:tc>
          <w:tcPr>
            <w:tcW w:w="7086" w:type="dxa"/>
          </w:tcPr>
          <w:p w14:paraId="1ACCE2B1" w14:textId="77777777" w:rsidR="00D8625D" w:rsidRPr="00050B34" w:rsidRDefault="00D8625D" w:rsidP="00D8625D">
            <w:pPr>
              <w:pStyle w:val="Heading3"/>
              <w:spacing w:before="100" w:beforeAutospacing="1" w:after="100" w:afterAutospacing="1"/>
              <w:textAlignment w:val="baseline"/>
              <w:rPr>
                <w:rStyle w:val="title2"/>
                <w:rFonts w:ascii="Aptos" w:hAnsi="Aptos" w:cs="Helvetica"/>
                <w:color w:val="222222"/>
                <w:sz w:val="20"/>
                <w:szCs w:val="20"/>
              </w:rPr>
            </w:pPr>
            <w:r w:rsidRPr="00050B34">
              <w:rPr>
                <w:rStyle w:val="Strong"/>
                <w:rFonts w:ascii="Aptos" w:hAnsi="Aptos" w:cs="Helvetica"/>
                <w:color w:val="222222"/>
                <w:sz w:val="20"/>
                <w:szCs w:val="20"/>
                <w:bdr w:val="none" w:sz="0" w:space="0" w:color="auto" w:frame="1"/>
              </w:rPr>
              <w:lastRenderedPageBreak/>
              <w:t>7.2.5 Conflict of Interest</w:t>
            </w:r>
          </w:p>
          <w:p w14:paraId="41215EB7"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There are several circumstances that might lead to a real, perceived or potential Conflict of Interest (COI) in advisory and examining committees. A real COI could be present due to the existence of a (past or present) personal relationship that is romantic, sexual, marital, familial, or financial interest based. There is a potential for a perceived COI in cases of recent (within the last 5 years) collaboration among committee members, which may result in the perception of a lack of fairness or impartiality.  These examples are not intended to be comprehensive, and are provided solely for illustration. The University of Manitoba </w:t>
            </w:r>
            <w:hyperlink r:id="rId140" w:anchor="conflict-of-interest" w:history="1">
              <w:r w:rsidRPr="00C70716">
                <w:rPr>
                  <w:rStyle w:val="Hyperlink"/>
                  <w:rFonts w:ascii="Aptos" w:hAnsi="Aptos" w:cs="Helvetica"/>
                  <w:color w:val="362925"/>
                  <w:sz w:val="20"/>
                  <w:szCs w:val="20"/>
                  <w:bdr w:val="none" w:sz="0" w:space="0" w:color="auto" w:frame="1"/>
                </w:rPr>
                <w:t>Conflict of Interest Policy</w:t>
              </w:r>
            </w:hyperlink>
            <w:r w:rsidRPr="00C70716">
              <w:rPr>
                <w:rFonts w:ascii="Aptos" w:hAnsi="Aptos" w:cs="Helvetica"/>
                <w:color w:val="222222"/>
                <w:sz w:val="20"/>
                <w:szCs w:val="20"/>
              </w:rPr>
              <w:t> and </w:t>
            </w:r>
            <w:hyperlink r:id="rId141" w:anchor="conflict-of-interest" w:history="1">
              <w:r w:rsidRPr="00C70716">
                <w:rPr>
                  <w:rStyle w:val="Hyperlink"/>
                  <w:rFonts w:ascii="Aptos" w:hAnsi="Aptos" w:cs="Helvetica"/>
                  <w:color w:val="362925"/>
                  <w:sz w:val="20"/>
                  <w:szCs w:val="20"/>
                  <w:bdr w:val="none" w:sz="0" w:space="0" w:color="auto" w:frame="1"/>
                </w:rPr>
                <w:t>Conflict of Interest Procedures</w:t>
              </w:r>
            </w:hyperlink>
            <w:r w:rsidRPr="00C70716">
              <w:rPr>
                <w:rFonts w:ascii="Aptos" w:hAnsi="Aptos" w:cs="Helvetica"/>
                <w:color w:val="222222"/>
                <w:sz w:val="20"/>
                <w:szCs w:val="20"/>
              </w:rPr>
              <w:t> as well as the </w:t>
            </w:r>
            <w:hyperlink r:id="rId142" w:anchor="conflict-of-interest-between-evaluators-and-students" w:history="1">
              <w:r w:rsidRPr="00C70716">
                <w:rPr>
                  <w:rStyle w:val="Hyperlink"/>
                  <w:rFonts w:ascii="Aptos" w:hAnsi="Aptos" w:cs="Helvetica"/>
                  <w:color w:val="362925"/>
                  <w:sz w:val="20"/>
                  <w:szCs w:val="20"/>
                  <w:bdr w:val="none" w:sz="0" w:space="0" w:color="auto" w:frame="1"/>
                </w:rPr>
                <w:t>Conflict of Interest Between Evaluators and Students due to Close Personal Relationships</w:t>
              </w:r>
            </w:hyperlink>
            <w:r w:rsidRPr="00C70716">
              <w:rPr>
                <w:rFonts w:ascii="Aptos" w:hAnsi="Aptos" w:cs="Helvetica"/>
                <w:color w:val="222222"/>
                <w:sz w:val="20"/>
                <w:szCs w:val="20"/>
              </w:rPr>
              <w:t> should also be consulted.</w:t>
            </w:r>
          </w:p>
          <w:p w14:paraId="383B7816"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In addition to following the processes outlined in the above policies, COIs that exist within advisory and examining committees and proposed mitigation should be declared in writing to the Faculty of Graduate Studies to provide transparency to all relevant parties (including the student, committee members, unit leadership, and the Faculty of Graduate Studies) at the time they arise . All reported conflicts will be reviewed by the Dean of the Faculty of Graduate Studies (or designate) and reported to the Vice President (Administration). If the conflict is deemed sufficiently significant and cannot be mitigated, a new committee may need to be struck. Committees should consider each year at the time of the progress report whether new conflicts of interest have arisen since the prior year. If a new conflict of interest has arisen, it must be reported to the Faculty of Graduate Studies.</w:t>
            </w:r>
          </w:p>
          <w:p w14:paraId="1A41479D" w14:textId="5C7AA328"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student’s role to inform FGS of any changes in their student registration or employment status that may be perceived as a COI. For example, if a student is hired as an Instructor or an Assistant Professor into any department/unit at the university, they are to inform FGS of their employment status change in order to have a dialogue to address potential COIs.  </w:t>
            </w:r>
          </w:p>
        </w:tc>
        <w:tc>
          <w:tcPr>
            <w:tcW w:w="4254" w:type="dxa"/>
          </w:tcPr>
          <w:p w14:paraId="329014E9" w14:textId="77777777" w:rsidR="00D8625D" w:rsidRPr="00D8625D" w:rsidRDefault="00D8625D" w:rsidP="00D8625D">
            <w:pPr>
              <w:spacing w:after="120"/>
              <w:jc w:val="both"/>
              <w:rPr>
                <w:rFonts w:ascii="Aptos" w:hAnsi="Aptos" w:cs="Helvetica"/>
                <w:sz w:val="20"/>
                <w:szCs w:val="20"/>
              </w:rPr>
            </w:pPr>
          </w:p>
        </w:tc>
      </w:tr>
      <w:tr w:rsidR="00D8625D" w:rsidRPr="003241F7" w14:paraId="7F674050" w14:textId="77777777" w:rsidTr="00D8625D">
        <w:tc>
          <w:tcPr>
            <w:tcW w:w="7086" w:type="dxa"/>
          </w:tcPr>
          <w:p w14:paraId="67D21417" w14:textId="77777777" w:rsidR="00D8625D" w:rsidRPr="00050B34" w:rsidRDefault="00D8625D" w:rsidP="00D8625D">
            <w:pPr>
              <w:spacing w:before="100" w:beforeAutospacing="1" w:after="100" w:afterAutospacing="1"/>
              <w:rPr>
                <w:rFonts w:ascii="Aptos" w:hAnsi="Aptos" w:cs="Helvetica"/>
                <w:b/>
                <w:bCs/>
                <w:sz w:val="20"/>
                <w:szCs w:val="20"/>
              </w:rPr>
            </w:pPr>
            <w:r w:rsidRPr="00050B34">
              <w:rPr>
                <w:rFonts w:ascii="Aptos" w:hAnsi="Aptos" w:cs="Helvetica"/>
                <w:b/>
                <w:bCs/>
                <w:sz w:val="20"/>
                <w:szCs w:val="20"/>
              </w:rPr>
              <w:t>7.3 Program of Study</w:t>
            </w:r>
          </w:p>
          <w:p w14:paraId="0159990A"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As soon as possible, but no later than 24 months after a student has commenced their program, the student’s program of study should be registered with the Faculty of Graduate Studies on the “</w:t>
            </w:r>
            <w:hyperlink r:id="rId143" w:tgtFrame="_blank" w:history="1">
              <w:r w:rsidRPr="00C70716">
                <w:rPr>
                  <w:rStyle w:val="Hyperlink"/>
                  <w:rFonts w:ascii="Aptos" w:hAnsi="Aptos" w:cs="Helvetica"/>
                  <w:color w:val="362925"/>
                  <w:sz w:val="20"/>
                  <w:szCs w:val="20"/>
                  <w:bdr w:val="none" w:sz="0" w:space="0" w:color="auto" w:frame="1"/>
                </w:rPr>
                <w:t>Program of Study and Appointment of Advisory Committee</w:t>
              </w:r>
            </w:hyperlink>
            <w:r w:rsidRPr="00C70716">
              <w:rPr>
                <w:rFonts w:ascii="Aptos" w:hAnsi="Aptos" w:cs="Helvetica"/>
                <w:color w:val="222222"/>
                <w:sz w:val="20"/>
                <w:szCs w:val="20"/>
              </w:rPr>
              <w:t>” form and should include:</w:t>
            </w:r>
          </w:p>
          <w:p w14:paraId="6550D093" w14:textId="77777777" w:rsidR="00D8625D" w:rsidRPr="00C70716" w:rsidRDefault="00D8625D" w:rsidP="00D8625D">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information about the minimum or expected time for completion of the degree;</w:t>
            </w:r>
          </w:p>
          <w:p w14:paraId="685E7D3B" w14:textId="77777777" w:rsidR="00D8625D" w:rsidRPr="00C70716" w:rsidRDefault="00D8625D" w:rsidP="00D8625D">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coursework to be taken along with course classification (“S”, “X”, “A” or “O”);</w:t>
            </w:r>
          </w:p>
          <w:p w14:paraId="0BF71FF8" w14:textId="77777777" w:rsidR="00D8625D" w:rsidRPr="00C70716" w:rsidRDefault="00D8625D" w:rsidP="00D8625D">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additional language requirement;</w:t>
            </w:r>
          </w:p>
          <w:p w14:paraId="22923746" w14:textId="77777777" w:rsidR="00D8625D" w:rsidRPr="00C70716" w:rsidRDefault="00D8625D" w:rsidP="00D8625D">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the research area in which the thesis will be written.</w:t>
            </w:r>
          </w:p>
          <w:p w14:paraId="1EB10E5A" w14:textId="5E5F4B86"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rPr>
              <w:t>The approval of the student’s advisor/co-advisor and the Head of the department/unit are sufficient for registration. The program of study, including withdrawal from individual courses and any subsequent changes, must be approved by the student’s advisor/co-advisor, the advisory committee, and the Head or Graduate Chair of the department/unit. Withdrawal from courses or changes of course category without such approval may result in the student being Required to Withdraw from the Faculty of Graduate Studies.</w:t>
            </w:r>
          </w:p>
        </w:tc>
        <w:tc>
          <w:tcPr>
            <w:tcW w:w="4254" w:type="dxa"/>
          </w:tcPr>
          <w:p w14:paraId="0DC64DA2" w14:textId="77777777" w:rsidR="00D8625D" w:rsidRPr="00D8625D" w:rsidRDefault="00D8625D" w:rsidP="00D8625D">
            <w:pPr>
              <w:spacing w:after="120"/>
              <w:rPr>
                <w:rFonts w:ascii="Aptos" w:hAnsi="Aptos" w:cs="Helvetica"/>
                <w:sz w:val="20"/>
                <w:szCs w:val="20"/>
              </w:rPr>
            </w:pPr>
          </w:p>
        </w:tc>
      </w:tr>
      <w:tr w:rsidR="00D8625D" w:rsidRPr="003241F7" w14:paraId="74FD94BB" w14:textId="77777777" w:rsidTr="00D8625D">
        <w:tc>
          <w:tcPr>
            <w:tcW w:w="7086" w:type="dxa"/>
          </w:tcPr>
          <w:p w14:paraId="08E13E62" w14:textId="77777777" w:rsidR="00D8625D" w:rsidRPr="00050B34" w:rsidRDefault="00D8625D" w:rsidP="00D8625D">
            <w:pPr>
              <w:spacing w:before="100" w:beforeAutospacing="1" w:after="100" w:afterAutospacing="1"/>
              <w:rPr>
                <w:rFonts w:ascii="Aptos" w:hAnsi="Aptos" w:cs="Helvetica"/>
                <w:b/>
                <w:bCs/>
                <w:sz w:val="20"/>
                <w:szCs w:val="20"/>
              </w:rPr>
            </w:pPr>
            <w:r w:rsidRPr="00050B34">
              <w:rPr>
                <w:rFonts w:ascii="Aptos" w:hAnsi="Aptos" w:cs="Helvetica"/>
                <w:b/>
                <w:bCs/>
                <w:sz w:val="20"/>
                <w:szCs w:val="20"/>
              </w:rPr>
              <w:t>7.4 Program Requirements</w:t>
            </w:r>
          </w:p>
          <w:p w14:paraId="4422DBE4"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 complete one of the following programs of study for the Ph.D. degree, unless otherwise specified in the approved department/unit supplementary regulations:</w:t>
            </w:r>
          </w:p>
          <w:p w14:paraId="24CC02C8" w14:textId="77777777" w:rsidR="00D8625D" w:rsidRDefault="00D8625D" w:rsidP="00D8625D">
            <w:pPr>
              <w:numPr>
                <w:ilvl w:val="0"/>
                <w:numId w:val="1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Where admission to the Ph.D. is directly from a Master’s degree, a minimum of 12 credit hours at the 7000- level or higher plus a thesis is required. Any further coursework beyond the minimum 12 credit hours at the 7000-level must be at the 3000-level or above. A maximum of 24 credit hours of coursework is allowed toward the Ph.D. program.</w:t>
            </w:r>
          </w:p>
          <w:p w14:paraId="1B2D3F58" w14:textId="12B0D444" w:rsidR="00D8625D" w:rsidRPr="00E57C3B" w:rsidRDefault="00D8625D" w:rsidP="00D8625D">
            <w:pPr>
              <w:numPr>
                <w:ilvl w:val="0"/>
                <w:numId w:val="15"/>
              </w:numPr>
              <w:spacing w:before="100" w:beforeAutospacing="1" w:after="100" w:afterAutospacing="1"/>
              <w:ind w:left="680" w:hanging="270"/>
              <w:textAlignment w:val="baseline"/>
              <w:rPr>
                <w:rStyle w:val="Strong"/>
                <w:rFonts w:ascii="Aptos" w:hAnsi="Aptos" w:cs="Helvetica"/>
                <w:b w:val="0"/>
                <w:bCs w:val="0"/>
                <w:color w:val="222222"/>
                <w:sz w:val="20"/>
                <w:szCs w:val="20"/>
              </w:rPr>
            </w:pPr>
            <w:r w:rsidRPr="00E57C3B">
              <w:rPr>
                <w:rFonts w:ascii="Aptos" w:hAnsi="Aptos" w:cs="Helvetica"/>
                <w:color w:val="222222"/>
                <w:sz w:val="20"/>
                <w:szCs w:val="20"/>
              </w:rPr>
              <w:t>Where admission to the Ph.D. is directly from an Honours Bachelor degree or equivalent, a minimum of 24 credit hours plus a thesis is required. The coursework must include a minimum of 18 credit hours at the 7000-level or higher with the balance of the coursework at the 3000-level or higher. A maximum of 48 credit hours of coursework is allowed toward the Ph.D. program unless department/unit's supplementary regulations indicate otherwise.</w:t>
            </w:r>
          </w:p>
        </w:tc>
        <w:tc>
          <w:tcPr>
            <w:tcW w:w="4254" w:type="dxa"/>
          </w:tcPr>
          <w:p w14:paraId="65B4C6F1" w14:textId="77777777" w:rsidR="00D8625D" w:rsidRPr="00D8625D" w:rsidRDefault="00D8625D" w:rsidP="00D8625D">
            <w:pPr>
              <w:jc w:val="both"/>
              <w:rPr>
                <w:rFonts w:ascii="Aptos" w:hAnsi="Aptos" w:cs="Arial"/>
                <w:sz w:val="20"/>
                <w:szCs w:val="20"/>
                <w:lang w:val="en-CA"/>
              </w:rPr>
            </w:pPr>
            <w:r w:rsidRPr="00D8625D">
              <w:rPr>
                <w:rFonts w:ascii="Aptos" w:hAnsi="Aptos" w:cs="Arial"/>
                <w:sz w:val="20"/>
                <w:szCs w:val="20"/>
                <w:lang w:val="en-CA"/>
              </w:rPr>
              <w:t>Where admission to the Ph.D. is directly from a Master’s Degree, a minimum of 6 credit hours at the 7000 level or higher plus a thesis is required.  Any further coursework beyond the minimum 6 credit hours at the 7000 level must be at the 3000 level or above.</w:t>
            </w:r>
          </w:p>
          <w:p w14:paraId="6340EF81" w14:textId="77777777" w:rsidR="00D8625D" w:rsidRPr="00D8625D" w:rsidRDefault="00D8625D" w:rsidP="00D8625D">
            <w:pPr>
              <w:jc w:val="both"/>
              <w:rPr>
                <w:rFonts w:ascii="Aptos" w:hAnsi="Aptos" w:cs="Arial"/>
                <w:sz w:val="20"/>
                <w:szCs w:val="20"/>
                <w:lang w:val="en-CA"/>
              </w:rPr>
            </w:pPr>
          </w:p>
          <w:p w14:paraId="4D310D8A" w14:textId="77777777" w:rsidR="00D8625D" w:rsidRPr="00D8625D" w:rsidRDefault="00D8625D" w:rsidP="00D8625D">
            <w:pPr>
              <w:jc w:val="both"/>
              <w:rPr>
                <w:rFonts w:ascii="Aptos" w:hAnsi="Aptos" w:cs="Arial"/>
                <w:sz w:val="20"/>
                <w:szCs w:val="20"/>
                <w:lang w:val="en-CA"/>
              </w:rPr>
            </w:pPr>
            <w:r w:rsidRPr="00D8625D">
              <w:rPr>
                <w:rFonts w:ascii="Aptos" w:hAnsi="Aptos" w:cs="Arial"/>
                <w:sz w:val="20"/>
                <w:szCs w:val="20"/>
                <w:lang w:val="en-CA"/>
              </w:rPr>
              <w:t>Where students have completed the minimum of 12 credit hours of 7000 level coursework required to transfer to the Ph.D., 6 additional credit hours of 7000 level or higher coursework plus a thesis are required.</w:t>
            </w:r>
          </w:p>
          <w:p w14:paraId="6DE153A0" w14:textId="77777777" w:rsidR="00D8625D" w:rsidRPr="00D8625D" w:rsidRDefault="00D8625D" w:rsidP="00D8625D">
            <w:pPr>
              <w:jc w:val="both"/>
              <w:rPr>
                <w:rFonts w:ascii="Aptos" w:hAnsi="Aptos" w:cs="Arial"/>
                <w:sz w:val="20"/>
                <w:szCs w:val="20"/>
                <w:lang w:val="en-CA"/>
              </w:rPr>
            </w:pPr>
          </w:p>
          <w:p w14:paraId="785221EC" w14:textId="77777777" w:rsidR="00D8625D" w:rsidRPr="00D8625D" w:rsidRDefault="00D8625D" w:rsidP="00D8625D">
            <w:pPr>
              <w:jc w:val="both"/>
              <w:rPr>
                <w:rFonts w:ascii="Aptos" w:hAnsi="Aptos" w:cs="Arial"/>
                <w:sz w:val="20"/>
                <w:szCs w:val="20"/>
                <w:lang w:val="en-CA"/>
              </w:rPr>
            </w:pPr>
            <w:r w:rsidRPr="00D8625D">
              <w:rPr>
                <w:rFonts w:ascii="Aptos" w:hAnsi="Aptos" w:cs="Arial"/>
                <w:sz w:val="20"/>
                <w:szCs w:val="20"/>
                <w:lang w:val="en-CA"/>
              </w:rPr>
              <w:t>Medical Microbiology and Infectious Diseases does not allow direct entry into a Ph.D. program from a Bachelor’s degree. For admission to the ID/MM track see section 5.1.2.</w:t>
            </w:r>
          </w:p>
          <w:p w14:paraId="01EC643B" w14:textId="77777777" w:rsidR="00D8625D" w:rsidRPr="00D8625D" w:rsidRDefault="00D8625D" w:rsidP="00D8625D">
            <w:pPr>
              <w:jc w:val="both"/>
              <w:rPr>
                <w:rFonts w:ascii="Aptos" w:hAnsi="Aptos" w:cs="Arial"/>
                <w:sz w:val="20"/>
                <w:szCs w:val="20"/>
                <w:lang w:val="en-CA"/>
              </w:rPr>
            </w:pPr>
          </w:p>
          <w:p w14:paraId="64CDEAE5" w14:textId="77777777" w:rsidR="00D8625D" w:rsidRPr="00D8625D" w:rsidRDefault="00D8625D" w:rsidP="00D8625D">
            <w:pPr>
              <w:jc w:val="both"/>
              <w:rPr>
                <w:rFonts w:ascii="Aptos" w:hAnsi="Aptos" w:cs="Arial"/>
                <w:sz w:val="20"/>
                <w:szCs w:val="20"/>
                <w:lang w:val="en-CA"/>
              </w:rPr>
            </w:pPr>
            <w:r w:rsidRPr="00D8625D">
              <w:rPr>
                <w:rFonts w:ascii="Aptos" w:hAnsi="Aptos" w:cs="Arial"/>
                <w:sz w:val="20"/>
                <w:szCs w:val="20"/>
                <w:lang w:val="en-CA"/>
              </w:rPr>
              <w:t>If the candidate has not already taken a course during their prior Master’s degree studies that is equivalent to MMIC 7050 Microbial Pathogenicity (as determined by the department Head, or designate), then this course must usually be taken as part of the Ph.D. program of study.</w:t>
            </w:r>
          </w:p>
          <w:p w14:paraId="1D3E6590" w14:textId="77777777" w:rsidR="00D8625D" w:rsidRPr="00D8625D" w:rsidRDefault="00D8625D" w:rsidP="00D8625D">
            <w:pPr>
              <w:spacing w:after="120"/>
              <w:rPr>
                <w:rFonts w:ascii="Aptos" w:hAnsi="Aptos" w:cs="Helvetica"/>
                <w:sz w:val="20"/>
                <w:szCs w:val="20"/>
              </w:rPr>
            </w:pPr>
          </w:p>
        </w:tc>
      </w:tr>
      <w:tr w:rsidR="00D8625D" w:rsidRPr="003241F7" w14:paraId="522067BA" w14:textId="77777777" w:rsidTr="00D8625D">
        <w:tc>
          <w:tcPr>
            <w:tcW w:w="7086" w:type="dxa"/>
          </w:tcPr>
          <w:p w14:paraId="37F8454E" w14:textId="77777777" w:rsidR="00D8625D" w:rsidRPr="00050B34" w:rsidRDefault="00D8625D" w:rsidP="00D8625D">
            <w:pPr>
              <w:pStyle w:val="NormalWeb"/>
              <w:rPr>
                <w:rFonts w:ascii="Aptos" w:hAnsi="Aptos" w:cs="Helvetica"/>
                <w:color w:val="000000"/>
                <w:sz w:val="20"/>
                <w:szCs w:val="20"/>
              </w:rPr>
            </w:pPr>
            <w:r w:rsidRPr="00050B34">
              <w:rPr>
                <w:rStyle w:val="Strong"/>
                <w:rFonts w:ascii="Aptos" w:hAnsi="Aptos" w:cs="Helvetica"/>
                <w:color w:val="000000"/>
                <w:sz w:val="20"/>
                <w:szCs w:val="20"/>
              </w:rPr>
              <w:t>7.4.1 Language Requirements</w:t>
            </w:r>
          </w:p>
          <w:p w14:paraId="0ECFE095" w14:textId="4A879315"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Some departments/units specify a language requirement for the Ph.D. degree. Students are advised to consult department/unit supplementary regulations regarding this requirement.</w:t>
            </w:r>
          </w:p>
        </w:tc>
        <w:tc>
          <w:tcPr>
            <w:tcW w:w="4254" w:type="dxa"/>
          </w:tcPr>
          <w:p w14:paraId="4AB94DA0" w14:textId="77777777" w:rsidR="00D8625D" w:rsidRPr="00D8625D" w:rsidRDefault="00D8625D" w:rsidP="00D8625D">
            <w:pPr>
              <w:jc w:val="both"/>
              <w:rPr>
                <w:rFonts w:ascii="Aptos" w:hAnsi="Aptos" w:cs="Arial"/>
                <w:sz w:val="20"/>
                <w:szCs w:val="20"/>
                <w:lang w:val="en-CA"/>
              </w:rPr>
            </w:pPr>
            <w:r w:rsidRPr="00D8625D">
              <w:rPr>
                <w:rFonts w:ascii="Aptos" w:hAnsi="Aptos" w:cs="Arial"/>
                <w:sz w:val="20"/>
                <w:szCs w:val="20"/>
                <w:lang w:val="en-CA"/>
              </w:rPr>
              <w:t>Medical Microbiology and Infectious Diseases does not have a foreign language requirement.</w:t>
            </w:r>
          </w:p>
          <w:p w14:paraId="72016929" w14:textId="77777777" w:rsidR="00D8625D" w:rsidRPr="00D8625D" w:rsidRDefault="00D8625D" w:rsidP="00D8625D">
            <w:pPr>
              <w:spacing w:after="120"/>
              <w:rPr>
                <w:rFonts w:ascii="Aptos" w:hAnsi="Aptos" w:cs="Helvetica"/>
                <w:i/>
                <w:sz w:val="20"/>
                <w:szCs w:val="20"/>
              </w:rPr>
            </w:pPr>
          </w:p>
        </w:tc>
      </w:tr>
      <w:tr w:rsidR="00D8625D" w:rsidRPr="003241F7" w14:paraId="2D26CEAE" w14:textId="77777777" w:rsidTr="00D8625D">
        <w:tc>
          <w:tcPr>
            <w:tcW w:w="7086" w:type="dxa"/>
          </w:tcPr>
          <w:p w14:paraId="4E226CFC" w14:textId="77777777" w:rsidR="00D8625D" w:rsidRPr="00050B34" w:rsidRDefault="00D8625D" w:rsidP="00D8625D">
            <w:pPr>
              <w:pStyle w:val="NormalWeb"/>
              <w:rPr>
                <w:rFonts w:ascii="Aptos" w:hAnsi="Aptos" w:cs="Helvetica"/>
                <w:color w:val="000000"/>
                <w:sz w:val="20"/>
                <w:szCs w:val="20"/>
              </w:rPr>
            </w:pPr>
            <w:r w:rsidRPr="00050B34">
              <w:rPr>
                <w:rStyle w:val="Strong"/>
                <w:rFonts w:ascii="Aptos" w:hAnsi="Aptos" w:cs="Helvetica"/>
                <w:color w:val="000000"/>
                <w:sz w:val="20"/>
                <w:szCs w:val="20"/>
              </w:rPr>
              <w:t>7.4.2 Advance Credit</w:t>
            </w:r>
          </w:p>
          <w:p w14:paraId="19BBF004"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Advance credit for courses completed prior to admission to a Ph.D. program will be considered on a case-by-case basis. The student’s department/unit makes the request to the Faculty of Graduate Studies by completing the “</w:t>
            </w:r>
            <w:hyperlink r:id="rId144" w:tgtFrame="_blank" w:history="1">
              <w:r w:rsidRPr="00C70716">
                <w:rPr>
                  <w:rStyle w:val="Hyperlink"/>
                  <w:rFonts w:ascii="Aptos" w:hAnsi="Aptos" w:cs="Helvetica"/>
                  <w:color w:val="362925"/>
                  <w:sz w:val="20"/>
                  <w:szCs w:val="20"/>
                  <w:bdr w:val="none" w:sz="0" w:space="0" w:color="auto" w:frame="1"/>
                </w:rPr>
                <w:t>Advance Credit-Transfer of Courses</w:t>
              </w:r>
            </w:hyperlink>
            <w:r w:rsidRPr="00C70716">
              <w:rPr>
                <w:rFonts w:ascii="Aptos" w:hAnsi="Aptos" w:cs="Helvetica"/>
                <w:color w:val="222222"/>
                <w:sz w:val="20"/>
                <w:szCs w:val="20"/>
              </w:rPr>
              <w:t>” form.</w:t>
            </w:r>
          </w:p>
          <w:p w14:paraId="59F39594" w14:textId="77777777" w:rsidR="00D8625D" w:rsidRPr="00C70716" w:rsidRDefault="00D8625D" w:rsidP="00D8625D">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Application for advance credit must be made within the first year of the program (please refer to </w:t>
            </w:r>
            <w:hyperlink r:id="rId145"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70BE3D95" w14:textId="77777777" w:rsidR="00D8625D" w:rsidRPr="00C70716" w:rsidRDefault="00D8625D" w:rsidP="00D8625D">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required coursework for the program can be achieved using advance credit.</w:t>
            </w:r>
          </w:p>
          <w:p w14:paraId="4D4D6FC5" w14:textId="77777777" w:rsidR="00D8625D" w:rsidRPr="00C70716" w:rsidRDefault="00D8625D" w:rsidP="00D8625D">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course may not be used for credit toward more than one degree, diploma, micro-diploma or certificate.</w:t>
            </w:r>
          </w:p>
          <w:p w14:paraId="65A65E26" w14:textId="2EC5AF1C"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student must register at The University of Manitoba for at least two consecutive terms and must also complete the thesis and candidacy examination at The University of Manitoba. Regardless of the extent of advance credit received, all students are required to pay applicable program fees.</w:t>
            </w:r>
          </w:p>
        </w:tc>
        <w:tc>
          <w:tcPr>
            <w:tcW w:w="4254" w:type="dxa"/>
          </w:tcPr>
          <w:p w14:paraId="2A5A92E7" w14:textId="77777777" w:rsidR="00D8625D" w:rsidRPr="00D8625D" w:rsidRDefault="00D8625D" w:rsidP="00D8625D">
            <w:pPr>
              <w:spacing w:after="120"/>
              <w:rPr>
                <w:rFonts w:ascii="Aptos" w:hAnsi="Aptos" w:cs="Helvetica"/>
                <w:i/>
                <w:sz w:val="20"/>
                <w:szCs w:val="20"/>
              </w:rPr>
            </w:pPr>
          </w:p>
        </w:tc>
      </w:tr>
      <w:tr w:rsidR="00D8625D" w:rsidRPr="003241F7" w14:paraId="303A6747" w14:textId="77777777" w:rsidTr="00D8625D">
        <w:tc>
          <w:tcPr>
            <w:tcW w:w="7086" w:type="dxa"/>
          </w:tcPr>
          <w:p w14:paraId="70DB9724" w14:textId="77777777" w:rsidR="00D8625D" w:rsidRPr="00050B34" w:rsidRDefault="00D8625D" w:rsidP="00D8625D">
            <w:pPr>
              <w:pStyle w:val="NormalWeb"/>
              <w:rPr>
                <w:rFonts w:ascii="Aptos" w:hAnsi="Aptos" w:cs="Helvetica"/>
                <w:color w:val="000000"/>
                <w:sz w:val="20"/>
                <w:szCs w:val="20"/>
              </w:rPr>
            </w:pPr>
            <w:r w:rsidRPr="00050B34">
              <w:rPr>
                <w:rStyle w:val="Strong"/>
                <w:rFonts w:ascii="Aptos" w:hAnsi="Aptos" w:cs="Helvetica"/>
                <w:color w:val="000000"/>
                <w:sz w:val="20"/>
                <w:szCs w:val="20"/>
              </w:rPr>
              <w:t>7.4.3 Transfer Credit</w:t>
            </w:r>
          </w:p>
          <w:p w14:paraId="33423558"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46"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 xml:space="preserve">. </w:t>
            </w:r>
            <w:r w:rsidRPr="00C70716">
              <w:rPr>
                <w:rFonts w:ascii="Aptos" w:hAnsi="Aptos" w:cs="Helvetica"/>
                <w:color w:val="222222"/>
                <w:sz w:val="20"/>
                <w:szCs w:val="20"/>
              </w:rPr>
              <w:t>All such courses:</w:t>
            </w:r>
          </w:p>
          <w:p w14:paraId="0E052ECA" w14:textId="77777777" w:rsidR="00D8625D" w:rsidRPr="00C70716" w:rsidRDefault="00D8625D" w:rsidP="00D8625D">
            <w:pPr>
              <w:numPr>
                <w:ilvl w:val="0"/>
                <w:numId w:val="5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77E0A93C" w14:textId="77777777" w:rsidR="00D8625D" w:rsidRPr="00C70716" w:rsidRDefault="00D8625D" w:rsidP="00D8625D">
            <w:pPr>
              <w:numPr>
                <w:ilvl w:val="0"/>
                <w:numId w:val="5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00C9694C" w14:textId="77777777" w:rsidR="00D8625D" w:rsidRPr="00C70716" w:rsidRDefault="00D8625D" w:rsidP="00D8625D">
            <w:pPr>
              <w:numPr>
                <w:ilvl w:val="0"/>
                <w:numId w:val="5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 diploma, micro-diploma or certificate;</w:t>
            </w:r>
          </w:p>
          <w:p w14:paraId="78A0808E" w14:textId="49D93DE2"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may not exceed 50% of the minimum credit hours of coursework required of the student’s graduate program at The University of Manitoba.</w:t>
            </w:r>
          </w:p>
        </w:tc>
        <w:tc>
          <w:tcPr>
            <w:tcW w:w="4254" w:type="dxa"/>
          </w:tcPr>
          <w:p w14:paraId="12E1EDB2" w14:textId="77777777" w:rsidR="00D8625D" w:rsidRPr="00D8625D" w:rsidRDefault="00D8625D" w:rsidP="00D8625D">
            <w:pPr>
              <w:spacing w:after="120"/>
              <w:rPr>
                <w:rFonts w:ascii="Aptos" w:hAnsi="Aptos" w:cs="Helvetica"/>
                <w:i/>
                <w:sz w:val="20"/>
                <w:szCs w:val="20"/>
              </w:rPr>
            </w:pPr>
          </w:p>
        </w:tc>
      </w:tr>
      <w:tr w:rsidR="00D8625D" w:rsidRPr="003241F7" w14:paraId="455B2728" w14:textId="77777777" w:rsidTr="00D8625D">
        <w:tc>
          <w:tcPr>
            <w:tcW w:w="7086" w:type="dxa"/>
          </w:tcPr>
          <w:p w14:paraId="2E27E690" w14:textId="77777777" w:rsidR="00D8625D" w:rsidRPr="00050B34" w:rsidRDefault="00D8625D" w:rsidP="00D8625D">
            <w:pPr>
              <w:pStyle w:val="NormalWeb"/>
              <w:rPr>
                <w:rFonts w:ascii="Aptos" w:hAnsi="Aptos" w:cs="Helvetica"/>
                <w:color w:val="000000"/>
                <w:sz w:val="20"/>
                <w:szCs w:val="20"/>
              </w:rPr>
            </w:pPr>
            <w:r w:rsidRPr="00050B34">
              <w:rPr>
                <w:rStyle w:val="Strong"/>
                <w:rFonts w:ascii="Aptos" w:hAnsi="Aptos" w:cs="Helvetica"/>
                <w:color w:val="000000"/>
                <w:sz w:val="20"/>
                <w:szCs w:val="20"/>
              </w:rPr>
              <w:t>7.4.4 Lapse or Expiration of Credit of Courses</w:t>
            </w:r>
          </w:p>
          <w:p w14:paraId="4BC4F0FD" w14:textId="77777777" w:rsidR="00D8625D" w:rsidRPr="00C70716" w:rsidRDefault="00D8625D" w:rsidP="00D8625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Courses completed more than seven (7) years prior to the date of awarding of a degree may not usually be used for credit toward that degree. A department/unit may request an exception to this limit on behalf of the student. Such requests, which will be evaluated on a case-by-case basis, must be submitted via the “</w:t>
            </w:r>
            <w:hyperlink r:id="rId147" w:history="1">
              <w:r w:rsidRPr="00C70716">
                <w:rPr>
                  <w:rStyle w:val="Hyperlink"/>
                  <w:rFonts w:ascii="Aptos" w:hAnsi="Aptos" w:cs="Helvetica"/>
                  <w:sz w:val="20"/>
                  <w:szCs w:val="20"/>
                </w:rPr>
                <w:t>Course Currency” form</w:t>
              </w:r>
            </w:hyperlink>
            <w:r w:rsidRPr="00C70716">
              <w:rPr>
                <w:rFonts w:ascii="Aptos" w:hAnsi="Aptos" w:cs="Helvetica"/>
                <w:color w:val="222222"/>
                <w:sz w:val="20"/>
                <w:szCs w:val="20"/>
              </w:rPr>
              <w:t xml:space="preserve"> and accompanied by supporting information including a detailed summary of the content of the course as taken initially and as offered most recently, and a detailed rationale explaining how the student has maintained knowledge of the course content. If FGS approves the course’s currency, the approval will be valid for one (1) year. After one (1) year, an updated “Course Currency” form may be required.</w:t>
            </w:r>
          </w:p>
          <w:p w14:paraId="5D5DE91C" w14:textId="77777777" w:rsidR="00D8625D" w:rsidRPr="00C70716" w:rsidRDefault="00D8625D" w:rsidP="00D8625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Courses completed more than ten (10) years prior to the date of awarding of a degree are deemed expired and cannot be used for credit toward that degree.</w:t>
            </w:r>
          </w:p>
          <w:p w14:paraId="41B8E19D" w14:textId="76C4B0C8"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In the event that coursework is no longer considered current or has expired, students must take additional coursework (as recommended by the Department/Unit Head, or designate, and as approved by the Dean of the Faculty of Graduate Studies) to meet the minimum credit hour requirements for </w:t>
            </w:r>
            <w:r w:rsidRPr="00C70716">
              <w:rPr>
                <w:rFonts w:ascii="Aptos" w:hAnsi="Aptos" w:cs="Helvetica"/>
                <w:color w:val="222222"/>
                <w:sz w:val="20"/>
                <w:szCs w:val="20"/>
              </w:rPr>
              <w:lastRenderedPageBreak/>
              <w:t>their program. The department/unit may recommend that students re-take previously passed course(s) which have lapsed or expired.</w:t>
            </w:r>
          </w:p>
        </w:tc>
        <w:tc>
          <w:tcPr>
            <w:tcW w:w="4254" w:type="dxa"/>
          </w:tcPr>
          <w:p w14:paraId="4557D097" w14:textId="154BE301" w:rsidR="00D8625D" w:rsidRPr="00D8625D" w:rsidRDefault="00D8625D" w:rsidP="00D8625D">
            <w:pPr>
              <w:spacing w:after="120"/>
              <w:rPr>
                <w:rFonts w:ascii="Aptos" w:hAnsi="Aptos" w:cs="Helvetica"/>
                <w:i/>
                <w:sz w:val="20"/>
                <w:szCs w:val="20"/>
              </w:rPr>
            </w:pPr>
          </w:p>
        </w:tc>
      </w:tr>
      <w:tr w:rsidR="00D8625D" w:rsidRPr="003241F7" w14:paraId="76DE910D" w14:textId="77777777" w:rsidTr="00D8625D">
        <w:tc>
          <w:tcPr>
            <w:tcW w:w="7086" w:type="dxa"/>
          </w:tcPr>
          <w:p w14:paraId="72BEF226" w14:textId="77777777" w:rsidR="00D8625D" w:rsidRPr="00050B34" w:rsidRDefault="00D8625D" w:rsidP="00D8625D">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7.5 Time in Program</w:t>
            </w:r>
          </w:p>
          <w:p w14:paraId="225C81A2" w14:textId="77777777" w:rsidR="00D8625D" w:rsidRPr="00C70716" w:rsidRDefault="00D8625D" w:rsidP="00D8625D">
            <w:pPr>
              <w:pStyle w:val="NormalWeb"/>
              <w:rPr>
                <w:rStyle w:val="Strong"/>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The minimum time requirement for the program of study for a Ph.D. degree will usually be two (2) years of study beyond the level of the Master’s degree, or three (3) years beyond the level of a Bachelor’s degree.</w:t>
            </w:r>
          </w:p>
          <w:p w14:paraId="51E5F7FF"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maximum time allowed for the completion of the Ph.D. degree is six (6) years following initial registration in the Ph.D. program. For those students who transfer from the Master’s to the Ph.D., years spent in the Master’s program are counted as years in the Ph.D. program.</w:t>
            </w:r>
          </w:p>
          <w:p w14:paraId="7E67CACC"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Ph.D. students who are declared as part-time will receive an additional four (4) months in time to complete their program for every two (2) years (24 months) they are declared as part time (see </w:t>
            </w:r>
            <w:hyperlink r:id="rId148" w:anchor="Student-Status" w:history="1">
              <w:r w:rsidRPr="00C70716">
                <w:rPr>
                  <w:rStyle w:val="Hyperlink"/>
                  <w:rFonts w:ascii="Aptos" w:hAnsi="Aptos" w:cs="Helvetica"/>
                  <w:color w:val="362925"/>
                  <w:sz w:val="20"/>
                  <w:szCs w:val="20"/>
                  <w:bdr w:val="none" w:sz="0" w:space="0" w:color="auto" w:frame="1"/>
                </w:rPr>
                <w:t>Student Status/Categories of Students</w:t>
              </w:r>
            </w:hyperlink>
            <w:r w:rsidRPr="00C70716">
              <w:rPr>
                <w:rFonts w:ascii="Aptos" w:hAnsi="Aptos" w:cs="Helvetica"/>
                <w:color w:val="222222"/>
                <w:sz w:val="20"/>
                <w:szCs w:val="20"/>
              </w:rPr>
              <w:t xml:space="preserve">) to a maximum of seven (7) years. </w:t>
            </w:r>
          </w:p>
          <w:p w14:paraId="0818A8BA"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for extensions of time to complete the degree will be considered using the "</w:t>
            </w:r>
            <w:hyperlink r:id="rId149" w:anchor="masters-phd-and-other-program-forms" w:tgtFrame="_blank" w:history="1">
              <w:r w:rsidRPr="00C70716">
                <w:rPr>
                  <w:rStyle w:val="Hyperlink"/>
                  <w:rFonts w:ascii="Aptos"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submitted to the Dean of the Faculty of Graduate Studies at the beginning of the student’s last term in program, prior to expiration of the respective maximum time limit. Time extension requests require an explanation of the need for the extension and the goals to be met during the extension period as well as a timeline for meeting the stated goals. Future extensions will be considered only if there is evidence progress was made on the goals outlined in the previous extension request. If progress is not evident, the request must describe the circumstances that prevented progress on the identified goals.  Extensions also must recognize the </w:t>
            </w:r>
            <w:hyperlink r:id="rId150" w:anchor="submitting-your-thesis-to-committee-members" w:history="1">
              <w:r w:rsidRPr="00C70716">
                <w:rPr>
                  <w:rStyle w:val="Hyperlink"/>
                  <w:rFonts w:ascii="Aptos" w:hAnsi="Aptos" w:cs="Helvetica"/>
                  <w:sz w:val="20"/>
                  <w:szCs w:val="20"/>
                </w:rPr>
                <w:t>graduation deadlines</w:t>
              </w:r>
            </w:hyperlink>
            <w:r w:rsidRPr="00C70716">
              <w:rPr>
                <w:rFonts w:ascii="Aptos" w:hAnsi="Aptos" w:cs="Helvetica"/>
                <w:color w:val="222222"/>
                <w:sz w:val="20"/>
                <w:szCs w:val="20"/>
              </w:rPr>
              <w:t xml:space="preserve"> for the respective graduation period. </w:t>
            </w:r>
          </w:p>
          <w:p w14:paraId="536C9D3F" w14:textId="64D13ABD"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rPr>
              <w:t>A student who has not completed the degree requirements within the time limit or within the time limit of any extension that has been granted (please refer to "</w:t>
            </w:r>
            <w:hyperlink r:id="rId151" w:tgtFrame="_blank" w:history="1">
              <w:r w:rsidRPr="00C70716">
                <w:rPr>
                  <w:rStyle w:val="Hyperlink"/>
                  <w:rFonts w:ascii="Aptos" w:hAnsi="Aptos" w:cs="Helvetica"/>
                  <w:color w:val="362925"/>
                  <w:sz w:val="20"/>
                  <w:szCs w:val="20"/>
                  <w:bdr w:val="none" w:sz="0" w:space="0" w:color="auto" w:frame="1"/>
                </w:rPr>
                <w:t>Extension of Time to Complete Program of Study</w:t>
              </w:r>
            </w:hyperlink>
            <w:r w:rsidRPr="00C70716">
              <w:rPr>
                <w:rFonts w:ascii="Aptos" w:hAnsi="Aptos" w:cs="Helvetica"/>
                <w:color w:val="222222"/>
                <w:sz w:val="20"/>
                <w:szCs w:val="20"/>
              </w:rPr>
              <w:t>” and “</w:t>
            </w:r>
            <w:hyperlink r:id="rId152" w:history="1">
              <w:r w:rsidRPr="00C70716">
                <w:rPr>
                  <w:rStyle w:val="Hyperlink"/>
                  <w:rFonts w:ascii="Aptos" w:hAnsi="Aptos" w:cs="Helvetica"/>
                  <w:color w:val="362925"/>
                  <w:sz w:val="20"/>
                  <w:szCs w:val="20"/>
                  <w:bdr w:val="none" w:sz="0" w:space="0" w:color="auto" w:frame="1"/>
                </w:rPr>
                <w:t>Leaves of Absence</w:t>
              </w:r>
            </w:hyperlink>
            <w:r w:rsidRPr="00C70716">
              <w:rPr>
                <w:rFonts w:ascii="Aptos" w:hAnsi="Aptos" w:cs="Helvetica"/>
                <w:color w:val="222222"/>
                <w:sz w:val="20"/>
                <w:szCs w:val="20"/>
              </w:rPr>
              <w:t>”) will be Required to Withdraw from the Faculty of Graduate Studies and the notation on the student record will be “Required to Withdraw”.</w:t>
            </w:r>
          </w:p>
        </w:tc>
        <w:tc>
          <w:tcPr>
            <w:tcW w:w="4254" w:type="dxa"/>
          </w:tcPr>
          <w:p w14:paraId="34219246" w14:textId="7FA6E916" w:rsidR="00D8625D" w:rsidRPr="00D8625D" w:rsidRDefault="00D8625D" w:rsidP="00D8625D">
            <w:pPr>
              <w:spacing w:after="120"/>
              <w:rPr>
                <w:rFonts w:ascii="Aptos" w:hAnsi="Aptos" w:cs="Helvetica"/>
                <w:i/>
                <w:sz w:val="20"/>
                <w:szCs w:val="20"/>
              </w:rPr>
            </w:pPr>
          </w:p>
        </w:tc>
      </w:tr>
      <w:tr w:rsidR="00D8625D" w:rsidRPr="003241F7" w14:paraId="1FFFD66E" w14:textId="77777777" w:rsidTr="00D8625D">
        <w:tc>
          <w:tcPr>
            <w:tcW w:w="7086" w:type="dxa"/>
          </w:tcPr>
          <w:p w14:paraId="49C74CE3" w14:textId="77777777" w:rsidR="00D8625D" w:rsidRPr="00050B34" w:rsidRDefault="00D8625D" w:rsidP="00D8625D">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7.6 Academic Performance</w:t>
            </w:r>
          </w:p>
          <w:p w14:paraId="7DDD6D56" w14:textId="77777777" w:rsidR="00D8625D" w:rsidRPr="00C70716" w:rsidRDefault="00D8625D" w:rsidP="00D8625D">
            <w:pPr>
              <w:pStyle w:val="NormalWeb"/>
              <w:textAlignment w:val="baseline"/>
              <w:rPr>
                <w:rFonts w:ascii="Aptos" w:hAnsi="Aptos" w:cs="Helvetica"/>
                <w:color w:val="222222"/>
                <w:sz w:val="20"/>
                <w:szCs w:val="20"/>
              </w:rPr>
            </w:pPr>
            <w:bookmarkStart w:id="4" w:name="_Hlk183608823"/>
            <w:r w:rsidRPr="00C70716">
              <w:rPr>
                <w:rFonts w:ascii="Aptos" w:hAnsi="Aptos" w:cs="Helvetica"/>
                <w:color w:val="222222"/>
                <w:sz w:val="20"/>
                <w:szCs w:val="20"/>
              </w:rPr>
              <w:t>Student progress shall be reported </w:t>
            </w:r>
            <w:r w:rsidRPr="00C70716">
              <w:rPr>
                <w:rStyle w:val="Strong"/>
                <w:rFonts w:ascii="Aptos" w:hAnsi="Aptos" w:cs="Helvetica"/>
                <w:color w:val="222222"/>
                <w:sz w:val="20"/>
                <w:szCs w:val="20"/>
                <w:bdr w:val="none" w:sz="0" w:space="0" w:color="auto" w:frame="1"/>
              </w:rPr>
              <w:t>at least</w:t>
            </w:r>
            <w:r w:rsidRPr="00C70716">
              <w:rPr>
                <w:rFonts w:ascii="Aptos" w:hAnsi="Aptos" w:cs="Helvetica"/>
                <w:color w:val="222222"/>
                <w:sz w:val="20"/>
                <w:szCs w:val="20"/>
              </w:rPr>
              <w:t> annually (but no more than once every four (4) months) to the Faculty of Graduate Studies on the “</w:t>
            </w:r>
            <w:hyperlink r:id="rId153" w:tgtFrame="_blank" w:history="1">
              <w:r w:rsidRPr="00C70716">
                <w:rPr>
                  <w:rStyle w:val="Hyperlink"/>
                  <w:rFonts w:ascii="Aptos" w:hAnsi="Aptos" w:cs="Helvetica"/>
                  <w:color w:val="362925"/>
                  <w:sz w:val="20"/>
                  <w:szCs w:val="20"/>
                  <w:bdr w:val="none" w:sz="0" w:space="0" w:color="auto" w:frame="1"/>
                </w:rPr>
                <w:t>Progress Report</w:t>
              </w:r>
            </w:hyperlink>
            <w:r w:rsidRPr="00C70716">
              <w:rPr>
                <w:rFonts w:ascii="Aptos" w:hAnsi="Aptos" w:cs="Helvetica"/>
                <w:color w:val="222222"/>
                <w:sz w:val="20"/>
                <w:szCs w:val="20"/>
              </w:rPr>
              <w:t>” form. Performance that remains “Student Meets or Exceeds Expectations for Academic Progress” throughout the year does not need to be reported to the Faculty of Graduate Studies more than annually, but should remain on file in the department/unit.</w:t>
            </w:r>
          </w:p>
          <w:p w14:paraId="160605E1" w14:textId="32B88A62"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Students who fail to maintain “Student Meets or Exceeds Expectations for Academic Progress” performance may be Required to Withdraw on the recommendation of the Graduate Chair and/or Department/Unit Head to the Dean of the Faculty of Graduate Studies on the “Progress Report” form. </w:t>
            </w:r>
            <w:r w:rsidRPr="00C70716">
              <w:rPr>
                <w:rFonts w:ascii="Aptos" w:hAnsi="Aptos" w:cs="Helvetica"/>
                <w:color w:val="222222"/>
                <w:sz w:val="20"/>
                <w:szCs w:val="20"/>
              </w:rPr>
              <w:lastRenderedPageBreak/>
              <w:t>Students who receive two (2) consecutive “Student Does Not Meet Expectations for Academic Progress” or one (1) “Unsatisfactory Academic Progress” rating will usually be Required to Withdraw from the Faculty of Graduate Studies and the notation on the student record will be “Required to Withdraw”.</w:t>
            </w:r>
            <w:bookmarkEnd w:id="4"/>
          </w:p>
        </w:tc>
        <w:tc>
          <w:tcPr>
            <w:tcW w:w="4254" w:type="dxa"/>
          </w:tcPr>
          <w:p w14:paraId="41E3DC53" w14:textId="77777777" w:rsidR="00D8625D" w:rsidRPr="00D8625D" w:rsidRDefault="00D8625D" w:rsidP="00D8625D">
            <w:pPr>
              <w:rPr>
                <w:rFonts w:ascii="Aptos" w:hAnsi="Aptos" w:cs="Arial"/>
                <w:i/>
                <w:sz w:val="20"/>
                <w:szCs w:val="20"/>
                <w:lang w:val="en-CA"/>
              </w:rPr>
            </w:pPr>
          </w:p>
          <w:p w14:paraId="0A34D8B2" w14:textId="521C2843" w:rsidR="00D8625D" w:rsidRPr="00D8625D" w:rsidRDefault="00D8625D" w:rsidP="00D8625D">
            <w:pPr>
              <w:spacing w:after="120"/>
              <w:rPr>
                <w:rFonts w:ascii="Aptos" w:hAnsi="Aptos" w:cs="Helvetica"/>
                <w:sz w:val="20"/>
                <w:szCs w:val="20"/>
              </w:rPr>
            </w:pPr>
          </w:p>
        </w:tc>
      </w:tr>
      <w:tr w:rsidR="00D8625D" w:rsidRPr="003241F7" w14:paraId="35E2ACBD" w14:textId="77777777" w:rsidTr="00D8625D">
        <w:tc>
          <w:tcPr>
            <w:tcW w:w="7086" w:type="dxa"/>
          </w:tcPr>
          <w:p w14:paraId="6CA19B1B" w14:textId="77777777" w:rsidR="00D8625D" w:rsidRPr="00050B34" w:rsidRDefault="00D8625D" w:rsidP="00D8625D">
            <w:pPr>
              <w:pStyle w:val="NormalWeb"/>
              <w:rPr>
                <w:rFonts w:ascii="Aptos" w:hAnsi="Aptos" w:cs="Helvetica"/>
                <w:color w:val="000000"/>
                <w:sz w:val="20"/>
                <w:szCs w:val="20"/>
              </w:rPr>
            </w:pPr>
            <w:r w:rsidRPr="00050B34">
              <w:rPr>
                <w:rStyle w:val="Strong"/>
                <w:rFonts w:ascii="Aptos" w:hAnsi="Aptos" w:cs="Helvetica"/>
                <w:color w:val="000000"/>
                <w:sz w:val="20"/>
                <w:szCs w:val="20"/>
              </w:rPr>
              <w:t>7.6.1 Performance in Coursework</w:t>
            </w:r>
          </w:p>
          <w:p w14:paraId="5A77AB06" w14:textId="0EC83BEB"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tc>
        <w:tc>
          <w:tcPr>
            <w:tcW w:w="4254" w:type="dxa"/>
          </w:tcPr>
          <w:p w14:paraId="01619A10" w14:textId="5D8836E4" w:rsidR="00D8625D" w:rsidRPr="00D8625D" w:rsidRDefault="00D8625D" w:rsidP="00D8625D">
            <w:pPr>
              <w:spacing w:after="120"/>
              <w:rPr>
                <w:rFonts w:ascii="Aptos" w:hAnsi="Aptos" w:cs="Helvetica"/>
                <w:i/>
                <w:sz w:val="20"/>
                <w:szCs w:val="20"/>
              </w:rPr>
            </w:pPr>
          </w:p>
        </w:tc>
      </w:tr>
      <w:tr w:rsidR="00D8625D" w:rsidRPr="003241F7" w14:paraId="7EFC72DB" w14:textId="77777777" w:rsidTr="00D8625D">
        <w:tc>
          <w:tcPr>
            <w:tcW w:w="7086" w:type="dxa"/>
          </w:tcPr>
          <w:p w14:paraId="32AF696F" w14:textId="77777777" w:rsidR="00D8625D" w:rsidRPr="00050B34" w:rsidRDefault="00D8625D" w:rsidP="00D8625D">
            <w:pPr>
              <w:pStyle w:val="NormalWeb"/>
              <w:rPr>
                <w:rFonts w:ascii="Aptos" w:hAnsi="Aptos" w:cs="Helvetica"/>
                <w:color w:val="000000"/>
                <w:sz w:val="20"/>
                <w:szCs w:val="20"/>
              </w:rPr>
            </w:pPr>
            <w:bookmarkStart w:id="5" w:name="_Hlk183609604"/>
            <w:r w:rsidRPr="00050B34">
              <w:rPr>
                <w:rStyle w:val="Strong"/>
                <w:rFonts w:ascii="Aptos" w:hAnsi="Aptos" w:cs="Helvetica"/>
                <w:color w:val="000000"/>
                <w:sz w:val="20"/>
                <w:szCs w:val="20"/>
              </w:rPr>
              <w:t>7.6.2 Performance Not Related to Coursework</w:t>
            </w:r>
          </w:p>
          <w:p w14:paraId="0E6C909C"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may be Required to Withdraw from their Ph.D. program for reasons of unsatisfactory academic performance other than those related to failing grades. These include, but are not restricted to, unsatisfactory attendance and lack of progress in research and/or thesis preparation. Unsatisfactory academic performance must be reported to the Faculty of Graduate Studies on the “</w:t>
            </w:r>
            <w:hyperlink r:id="rId154" w:tgtFrame="_blank" w:history="1">
              <w:r w:rsidRPr="00C70716">
                <w:rPr>
                  <w:rStyle w:val="Hyperlink"/>
                  <w:rFonts w:ascii="Aptos" w:hAnsi="Aptos" w:cs="Helvetica"/>
                  <w:color w:val="362925"/>
                  <w:sz w:val="20"/>
                  <w:szCs w:val="20"/>
                  <w:bdr w:val="none" w:sz="0" w:space="0" w:color="auto" w:frame="1"/>
                </w:rPr>
                <w:t>Progress Report</w:t>
              </w:r>
            </w:hyperlink>
            <w:r w:rsidRPr="00C70716">
              <w:rPr>
                <w:rFonts w:ascii="Aptos" w:hAnsi="Aptos" w:cs="Helvetica"/>
                <w:color w:val="222222"/>
                <w:sz w:val="20"/>
                <w:szCs w:val="20"/>
              </w:rPr>
              <w:t>” form. Students who fail to maintain  a “Student Meets or Exceeds Expectations for Academic Progress” performance rating may be Required to Withdraw on the recommendation of the Department/Unit Head to the Dean of the Faculty of Graduate Studies.</w:t>
            </w:r>
          </w:p>
          <w:p w14:paraId="73303B4C" w14:textId="75F45682"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are usually expected to complete remedial action by the end of the subsequent term.</w:t>
            </w:r>
            <w:bookmarkEnd w:id="5"/>
          </w:p>
        </w:tc>
        <w:tc>
          <w:tcPr>
            <w:tcW w:w="4254" w:type="dxa"/>
          </w:tcPr>
          <w:p w14:paraId="3678B4BF" w14:textId="4DAEA165" w:rsidR="00D8625D" w:rsidRPr="00D8625D" w:rsidRDefault="00D8625D" w:rsidP="00D8625D">
            <w:pPr>
              <w:spacing w:after="120"/>
              <w:rPr>
                <w:rFonts w:ascii="Aptos" w:hAnsi="Aptos" w:cs="Helvetica"/>
                <w:sz w:val="20"/>
                <w:szCs w:val="20"/>
              </w:rPr>
            </w:pPr>
            <w:r w:rsidRPr="00D8625D">
              <w:rPr>
                <w:rFonts w:ascii="Aptos" w:hAnsi="Aptos" w:cs="Arial"/>
                <w:sz w:val="20"/>
                <w:szCs w:val="20"/>
                <w:lang w:val="en-CA"/>
              </w:rPr>
              <w:t>Students are also required to attend, and participate in the Medical Microbiology and Infectious Diseases seminar and journal club programs, which do not count towards credit hour requirements. In addition to these requirements expected of all Ph.D. students, ID/MM/Ph.D. Track students are also expected to attend Infectious Diseases rounds and to participate in the Infectious Diseases journal club (both of which are distinct from the Medical Microbiology and Infectious Diseases seminar and journal club programs).</w:t>
            </w:r>
          </w:p>
        </w:tc>
      </w:tr>
      <w:tr w:rsidR="00D8625D" w:rsidRPr="003241F7" w14:paraId="7154C161" w14:textId="77777777" w:rsidTr="00D8625D">
        <w:tc>
          <w:tcPr>
            <w:tcW w:w="7086" w:type="dxa"/>
          </w:tcPr>
          <w:p w14:paraId="39A7AF04" w14:textId="77777777" w:rsidR="00D8625D" w:rsidRPr="00050B34" w:rsidRDefault="00D8625D" w:rsidP="00D8625D">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7.7 Academic Requirement for Graduation</w:t>
            </w:r>
          </w:p>
          <w:p w14:paraId="70F1F49B"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w:t>
            </w:r>
          </w:p>
          <w:p w14:paraId="0D41DB71" w14:textId="77777777" w:rsidR="00D8625D" w:rsidRPr="00C70716" w:rsidRDefault="00D8625D" w:rsidP="00D8625D">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maintain a minimum degree grade point average (DGPA) of 3.0 with no grade below C+;</w:t>
            </w:r>
          </w:p>
          <w:p w14:paraId="328C3EB7" w14:textId="77777777" w:rsidR="00D8625D" w:rsidRPr="00C70716" w:rsidRDefault="00D8625D" w:rsidP="00D8625D">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55" w:tooltip="GRAD 7500" w:history="1">
              <w:r w:rsidRPr="00C70716">
                <w:rPr>
                  <w:rStyle w:val="Hyperlink"/>
                  <w:rFonts w:ascii="Aptos" w:hAnsi="Aptos" w:cs="Helvetica"/>
                  <w:color w:val="362925"/>
                  <w:sz w:val="20"/>
                  <w:szCs w:val="20"/>
                  <w:bdr w:val="none" w:sz="0" w:space="0" w:color="auto" w:frame="1"/>
                </w:rPr>
                <w:t>GRAD 7500</w:t>
              </w:r>
            </w:hyperlink>
            <w:r w:rsidRPr="00C70716">
              <w:rPr>
                <w:rStyle w:val="Hyperlink"/>
                <w:rFonts w:ascii="Aptos" w:hAnsi="Aptos" w:cs="Helvetica"/>
                <w:color w:val="362925"/>
                <w:sz w:val="20"/>
                <w:szCs w:val="20"/>
                <w:bdr w:val="none" w:sz="0" w:space="0" w:color="auto" w:frame="1"/>
              </w:rPr>
              <w:t>;</w:t>
            </w:r>
          </w:p>
          <w:p w14:paraId="494EC2F4" w14:textId="77777777" w:rsidR="00D8625D" w:rsidRPr="00C70716" w:rsidRDefault="00D8625D" w:rsidP="00D8625D">
            <w:pPr>
              <w:numPr>
                <w:ilvl w:val="0"/>
                <w:numId w:val="17"/>
              </w:numPr>
              <w:spacing w:before="100" w:beforeAutospacing="1" w:after="100" w:afterAutospacing="1"/>
              <w:ind w:left="680" w:hanging="270"/>
              <w:textAlignment w:val="baseline"/>
              <w:rPr>
                <w:rStyle w:val="Hyperlink"/>
                <w:rFonts w:ascii="Aptos" w:hAnsi="Aptos" w:cs="Helvetica"/>
                <w:color w:val="222222"/>
                <w:sz w:val="20"/>
                <w:szCs w:val="20"/>
              </w:rPr>
            </w:pPr>
            <w:r w:rsidRPr="00C70716">
              <w:rPr>
                <w:rFonts w:ascii="Aptos" w:hAnsi="Aptos" w:cs="Helvetica"/>
                <w:color w:val="222222"/>
                <w:sz w:val="20"/>
                <w:szCs w:val="20"/>
              </w:rPr>
              <w:t>complete </w:t>
            </w:r>
            <w:hyperlink r:id="rId156" w:tooltip="GRAD 7300" w:history="1">
              <w:r w:rsidRPr="00C70716">
                <w:rPr>
                  <w:rStyle w:val="Hyperlink"/>
                  <w:rFonts w:ascii="Aptos" w:hAnsi="Aptos" w:cs="Helvetica"/>
                  <w:color w:val="362925"/>
                  <w:sz w:val="20"/>
                  <w:szCs w:val="20"/>
                  <w:bdr w:val="none" w:sz="0" w:space="0" w:color="auto" w:frame="1"/>
                </w:rPr>
                <w:t>GRAD 7300</w:t>
              </w:r>
            </w:hyperlink>
            <w:r w:rsidRPr="00C70716">
              <w:rPr>
                <w:rStyle w:val="Hyperlink"/>
                <w:rFonts w:ascii="Aptos" w:hAnsi="Aptos" w:cs="Helvetica"/>
                <w:color w:val="362925"/>
                <w:sz w:val="20"/>
                <w:szCs w:val="20"/>
                <w:bdr w:val="none" w:sz="0" w:space="0" w:color="auto" w:frame="1"/>
              </w:rPr>
              <w:t>;</w:t>
            </w:r>
          </w:p>
          <w:p w14:paraId="6D99E7A0" w14:textId="77777777" w:rsidR="00D8625D" w:rsidRPr="00C70716" w:rsidRDefault="00D8625D" w:rsidP="00D8625D">
            <w:pPr>
              <w:numPr>
                <w:ilvl w:val="0"/>
                <w:numId w:val="17"/>
              </w:numPr>
              <w:spacing w:before="100" w:beforeAutospacing="1" w:after="100" w:afterAutospacing="1"/>
              <w:ind w:left="680" w:hanging="270"/>
              <w:rPr>
                <w:rStyle w:val="Hyperlink"/>
                <w:rFonts w:ascii="Aptos" w:hAnsi="Aptos" w:cs="Helvetica"/>
                <w:color w:val="362925"/>
                <w:sz w:val="20"/>
                <w:szCs w:val="20"/>
              </w:rPr>
            </w:pPr>
            <w:r w:rsidRPr="00C70716">
              <w:rPr>
                <w:rStyle w:val="Hyperlink"/>
                <w:rFonts w:ascii="Aptos" w:hAnsi="Aptos" w:cs="Helvetica"/>
                <w:color w:val="362925"/>
                <w:sz w:val="20"/>
                <w:szCs w:val="20"/>
              </w:rPr>
              <w:t>complete the thesis proposal</w:t>
            </w:r>
          </w:p>
          <w:p w14:paraId="4457CEEC" w14:textId="77777777" w:rsidR="00D8625D" w:rsidRPr="00C70716" w:rsidRDefault="00D8625D" w:rsidP="00D8625D">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Style w:val="Hyperlink"/>
                <w:rFonts w:ascii="Aptos" w:hAnsi="Aptos" w:cs="Helvetica"/>
                <w:color w:val="362925"/>
                <w:sz w:val="20"/>
                <w:szCs w:val="20"/>
                <w:bdr w:val="none" w:sz="0" w:space="0" w:color="auto" w:frame="1"/>
              </w:rPr>
              <w:t>complete the Candidacy Examination (GRAD 8010);</w:t>
            </w:r>
          </w:p>
          <w:p w14:paraId="77AA1FDA" w14:textId="77777777" w:rsidR="00D8625D" w:rsidRPr="00C70716" w:rsidRDefault="00D8625D" w:rsidP="00D8625D">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course requirements; and</w:t>
            </w:r>
          </w:p>
          <w:p w14:paraId="5494F285" w14:textId="77777777" w:rsidR="00D8625D" w:rsidRPr="00C70716" w:rsidRDefault="00D8625D" w:rsidP="00D8625D">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time requirements (in terms of time in program and lapse or expiration of credit of courses).</w:t>
            </w:r>
          </w:p>
          <w:p w14:paraId="231BC7D4" w14:textId="7128A9C3"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Individual departments/units may have additional specific requirements for graduation and students should consult department/unit supplementary regulations for these specific requirements. A degree grade point average of 3.0 or greater is required in those courses that constitute the program of study for graduation from the Faculty of Graduate Studies.</w:t>
            </w:r>
          </w:p>
        </w:tc>
        <w:tc>
          <w:tcPr>
            <w:tcW w:w="4254" w:type="dxa"/>
          </w:tcPr>
          <w:p w14:paraId="502E8B8C" w14:textId="73CE5C23" w:rsidR="00D8625D" w:rsidRPr="00D8625D" w:rsidRDefault="00D8625D" w:rsidP="00D8625D">
            <w:pPr>
              <w:spacing w:after="120"/>
              <w:rPr>
                <w:rFonts w:ascii="Aptos" w:hAnsi="Aptos" w:cs="Helvetica"/>
                <w:sz w:val="20"/>
                <w:szCs w:val="20"/>
              </w:rPr>
            </w:pPr>
          </w:p>
        </w:tc>
      </w:tr>
      <w:tr w:rsidR="00D8625D" w:rsidRPr="003241F7" w14:paraId="7EA3674E" w14:textId="77777777" w:rsidTr="00D8625D">
        <w:tc>
          <w:tcPr>
            <w:tcW w:w="7086" w:type="dxa"/>
          </w:tcPr>
          <w:p w14:paraId="400588B0" w14:textId="77777777" w:rsidR="00D8625D" w:rsidRPr="00050B34" w:rsidRDefault="00D8625D" w:rsidP="00D8625D">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lastRenderedPageBreak/>
              <w:t>7.8 Candidacy Examination</w:t>
            </w:r>
          </w:p>
          <w:p w14:paraId="2F59A2AD"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candidacy examination is a requirement of the Faculty of Graduate Studies and, as such, cannot be waived under any circumstances. However, the format and content of the candidacy exam varies from department/unit to department/unit. The purpose of the candidacy exam in doctoral programs is to determine the student's competence in the discipline with respect to understanding and absorbing a broad spectrum of material, and then researching, identifying, analyzing, synthesizing, and communicating ideas about that material in depth.</w:t>
            </w:r>
          </w:p>
          <w:p w14:paraId="1CC29F6A"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At the time specified by the advisory committee, usually within the first year after the completion of the Ph.D. program coursework, but in no case later than one year prior to expected graduation, the student must successfully complete the formal candidacy examination. </w:t>
            </w:r>
          </w:p>
          <w:p w14:paraId="716A73CE"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examination is conducted according to a procedure established by the department/unit which is approved and documented in departmental/unit supplementary regulations. The department/unit supplementary regulations state the format and composition of the examination committee for the candidacy examination. The candidacy examination may be held virtually. If it is held in-person, it must be held at either The University of Manitoba Fort Garry or Bannatyne campus, or the St. Boniface Hospital Albrechtsen Research Centre. The candidacy exam is usually held during regular business hours. No recordings will be permitted.</w:t>
            </w:r>
          </w:p>
          <w:p w14:paraId="1BE99EEC"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This examination, which must be independent from the thesis proposal, may be oral, written, or both and may cover subjects relevant to the general area of the student's research. The structure of the exam must be made known to the student well in advance of the exam. In the case where there is a required oral component, the student must participate in-person or virtually.</w:t>
            </w:r>
          </w:p>
          <w:p w14:paraId="6C828B97"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A "pass" decision of the examiners must be unanimous. Students must be provided with feedback on their performance and access to the reasons for the pass/fail.</w:t>
            </w:r>
          </w:p>
          <w:p w14:paraId="6732011C"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Dean of the Faculty of Graduate Studies must be informed of the results of the examination via the “</w:t>
            </w:r>
            <w:hyperlink r:id="rId157" w:tgtFrame="_blank" w:history="1">
              <w:r w:rsidRPr="00C70716">
                <w:rPr>
                  <w:rStyle w:val="Hyperlink"/>
                  <w:rFonts w:ascii="Aptos" w:hAnsi="Aptos" w:cs="Helvetica"/>
                  <w:color w:val="362925"/>
                  <w:sz w:val="20"/>
                  <w:szCs w:val="20"/>
                  <w:bdr w:val="none" w:sz="0" w:space="0" w:color="auto" w:frame="1"/>
                </w:rPr>
                <w:t>Report on Ph.D. Candidacy Examination</w:t>
              </w:r>
            </w:hyperlink>
            <w:r w:rsidRPr="00C70716">
              <w:rPr>
                <w:rFonts w:ascii="Aptos" w:hAnsi="Aptos" w:cs="Helvetica"/>
                <w:color w:val="222222"/>
                <w:sz w:val="20"/>
                <w:szCs w:val="20"/>
              </w:rPr>
              <w:t>” form.</w:t>
            </w:r>
          </w:p>
          <w:p w14:paraId="046186B0"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Any student who fails the candidacy examination twice will be Required to Withdraw from the Faculty of Graduate Studies and the notation on the student record will be “Required to Withdraw”.</w:t>
            </w:r>
          </w:p>
          <w:p w14:paraId="234402BF" w14:textId="2C78B68D"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On successful completion of this examination, the student will be considered a candidate for the Ph.D. degree.</w:t>
            </w:r>
          </w:p>
        </w:tc>
        <w:tc>
          <w:tcPr>
            <w:tcW w:w="4254" w:type="dxa"/>
          </w:tcPr>
          <w:p w14:paraId="23F27BFF" w14:textId="77777777" w:rsidR="00D8625D" w:rsidRPr="00D8625D" w:rsidRDefault="00D8625D" w:rsidP="00D8625D">
            <w:pPr>
              <w:rPr>
                <w:rFonts w:ascii="Aptos" w:hAnsi="Aptos" w:cs="Arial"/>
                <w:b/>
                <w:sz w:val="20"/>
                <w:szCs w:val="20"/>
                <w:lang w:val="en-CA"/>
              </w:rPr>
            </w:pPr>
            <w:r w:rsidRPr="00D8625D">
              <w:rPr>
                <w:rFonts w:ascii="Aptos" w:hAnsi="Aptos" w:cs="Arial"/>
                <w:b/>
                <w:sz w:val="20"/>
                <w:szCs w:val="20"/>
                <w:lang w:val="en-CA"/>
              </w:rPr>
              <w:t>MMID Candidacy Examination Guidelines</w:t>
            </w:r>
          </w:p>
          <w:p w14:paraId="288BAD7F" w14:textId="77777777" w:rsidR="00D8625D" w:rsidRPr="00D8625D" w:rsidRDefault="00D8625D" w:rsidP="00D8625D">
            <w:pPr>
              <w:rPr>
                <w:rFonts w:ascii="Aptos" w:hAnsi="Aptos" w:cs="Arial"/>
                <w:sz w:val="20"/>
                <w:szCs w:val="20"/>
                <w:lang w:val="en-CA"/>
              </w:rPr>
            </w:pPr>
          </w:p>
          <w:p w14:paraId="118B9C09"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 xml:space="preserve">The purpose of the Candidacy Examination is to test the suitability of student progress through the advanced degree of Ph.D. The format for this exam in Medical Microbiology and Infectious Diseases is a grant writing/defense style. The intention is to test the student’s ability to develop a research project by researching a field of investigation, identifying gaps in knowledge, developing a novel hypothesis to fill one or more of the gaps and designing specific objectives and experiments that will formally test the hypothesis. The expectation is not that the student write a fundable grant but that scientific content is sound and feasible to complete. The candidacy exam will be taken by all Ph.D. students no later than 12 months prior to their expected graduation date and preferably much earlier </w:t>
            </w:r>
            <w:r w:rsidRPr="00D8625D">
              <w:rPr>
                <w:rFonts w:ascii="Aptos" w:hAnsi="Aptos" w:cs="Arial"/>
                <w:sz w:val="20"/>
                <w:szCs w:val="20"/>
                <w:u w:val="single"/>
                <w:lang w:val="en-CA"/>
              </w:rPr>
              <w:t>given possible time constraints due to overlaps with thesis writing</w:t>
            </w:r>
            <w:r w:rsidRPr="00D8625D">
              <w:rPr>
                <w:rFonts w:ascii="Aptos" w:hAnsi="Aptos" w:cs="Arial"/>
                <w:sz w:val="20"/>
                <w:szCs w:val="20"/>
                <w:lang w:val="en-CA"/>
              </w:rPr>
              <w:t xml:space="preserve">.  It is recommended that if a student has not had experience with writing a research grant via their coursework, they consider attending any number of grant writing workshops offered by student groups, </w:t>
            </w:r>
            <w:proofErr w:type="spellStart"/>
            <w:r w:rsidRPr="00D8625D">
              <w:rPr>
                <w:rFonts w:ascii="Aptos" w:hAnsi="Aptos" w:cs="Arial"/>
                <w:sz w:val="20"/>
                <w:szCs w:val="20"/>
                <w:lang w:val="en-CA"/>
              </w:rPr>
              <w:t>GradSteps</w:t>
            </w:r>
            <w:proofErr w:type="spellEnd"/>
            <w:r w:rsidRPr="00D8625D">
              <w:rPr>
                <w:rFonts w:ascii="Aptos" w:hAnsi="Aptos" w:cs="Arial"/>
                <w:sz w:val="20"/>
                <w:szCs w:val="20"/>
                <w:lang w:val="en-CA"/>
              </w:rPr>
              <w:t>, or the Faculty of Graduate Studies.</w:t>
            </w:r>
          </w:p>
          <w:p w14:paraId="33EDAFE8" w14:textId="77777777" w:rsidR="00D8625D" w:rsidRPr="00D8625D" w:rsidRDefault="00D8625D" w:rsidP="00D8625D">
            <w:pPr>
              <w:rPr>
                <w:rFonts w:ascii="Aptos" w:hAnsi="Aptos" w:cs="Arial"/>
                <w:sz w:val="20"/>
                <w:szCs w:val="20"/>
                <w:lang w:val="en-CA"/>
              </w:rPr>
            </w:pPr>
          </w:p>
          <w:p w14:paraId="40821852" w14:textId="77777777" w:rsidR="00D8625D" w:rsidRPr="00D8625D" w:rsidRDefault="00D8625D" w:rsidP="00D8625D">
            <w:pPr>
              <w:rPr>
                <w:rFonts w:ascii="Aptos" w:hAnsi="Aptos" w:cs="Arial"/>
                <w:b/>
                <w:sz w:val="20"/>
                <w:szCs w:val="20"/>
                <w:lang w:val="en-CA"/>
              </w:rPr>
            </w:pPr>
            <w:r w:rsidRPr="00D8625D">
              <w:rPr>
                <w:rFonts w:ascii="Aptos" w:hAnsi="Aptos" w:cs="Arial"/>
                <w:b/>
                <w:sz w:val="20"/>
                <w:szCs w:val="20"/>
                <w:lang w:val="en-CA"/>
              </w:rPr>
              <w:t>Topic approval:</w:t>
            </w:r>
          </w:p>
          <w:p w14:paraId="59EBCEBD"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 xml:space="preserve">The student must seek approval from their Advisory Committee, usually at the Annual Advisory Committee meeting, to proceed with the candidacy exam. The student, in consultation with the Committee, selects 2 topics suitable for writing a grant application that must pertain to the field of Medical Microbiology and Infectious </w:t>
            </w:r>
            <w:proofErr w:type="spellStart"/>
            <w:r w:rsidRPr="00D8625D">
              <w:rPr>
                <w:rFonts w:ascii="Aptos" w:hAnsi="Aptos" w:cs="Arial"/>
                <w:sz w:val="20"/>
                <w:szCs w:val="20"/>
                <w:lang w:val="en-CA"/>
              </w:rPr>
              <w:t>Diseases.Only</w:t>
            </w:r>
            <w:proofErr w:type="spellEnd"/>
            <w:r w:rsidRPr="00D8625D">
              <w:rPr>
                <w:rFonts w:ascii="Aptos" w:hAnsi="Aptos" w:cs="Arial"/>
                <w:sz w:val="20"/>
                <w:szCs w:val="20"/>
                <w:lang w:val="en-CA"/>
              </w:rPr>
              <w:t xml:space="preserve"> one of these topics (written as LOIs) will ultimately be selected by the committee for writing the full grant. The examination topics may not be directly related to the student’s graduate project or any of their previous projects, as the intent is to test their ability to design a research project de novo. While choosing topics that are completely new to the student is strongly encouraged, the topics may involve a similar scientific question applied to a different organism, or a different scientific </w:t>
            </w:r>
            <w:r w:rsidRPr="00D8625D">
              <w:rPr>
                <w:rFonts w:ascii="Aptos" w:hAnsi="Aptos" w:cs="Arial"/>
                <w:sz w:val="20"/>
                <w:szCs w:val="20"/>
                <w:lang w:val="en-CA"/>
              </w:rPr>
              <w:lastRenderedPageBreak/>
              <w:t>question applied to the same organism studied by the student, but not both. It is at the discretion of the Advisory Committee if the topics are sufficiently distinct from their graduate project or previous work. Once these topics are generally approved by the committee, the student will submit, usually by email, two 2-page letters of intent (LOI) on each topic to the Advisory Committee. The LOIs will contain the following, or similar, headings: Title, Background, Gaps in Knowledge, Rationale, Hypothesis, Specific Objectives with some experimental detail, and Significance. It is advised that the student’s supervisor provide a preliminary review of the two LOIs. Each member of the Advisory Committee must respond to the LOIs within one week, where they select one LOI proposal and grant the student permission to write up the chosen LOI as a full grant and suggesting where major changes need to be made. If the decision of the Committee is not unanimous, a face-to-face Committee meeting should be held to select a final proposal. The comments from each Committee member and the student’s revised LOI must be shared with the whole Committee. Once all members of the Committee have approved the LOI, the student may then proceed to write the full grant.</w:t>
            </w:r>
          </w:p>
          <w:p w14:paraId="46671767" w14:textId="77777777" w:rsidR="00D8625D" w:rsidRPr="00D8625D" w:rsidRDefault="00D8625D" w:rsidP="00D8625D">
            <w:pPr>
              <w:rPr>
                <w:rFonts w:ascii="Aptos" w:hAnsi="Aptos" w:cs="Arial"/>
                <w:sz w:val="20"/>
                <w:szCs w:val="20"/>
                <w:lang w:val="en-CA"/>
              </w:rPr>
            </w:pPr>
          </w:p>
          <w:p w14:paraId="7BF9B616" w14:textId="77777777" w:rsidR="00D8625D" w:rsidRPr="00D8625D" w:rsidRDefault="00D8625D" w:rsidP="00D8625D">
            <w:pPr>
              <w:rPr>
                <w:rFonts w:ascii="Aptos" w:hAnsi="Aptos" w:cs="Arial"/>
                <w:b/>
                <w:sz w:val="20"/>
                <w:szCs w:val="20"/>
                <w:lang w:val="en-CA"/>
              </w:rPr>
            </w:pPr>
            <w:r w:rsidRPr="00D8625D">
              <w:rPr>
                <w:rFonts w:ascii="Aptos" w:hAnsi="Aptos" w:cs="Arial"/>
                <w:b/>
                <w:sz w:val="20"/>
                <w:szCs w:val="20"/>
                <w:lang w:val="en-CA"/>
              </w:rPr>
              <w:t>Timing of the process:</w:t>
            </w:r>
          </w:p>
          <w:p w14:paraId="35CB6ADF"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 xml:space="preserve">At the time the student receives permission to write, the date of the student’s </w:t>
            </w:r>
          </w:p>
          <w:p w14:paraId="57CFB0AC"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 xml:space="preserve">presentation of the grant to the Advisory Committee is to be scheduled. This is usually two months following permission to write and should be no later than three months. All members of the Advisory Committee are expected to attend the Oral Examination. Should a committee member be absent for an extended period, then provisions should be made to connect that committee member by video or teleconference. Should that not be possible, the student’s PowerPoint presentation of the grant is to be provided to the committee member at least one week in advance of the Oral Examination. By the time of the Oral Examination, the absent committee member should provide to the student’s </w:t>
            </w:r>
            <w:r w:rsidRPr="00D8625D">
              <w:rPr>
                <w:rFonts w:ascii="Aptos" w:hAnsi="Aptos" w:cs="Arial"/>
                <w:sz w:val="20"/>
                <w:szCs w:val="20"/>
                <w:lang w:val="en-CA"/>
              </w:rPr>
              <w:lastRenderedPageBreak/>
              <w:t>supervisor written detailed comments on both the grant, noting the pass/fail category, and providing any required changes, concerns, or questions. The supervisor will present these to the student and committee as part of the student’s Oral Examination.</w:t>
            </w:r>
          </w:p>
          <w:p w14:paraId="55B99126" w14:textId="77777777" w:rsidR="00D8625D" w:rsidRPr="00D8625D" w:rsidRDefault="00D8625D" w:rsidP="00D8625D">
            <w:pPr>
              <w:rPr>
                <w:rFonts w:ascii="Aptos" w:hAnsi="Aptos" w:cs="Arial"/>
                <w:sz w:val="20"/>
                <w:szCs w:val="20"/>
                <w:lang w:val="en-CA"/>
              </w:rPr>
            </w:pPr>
          </w:p>
          <w:p w14:paraId="4B023067" w14:textId="77777777" w:rsidR="00D8625D" w:rsidRPr="00D8625D" w:rsidRDefault="00D8625D" w:rsidP="00D8625D">
            <w:pPr>
              <w:rPr>
                <w:rFonts w:ascii="Aptos" w:hAnsi="Aptos" w:cs="Arial"/>
                <w:b/>
                <w:sz w:val="20"/>
                <w:szCs w:val="20"/>
                <w:lang w:val="en-CA"/>
              </w:rPr>
            </w:pPr>
            <w:r w:rsidRPr="00D8625D">
              <w:rPr>
                <w:rFonts w:ascii="Aptos" w:hAnsi="Aptos" w:cs="Arial"/>
                <w:b/>
                <w:sz w:val="20"/>
                <w:szCs w:val="20"/>
                <w:lang w:val="en-CA"/>
              </w:rPr>
              <w:t>Grant writing:</w:t>
            </w:r>
          </w:p>
          <w:p w14:paraId="2E07B1D7"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The student will have one (1) month from the date permission is received to write a CIHR-style grant application in the chosen field and submit it to their Advisory Committee. The grant will take the form of a CIHR Project grant (Link: http://www.cihr-irsc.gc.ca/e/49560.html). The grant will be composed of three major modules (CV, research, and budget) plus the relevant CIHR pages. The grant must follow the CIHR guidelines for each module. The CV Module must be done using the Common CV web page using the CIHR format, including sections such as Most Significant Contributions. The Research Module must include a Summary page, Progress to Date page, and a 10-page Research Proposal. The Summary page and Research Proposal can use section headings similar to the Letter of Intent. The Budget Module must include a one-page budget summary table using the categories identified by CIHR and detailed budget justification. Terms of the grant are to be 3-5 years. The student should also provide mock letters of collaboration where appropriate. Note: That while most Grant applications will have a preliminary data section, it is expected that the student will utilize existing data in published work as the rationale for their proposal. No mock preliminary data is allowed. The student should assemble the various components of the grant into a single PDF file and distribute to the Advisory Committee by email and/or hard copy.</w:t>
            </w:r>
          </w:p>
          <w:p w14:paraId="783E5773" w14:textId="77777777" w:rsidR="00D8625D" w:rsidRPr="00D8625D" w:rsidRDefault="00D8625D" w:rsidP="00D8625D">
            <w:pPr>
              <w:rPr>
                <w:rFonts w:ascii="Aptos" w:hAnsi="Aptos" w:cs="Arial"/>
                <w:sz w:val="20"/>
                <w:szCs w:val="20"/>
                <w:lang w:val="en-CA"/>
              </w:rPr>
            </w:pPr>
          </w:p>
          <w:p w14:paraId="0AADC886"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The Committee is usually allowed one month to review the grant. The timing of the date of the Oral Examination of the grant is to be agreed upon at the time the student is given permission to write the full grant (see above for details).</w:t>
            </w:r>
          </w:p>
          <w:p w14:paraId="47F265F7" w14:textId="77777777" w:rsidR="00D8625D" w:rsidRPr="00D8625D" w:rsidRDefault="00D8625D" w:rsidP="00D8625D">
            <w:pPr>
              <w:rPr>
                <w:rFonts w:ascii="Aptos" w:hAnsi="Aptos" w:cs="Arial"/>
                <w:sz w:val="20"/>
                <w:szCs w:val="20"/>
                <w:lang w:val="en-CA"/>
              </w:rPr>
            </w:pPr>
          </w:p>
          <w:p w14:paraId="393E91CB" w14:textId="77777777" w:rsidR="00D8625D" w:rsidRPr="00D8625D" w:rsidRDefault="00D8625D" w:rsidP="00D8625D">
            <w:pPr>
              <w:rPr>
                <w:rFonts w:ascii="Aptos" w:hAnsi="Aptos" w:cs="Arial"/>
                <w:b/>
                <w:sz w:val="20"/>
                <w:szCs w:val="20"/>
                <w:lang w:val="en-CA"/>
              </w:rPr>
            </w:pPr>
            <w:r w:rsidRPr="00D8625D">
              <w:rPr>
                <w:rFonts w:ascii="Aptos" w:hAnsi="Aptos" w:cs="Arial"/>
                <w:b/>
                <w:sz w:val="20"/>
                <w:szCs w:val="20"/>
                <w:lang w:val="en-CA"/>
              </w:rPr>
              <w:t>Oral Examination and Evaluation:</w:t>
            </w:r>
          </w:p>
          <w:p w14:paraId="306BE327" w14:textId="41733A15"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 xml:space="preserve">The student’s presentation consists of a 20- to 30-minute overview of </w:t>
            </w:r>
            <w:r>
              <w:rPr>
                <w:rFonts w:ascii="Aptos" w:hAnsi="Aptos" w:cs="Arial"/>
                <w:sz w:val="20"/>
                <w:szCs w:val="20"/>
                <w:lang w:val="en-CA"/>
              </w:rPr>
              <w:t>their</w:t>
            </w:r>
            <w:r w:rsidRPr="00D8625D">
              <w:rPr>
                <w:rFonts w:ascii="Aptos" w:hAnsi="Aptos" w:cs="Arial"/>
                <w:sz w:val="20"/>
                <w:szCs w:val="20"/>
                <w:lang w:val="en-CA"/>
              </w:rPr>
              <w:t xml:space="preserve"> grant to the Advisory Committee, followed by a question and answer period not to last longer than 60 minutes (i.e. 90 minutes maximum). </w:t>
            </w:r>
            <w:bookmarkStart w:id="6" w:name="_Hlk529897917"/>
            <w:r w:rsidRPr="00D8625D">
              <w:rPr>
                <w:rFonts w:ascii="Aptos" w:hAnsi="Aptos" w:cs="Arial"/>
                <w:sz w:val="20"/>
                <w:szCs w:val="20"/>
                <w:lang w:val="en-CA"/>
              </w:rPr>
              <w:t>The Advisory Committee member representing the MMID GSC is the Chair of the Oral Examination proceedings</w:t>
            </w:r>
            <w:bookmarkEnd w:id="6"/>
            <w:r w:rsidRPr="00D8625D">
              <w:rPr>
                <w:rFonts w:ascii="Aptos" w:hAnsi="Aptos" w:cs="Arial"/>
                <w:sz w:val="20"/>
                <w:szCs w:val="20"/>
                <w:lang w:val="en-CA"/>
              </w:rPr>
              <w:t>.</w:t>
            </w:r>
          </w:p>
          <w:p w14:paraId="35F610CE" w14:textId="77777777" w:rsidR="00D8625D" w:rsidRPr="00D8625D" w:rsidRDefault="00D8625D" w:rsidP="00D8625D">
            <w:pPr>
              <w:rPr>
                <w:rFonts w:ascii="Aptos" w:hAnsi="Aptos" w:cs="Arial"/>
                <w:sz w:val="20"/>
                <w:szCs w:val="20"/>
                <w:lang w:val="en-CA"/>
              </w:rPr>
            </w:pPr>
          </w:p>
          <w:p w14:paraId="3BEF8D2C" w14:textId="0A9FFF71"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 xml:space="preserve">The quality of the proposal and the performance of the student in the candidacy exam will be evaluated based on </w:t>
            </w:r>
            <w:r>
              <w:rPr>
                <w:rFonts w:ascii="Aptos" w:hAnsi="Aptos" w:cs="Arial"/>
                <w:sz w:val="20"/>
                <w:szCs w:val="20"/>
                <w:lang w:val="en-CA"/>
              </w:rPr>
              <w:t>their</w:t>
            </w:r>
            <w:r w:rsidRPr="00D8625D">
              <w:rPr>
                <w:rFonts w:ascii="Aptos" w:hAnsi="Aptos" w:cs="Arial"/>
                <w:sz w:val="20"/>
                <w:szCs w:val="20"/>
                <w:lang w:val="en-CA"/>
              </w:rPr>
              <w:t xml:space="preserve">: </w:t>
            </w:r>
          </w:p>
          <w:p w14:paraId="70079EC2" w14:textId="77777777" w:rsidR="00D8625D" w:rsidRPr="00D8625D" w:rsidRDefault="00D8625D" w:rsidP="00D8625D">
            <w:pPr>
              <w:ind w:left="720"/>
              <w:rPr>
                <w:rFonts w:ascii="Aptos" w:hAnsi="Aptos" w:cs="Arial"/>
                <w:sz w:val="20"/>
                <w:szCs w:val="20"/>
                <w:lang w:val="en-CA"/>
              </w:rPr>
            </w:pPr>
            <w:r w:rsidRPr="00D8625D">
              <w:rPr>
                <w:rFonts w:ascii="Aptos" w:hAnsi="Aptos" w:cs="Arial"/>
                <w:i/>
                <w:sz w:val="20"/>
                <w:szCs w:val="20"/>
                <w:lang w:val="en-CA"/>
              </w:rPr>
              <w:t>1. Originality</w:t>
            </w:r>
            <w:r w:rsidRPr="00D8625D">
              <w:rPr>
                <w:rFonts w:ascii="Aptos" w:hAnsi="Aptos" w:cs="Arial"/>
                <w:sz w:val="20"/>
                <w:szCs w:val="20"/>
                <w:lang w:val="en-CA"/>
              </w:rPr>
              <w:t xml:space="preserve">: Does the project address an important knowledge gap or research question? Are the approaches new or do they build upon pre-existing methodology?   </w:t>
            </w:r>
          </w:p>
          <w:p w14:paraId="6F626725" w14:textId="77777777" w:rsidR="00D8625D" w:rsidRPr="00D8625D" w:rsidRDefault="00D8625D" w:rsidP="00D8625D">
            <w:pPr>
              <w:ind w:left="720"/>
              <w:rPr>
                <w:rFonts w:ascii="Aptos" w:hAnsi="Aptos" w:cs="Arial"/>
                <w:sz w:val="20"/>
                <w:szCs w:val="20"/>
                <w:lang w:val="en-CA"/>
              </w:rPr>
            </w:pPr>
            <w:r w:rsidRPr="00D8625D">
              <w:rPr>
                <w:rFonts w:ascii="Aptos" w:hAnsi="Aptos" w:cs="Arial"/>
                <w:i/>
                <w:sz w:val="20"/>
                <w:szCs w:val="20"/>
                <w:lang w:val="en-CA"/>
              </w:rPr>
              <w:t>2. Rationale</w:t>
            </w:r>
            <w:r w:rsidRPr="00D8625D">
              <w:rPr>
                <w:rFonts w:ascii="Aptos" w:hAnsi="Aptos" w:cs="Arial"/>
                <w:sz w:val="20"/>
                <w:szCs w:val="20"/>
                <w:lang w:val="en-CA"/>
              </w:rPr>
              <w:t xml:space="preserve">: Is there sufficient background provided to justify the rationale for the study and why this is a problem to research? </w:t>
            </w:r>
          </w:p>
          <w:p w14:paraId="2D1BDB39" w14:textId="77777777" w:rsidR="00D8625D" w:rsidRPr="00D8625D" w:rsidRDefault="00D8625D" w:rsidP="00D8625D">
            <w:pPr>
              <w:ind w:left="720"/>
              <w:rPr>
                <w:rFonts w:ascii="Aptos" w:hAnsi="Aptos" w:cs="Arial"/>
                <w:sz w:val="20"/>
                <w:szCs w:val="20"/>
                <w:lang w:val="en-CA"/>
              </w:rPr>
            </w:pPr>
            <w:r w:rsidRPr="00D8625D">
              <w:rPr>
                <w:rFonts w:ascii="Aptos" w:hAnsi="Aptos" w:cs="Arial"/>
                <w:i/>
                <w:sz w:val="20"/>
                <w:szCs w:val="20"/>
                <w:lang w:val="en-CA"/>
              </w:rPr>
              <w:t>3. Approach:</w:t>
            </w:r>
            <w:r w:rsidRPr="00D8625D">
              <w:rPr>
                <w:rFonts w:ascii="Aptos" w:hAnsi="Aptos" w:cs="Arial"/>
                <w:sz w:val="20"/>
                <w:szCs w:val="20"/>
                <w:lang w:val="en-CA"/>
              </w:rPr>
              <w:t xml:space="preserve"> Is there a testable hypothesis? Are the methods appropriate to address the key aims?   </w:t>
            </w:r>
          </w:p>
          <w:p w14:paraId="20B5D906" w14:textId="77777777" w:rsidR="00D8625D" w:rsidRPr="00D8625D" w:rsidRDefault="00D8625D" w:rsidP="00D8625D">
            <w:pPr>
              <w:ind w:left="720"/>
              <w:rPr>
                <w:rFonts w:ascii="Aptos" w:hAnsi="Aptos" w:cs="Arial"/>
                <w:sz w:val="20"/>
                <w:szCs w:val="20"/>
                <w:lang w:val="en-CA"/>
              </w:rPr>
            </w:pPr>
            <w:r w:rsidRPr="00D8625D">
              <w:rPr>
                <w:rFonts w:ascii="Aptos" w:hAnsi="Aptos" w:cs="Arial"/>
                <w:i/>
                <w:sz w:val="20"/>
                <w:szCs w:val="20"/>
                <w:lang w:val="en-CA"/>
              </w:rPr>
              <w:t>4. Feasibility</w:t>
            </w:r>
            <w:r w:rsidRPr="00D8625D">
              <w:rPr>
                <w:rFonts w:ascii="Aptos" w:hAnsi="Aptos" w:cs="Arial"/>
                <w:sz w:val="20"/>
                <w:szCs w:val="20"/>
                <w:lang w:val="en-CA"/>
              </w:rPr>
              <w:t xml:space="preserve">: Completion of the study in the proposed timelines given and aims and objectives align with the methods and outcomes? </w:t>
            </w:r>
          </w:p>
          <w:p w14:paraId="7B53814F" w14:textId="77777777" w:rsidR="00D8625D" w:rsidRPr="00D8625D" w:rsidRDefault="00D8625D" w:rsidP="00D8625D">
            <w:pPr>
              <w:ind w:left="720"/>
              <w:rPr>
                <w:rFonts w:ascii="Aptos" w:hAnsi="Aptos" w:cs="Arial"/>
                <w:sz w:val="20"/>
                <w:szCs w:val="20"/>
                <w:lang w:val="en-CA"/>
              </w:rPr>
            </w:pPr>
            <w:r w:rsidRPr="00D8625D">
              <w:rPr>
                <w:rFonts w:ascii="Aptos" w:hAnsi="Aptos" w:cs="Arial"/>
                <w:sz w:val="20"/>
                <w:szCs w:val="20"/>
                <w:lang w:val="en-CA"/>
              </w:rPr>
              <w:t xml:space="preserve">5. </w:t>
            </w:r>
            <w:r w:rsidRPr="00D8625D">
              <w:rPr>
                <w:rFonts w:ascii="Aptos" w:hAnsi="Aptos" w:cs="Arial"/>
                <w:i/>
                <w:sz w:val="20"/>
                <w:szCs w:val="20"/>
                <w:lang w:val="en-CA"/>
              </w:rPr>
              <w:t>Impact</w:t>
            </w:r>
            <w:r w:rsidRPr="00D8625D">
              <w:rPr>
                <w:rFonts w:ascii="Aptos" w:hAnsi="Aptos" w:cs="Arial"/>
                <w:sz w:val="20"/>
                <w:szCs w:val="20"/>
                <w:lang w:val="en-CA"/>
              </w:rPr>
              <w:t xml:space="preserve">: What are the short-term and long-term outcomes expected if each aim/objective of the study is successful? How can the knowledge gained from the study be used and by whom? How will the study improve health outcomes and/or address the current knowledge gaps? </w:t>
            </w:r>
          </w:p>
          <w:p w14:paraId="4D94B480" w14:textId="77777777" w:rsidR="00D8625D" w:rsidRPr="00D8625D" w:rsidRDefault="00D8625D" w:rsidP="00D8625D">
            <w:pPr>
              <w:rPr>
                <w:rFonts w:ascii="Aptos" w:hAnsi="Aptos" w:cs="Arial"/>
                <w:sz w:val="20"/>
                <w:szCs w:val="20"/>
                <w:lang w:val="en-CA"/>
              </w:rPr>
            </w:pPr>
          </w:p>
          <w:p w14:paraId="5CDD75A1"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Exam evaluation is verbal and to be provided at the meeting unless a committee member is absent</w:t>
            </w:r>
            <w:bookmarkStart w:id="7" w:name="_Hlk529897837"/>
            <w:r w:rsidRPr="00D8625D">
              <w:rPr>
                <w:rFonts w:ascii="Aptos" w:hAnsi="Aptos" w:cs="Arial"/>
                <w:sz w:val="20"/>
                <w:szCs w:val="20"/>
                <w:lang w:val="en-CA"/>
              </w:rPr>
              <w:t>.</w:t>
            </w:r>
            <w:bookmarkStart w:id="8" w:name="_Hlk529897642"/>
            <w:r w:rsidRPr="00D8625D">
              <w:rPr>
                <w:rFonts w:ascii="Aptos" w:hAnsi="Aptos" w:cs="Arial"/>
                <w:sz w:val="20"/>
                <w:szCs w:val="20"/>
                <w:lang w:val="en-CA"/>
              </w:rPr>
              <w:t xml:space="preserve"> </w:t>
            </w:r>
            <w:bookmarkStart w:id="9" w:name="_Hlk529897709"/>
            <w:r w:rsidRPr="00D8625D">
              <w:rPr>
                <w:rFonts w:ascii="Aptos" w:hAnsi="Aptos" w:cs="Arial"/>
                <w:sz w:val="20"/>
                <w:szCs w:val="20"/>
                <w:lang w:val="en-CA"/>
              </w:rPr>
              <w:t xml:space="preserve">If a member is absent, arrangements must be made for the missing member to attend via video conferencing or if video conferencing is not possible, send the questions and comments to a graduate studies committee representative who can attend in their absence (to be arranged by the student advisor). </w:t>
            </w:r>
            <w:bookmarkStart w:id="10" w:name="_Hlk529897728"/>
            <w:bookmarkEnd w:id="8"/>
            <w:bookmarkEnd w:id="9"/>
            <w:r w:rsidRPr="00D8625D">
              <w:rPr>
                <w:rFonts w:ascii="Aptos" w:hAnsi="Aptos" w:cs="Arial"/>
                <w:sz w:val="20"/>
                <w:szCs w:val="20"/>
                <w:lang w:val="en-CA"/>
              </w:rPr>
              <w:t xml:space="preserve">The student is expected to </w:t>
            </w:r>
            <w:r w:rsidRPr="00D8625D">
              <w:rPr>
                <w:rFonts w:ascii="Aptos" w:hAnsi="Aptos" w:cs="Arial"/>
                <w:sz w:val="20"/>
                <w:szCs w:val="20"/>
                <w:lang w:val="en-CA"/>
              </w:rPr>
              <w:lastRenderedPageBreak/>
              <w:t xml:space="preserve">bring a copy of the “REPORT ON PH.D. CANDIDACY EXAMINATION” form to each exam attempt. </w:t>
            </w:r>
            <w:bookmarkStart w:id="11" w:name="_Hlk529896824"/>
            <w:r w:rsidRPr="00D8625D">
              <w:rPr>
                <w:rFonts w:ascii="Aptos" w:hAnsi="Aptos" w:cs="Arial"/>
                <w:sz w:val="20"/>
                <w:szCs w:val="20"/>
                <w:lang w:val="en-CA"/>
              </w:rPr>
              <w:t>All members of the examining committee must sign the form at the exam and the student advisor must submit the form to the Department Head for signature as soon as possible. If the form is withheld awaiting pending exam revisions by the student, it is the student advisor’s responsibility to ensure the revisions are completed in less than 1 month from the last oral exam meeting</w:t>
            </w:r>
            <w:bookmarkEnd w:id="10"/>
            <w:r w:rsidRPr="00D8625D">
              <w:rPr>
                <w:rFonts w:ascii="Aptos" w:hAnsi="Aptos" w:cs="Arial"/>
                <w:sz w:val="20"/>
                <w:szCs w:val="20"/>
                <w:lang w:val="en-CA"/>
              </w:rPr>
              <w:t>.</w:t>
            </w:r>
            <w:bookmarkEnd w:id="7"/>
            <w:r w:rsidRPr="00D8625D">
              <w:rPr>
                <w:rFonts w:ascii="Aptos" w:hAnsi="Aptos" w:cs="Arial"/>
                <w:sz w:val="20"/>
                <w:szCs w:val="20"/>
                <w:lang w:val="en-CA"/>
              </w:rPr>
              <w:t xml:space="preserve">  </w:t>
            </w:r>
            <w:bookmarkEnd w:id="11"/>
          </w:p>
          <w:p w14:paraId="36F6873E" w14:textId="77777777" w:rsidR="00D8625D" w:rsidRPr="00D8625D" w:rsidRDefault="00D8625D" w:rsidP="00D8625D">
            <w:pPr>
              <w:rPr>
                <w:rFonts w:ascii="Aptos" w:hAnsi="Aptos" w:cs="Arial"/>
                <w:sz w:val="20"/>
                <w:szCs w:val="20"/>
                <w:lang w:val="en-CA"/>
              </w:rPr>
            </w:pPr>
          </w:p>
          <w:p w14:paraId="2AAF22A0"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The student’s Grant Application and Oral Examination will be scored similarly to the scale used for a Thesis Defense (1-Pass, minor revisions; 2-Pass major revisions; 3-Fail, Major revisions; 4-Fail). The results and subsequent actions are described below.</w:t>
            </w:r>
          </w:p>
          <w:p w14:paraId="1BD02A72" w14:textId="77777777" w:rsidR="00D8625D" w:rsidRPr="00D8625D" w:rsidRDefault="00D8625D" w:rsidP="00D8625D">
            <w:pPr>
              <w:rPr>
                <w:rFonts w:ascii="Aptos" w:hAnsi="Aptos" w:cs="Arial"/>
                <w:sz w:val="20"/>
                <w:szCs w:val="20"/>
                <w:lang w:val="en-CA"/>
              </w:rPr>
            </w:pPr>
          </w:p>
          <w:p w14:paraId="1BF9147C"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Pass, minor revisions. Category 1. The Application and Oral Examination are judged to be good or excellent. The Committee sees no need for any significant revisions other than spelling, grammar or minor experimental flaws. The Advisory Committee members immediately sign off on the ‘Report on Ph.D. Candidacy Examination’ form, and the supervisor signature is withheld until revisions are complete to the satisfaction of the supervisor. The form is then submitted to the Graduate Studies Coordinator for Departmental Head’s signature and forwarding to the Faculty of Graduate Studies.</w:t>
            </w:r>
          </w:p>
          <w:p w14:paraId="3D938DF2" w14:textId="77777777" w:rsidR="00D8625D" w:rsidRPr="00D8625D" w:rsidRDefault="00D8625D" w:rsidP="00D8625D">
            <w:pPr>
              <w:rPr>
                <w:rFonts w:ascii="Aptos" w:hAnsi="Aptos" w:cs="Arial"/>
                <w:sz w:val="20"/>
                <w:szCs w:val="20"/>
                <w:lang w:val="en-CA"/>
              </w:rPr>
            </w:pPr>
          </w:p>
          <w:p w14:paraId="60B95FE5"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 xml:space="preserve">Preliminary Pass, major revisions. Category 2. The Application and Oral Examination are judged to be acceptable with generally non-fatal grantsmanship errors. These could include overambitious aims, insufficient rationale, or weak arguments for the feasibility, or suitability of the proposal. The Committee either individually or as a whole would like to see major revisions, but does not require a further Oral Examination. The Student is given one month to complete the necessary revisions, and submit these to their examining committee, who will respond within two weeks if the revisions are suitable. The Advisory Committee members’ signatures on the </w:t>
            </w:r>
            <w:r w:rsidRPr="00D8625D">
              <w:rPr>
                <w:rFonts w:ascii="Aptos" w:hAnsi="Aptos" w:cs="Arial"/>
                <w:sz w:val="20"/>
                <w:szCs w:val="20"/>
                <w:lang w:val="en-CA"/>
              </w:rPr>
              <w:lastRenderedPageBreak/>
              <w:t>‘Report on Ph.D. Candidacy Examination’ form are withheld until revisions are accepted. Note: Only one round of revisions is allowed. If the revisions are not acceptable, the attempt is treated as a fail, and the student moves to Category 3 below. The supervisor will deliver the form to the Graduate Studies Coordinator for Departmental Head’s signature and forwarding to the Faculty of Graduate Studies.</w:t>
            </w:r>
          </w:p>
          <w:p w14:paraId="42A0AC02" w14:textId="77777777" w:rsidR="00D8625D" w:rsidRPr="00D8625D" w:rsidRDefault="00D8625D" w:rsidP="00D8625D">
            <w:pPr>
              <w:rPr>
                <w:rFonts w:ascii="Aptos" w:hAnsi="Aptos" w:cs="Arial"/>
                <w:sz w:val="20"/>
                <w:szCs w:val="20"/>
                <w:lang w:val="en-CA"/>
              </w:rPr>
            </w:pPr>
          </w:p>
          <w:p w14:paraId="28F39E12"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 xml:space="preserve">Fail, major revisions. Category 3. The Application and Oral Examination are judged to be insufficient, because there are significant and numerous fatal flaws in the proposal in its current form. These failings may include too ambitious, insufficient rationale or poorly chosen approaches. The committee, either individually or as a whole would like to evaluate any required corrections and see a revised Oral Examination. The Advisory Committee members indicate a fail (First Attempt) on the ‘Report on Ph.D. Candidacy Examination’ form. The supervisor will deliver the form to the Graduate Studies Coordinator for Department Head’s signature and forwarding to the Faculty of Graduate Studies. The student is to make any revisions within one month following the date of the Oral Examination and submit these to their committee. A revised, second Oral Examination is to be held as soon as possible after the one-month period. After the second Oral Examination, the committee is to evaluate and sign a second Report on the Ph.D. Candidacy Examination within one month of receiving the revised version,, indicating the result of the second Oral Examination attempt (Pass; second attempt or Fail; second attempt). </w:t>
            </w:r>
          </w:p>
          <w:p w14:paraId="2503EE1C" w14:textId="77777777" w:rsidR="00D8625D" w:rsidRPr="00D8625D" w:rsidRDefault="00D8625D" w:rsidP="00D8625D">
            <w:pPr>
              <w:rPr>
                <w:rFonts w:ascii="Aptos" w:hAnsi="Aptos" w:cs="Arial"/>
                <w:sz w:val="20"/>
                <w:szCs w:val="20"/>
                <w:lang w:val="en-CA"/>
              </w:rPr>
            </w:pPr>
          </w:p>
          <w:p w14:paraId="22D26C49"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Note: Only one round of revisions is allowed. If the revisions are not acceptable by the majority consensus of the entire committee, the attempt is treated as a second fail.</w:t>
            </w:r>
          </w:p>
          <w:p w14:paraId="7D90E443" w14:textId="77777777" w:rsidR="00D8625D" w:rsidRPr="00D8625D" w:rsidRDefault="00D8625D" w:rsidP="00D8625D">
            <w:pPr>
              <w:rPr>
                <w:rFonts w:ascii="Aptos" w:hAnsi="Aptos" w:cs="Arial"/>
                <w:sz w:val="20"/>
                <w:szCs w:val="20"/>
                <w:lang w:val="en-CA"/>
              </w:rPr>
            </w:pPr>
          </w:p>
          <w:p w14:paraId="3A91E3F0"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 xml:space="preserve">Fail, entirely new proposal. Category 4. The Application and Oral Examination is deemed to be unacceptable. The Advisory Committee members indicate and sign off on a fail (First </w:t>
            </w:r>
            <w:r w:rsidRPr="00D8625D">
              <w:rPr>
                <w:rFonts w:ascii="Aptos" w:hAnsi="Aptos" w:cs="Arial"/>
                <w:sz w:val="20"/>
                <w:szCs w:val="20"/>
                <w:lang w:val="en-CA"/>
              </w:rPr>
              <w:lastRenderedPageBreak/>
              <w:t xml:space="preserve">Attempt) on the ‘Report on Ph.D. Candidacy Examination’ form. The supervisor will deliver the form to the Graduate Studies Coordinator for Departmental Head’s signature and forwarding to the Faculty of Graduate Studies. The Committee usually will require a new topic and the Student will return to the LOI stage and begin the process anew. </w:t>
            </w:r>
            <w:bookmarkStart w:id="12" w:name="_Hlk529897976"/>
          </w:p>
          <w:p w14:paraId="09E242EF" w14:textId="77777777" w:rsidR="00D8625D" w:rsidRPr="00D8625D" w:rsidRDefault="00D8625D" w:rsidP="00D8625D">
            <w:pPr>
              <w:rPr>
                <w:rFonts w:ascii="Aptos" w:hAnsi="Aptos" w:cs="Arial"/>
                <w:sz w:val="20"/>
                <w:szCs w:val="20"/>
                <w:lang w:val="en-CA"/>
              </w:rPr>
            </w:pPr>
          </w:p>
          <w:p w14:paraId="482E8F02"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It is expected that the Committee reaches a unanimous decision on the category and score of the candidacy exam but a single dissenting fail is allowed. That is, if one committee member considers the attempt a failure, the student passes. The attempt is considered as a failure if two or more committee members award a “fail” vote.</w:t>
            </w:r>
            <w:bookmarkEnd w:id="12"/>
          </w:p>
          <w:p w14:paraId="3D3124CE" w14:textId="77777777" w:rsidR="00D8625D" w:rsidRPr="00D8625D" w:rsidRDefault="00D8625D" w:rsidP="00D8625D">
            <w:pPr>
              <w:rPr>
                <w:rFonts w:ascii="Aptos" w:hAnsi="Aptos" w:cs="Arial"/>
                <w:sz w:val="20"/>
                <w:szCs w:val="20"/>
                <w:lang w:val="en-CA"/>
              </w:rPr>
            </w:pPr>
          </w:p>
          <w:p w14:paraId="215DCDF3"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It is the responsibility of the student to keep track of requested revisions, and they are encouraged to have the Advisory Committee verbally identify what the required revisions are to be before the end of the Oral Examination. Students who fail the exam twice will be required to withdraw from the Ph.D. program by the Faculty of Graduate Studies. On successful completion of this examination, the student will be considered a candidate for the Ph.D. degree.</w:t>
            </w:r>
          </w:p>
          <w:p w14:paraId="26B2B853" w14:textId="77777777" w:rsidR="00D8625D" w:rsidRPr="00D8625D" w:rsidRDefault="00D8625D" w:rsidP="00D8625D">
            <w:pPr>
              <w:rPr>
                <w:rFonts w:ascii="Aptos" w:hAnsi="Aptos" w:cs="Arial"/>
                <w:sz w:val="20"/>
                <w:szCs w:val="20"/>
                <w:lang w:val="en-CA"/>
              </w:rPr>
            </w:pPr>
          </w:p>
          <w:p w14:paraId="315601D9" w14:textId="77777777" w:rsidR="00D8625D" w:rsidRPr="00D8625D" w:rsidRDefault="00D8625D" w:rsidP="00D8625D">
            <w:pPr>
              <w:rPr>
                <w:rFonts w:ascii="Aptos" w:hAnsi="Aptos" w:cs="Arial"/>
                <w:sz w:val="20"/>
                <w:szCs w:val="20"/>
                <w:lang w:val="en-CA"/>
              </w:rPr>
            </w:pPr>
            <w:r w:rsidRPr="00D8625D">
              <w:rPr>
                <w:rFonts w:ascii="Aptos" w:hAnsi="Aptos" w:cs="Arial"/>
                <w:b/>
                <w:sz w:val="20"/>
                <w:szCs w:val="20"/>
                <w:lang w:val="en-CA"/>
              </w:rPr>
              <w:t>Appeals process</w:t>
            </w:r>
            <w:r w:rsidRPr="00D8625D">
              <w:rPr>
                <w:rFonts w:ascii="Aptos" w:hAnsi="Aptos" w:cs="Arial"/>
                <w:sz w:val="20"/>
                <w:szCs w:val="20"/>
                <w:lang w:val="en-CA"/>
              </w:rPr>
              <w:t xml:space="preserve">: Students wishing to appeal any exam decision can submit a formal appeal to the Faculty of Graduate Studies and include the following Academic Appeal Form: </w:t>
            </w:r>
            <w:hyperlink r:id="rId158" w:history="1">
              <w:r w:rsidRPr="00D8625D">
                <w:rPr>
                  <w:rStyle w:val="Hyperlink"/>
                  <w:rFonts w:ascii="Aptos" w:hAnsi="Aptos" w:cs="Arial"/>
                  <w:color w:val="auto"/>
                  <w:sz w:val="20"/>
                  <w:szCs w:val="20"/>
                  <w:lang w:val="en-CA"/>
                </w:rPr>
                <w:t>https://umanitoba.ca/faculties/graduate_studies/media/Academic_Appeal.pdf</w:t>
              </w:r>
            </w:hyperlink>
          </w:p>
          <w:p w14:paraId="4B91B66D"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 xml:space="preserve">It is recommended that the student prepare all appeal documents in consultation with the Student Advocacy Office. </w:t>
            </w:r>
          </w:p>
          <w:p w14:paraId="30105036" w14:textId="77777777" w:rsidR="00D8625D" w:rsidRPr="00D8625D" w:rsidRDefault="00D8625D" w:rsidP="00D8625D">
            <w:pPr>
              <w:rPr>
                <w:rFonts w:ascii="Aptos" w:hAnsi="Aptos" w:cs="Arial"/>
                <w:sz w:val="20"/>
                <w:szCs w:val="20"/>
                <w:lang w:val="en-CA"/>
              </w:rPr>
            </w:pPr>
          </w:p>
          <w:p w14:paraId="7CE1EE92"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The following reference materials, which are helpful for grant preparation, are available from the Office of the Graduate Studies Coordinator and students are encouraged to consult the following resources:</w:t>
            </w:r>
          </w:p>
          <w:p w14:paraId="028A57C5" w14:textId="77777777" w:rsidR="00D8625D" w:rsidRPr="00D8625D" w:rsidRDefault="00D8625D" w:rsidP="00D8625D">
            <w:pPr>
              <w:pStyle w:val="ListParagraph"/>
              <w:numPr>
                <w:ilvl w:val="0"/>
                <w:numId w:val="80"/>
              </w:numPr>
              <w:rPr>
                <w:rFonts w:ascii="Aptos" w:hAnsi="Aptos" w:cs="Arial"/>
                <w:sz w:val="20"/>
                <w:szCs w:val="20"/>
                <w:lang w:val="en-CA"/>
              </w:rPr>
            </w:pPr>
            <w:r w:rsidRPr="00D8625D">
              <w:rPr>
                <w:rFonts w:ascii="Aptos" w:hAnsi="Aptos" w:cs="Arial"/>
                <w:sz w:val="20"/>
                <w:szCs w:val="20"/>
                <w:lang w:val="en-CA"/>
              </w:rPr>
              <w:t>“Art of Writing a CIHR Application” (available on the CIHR website).</w:t>
            </w:r>
          </w:p>
          <w:p w14:paraId="1055D671" w14:textId="77777777" w:rsidR="00D8625D" w:rsidRPr="00D8625D" w:rsidRDefault="00D8625D" w:rsidP="00D8625D">
            <w:pPr>
              <w:pStyle w:val="ListParagraph"/>
              <w:numPr>
                <w:ilvl w:val="0"/>
                <w:numId w:val="80"/>
              </w:numPr>
              <w:rPr>
                <w:rFonts w:ascii="Aptos" w:hAnsi="Aptos" w:cs="Arial"/>
                <w:sz w:val="20"/>
                <w:szCs w:val="20"/>
                <w:lang w:val="en-CA"/>
              </w:rPr>
            </w:pPr>
            <w:r w:rsidRPr="00D8625D">
              <w:rPr>
                <w:rFonts w:ascii="Aptos" w:hAnsi="Aptos" w:cs="Arial"/>
                <w:sz w:val="20"/>
                <w:szCs w:val="20"/>
                <w:lang w:val="en-CA"/>
              </w:rPr>
              <w:t xml:space="preserve">Several copies of successful actual CIHR grant applications. (Available </w:t>
            </w:r>
            <w:r w:rsidRPr="00D8625D">
              <w:rPr>
                <w:rFonts w:ascii="Aptos" w:hAnsi="Aptos" w:cs="Arial"/>
                <w:sz w:val="20"/>
                <w:szCs w:val="20"/>
                <w:lang w:val="en-CA"/>
              </w:rPr>
              <w:lastRenderedPageBreak/>
              <w:t>from the Department Graduate Studies Coordinator).</w:t>
            </w:r>
          </w:p>
          <w:p w14:paraId="48107788" w14:textId="77777777" w:rsidR="00D8625D" w:rsidRPr="00D8625D" w:rsidRDefault="00D8625D" w:rsidP="00D8625D">
            <w:pPr>
              <w:pStyle w:val="ListParagraph"/>
              <w:numPr>
                <w:ilvl w:val="0"/>
                <w:numId w:val="80"/>
              </w:numPr>
              <w:jc w:val="both"/>
              <w:rPr>
                <w:rStyle w:val="Hyperlink"/>
                <w:rFonts w:ascii="Aptos" w:hAnsi="Aptos"/>
                <w:color w:val="auto"/>
                <w:sz w:val="20"/>
                <w:szCs w:val="20"/>
              </w:rPr>
            </w:pPr>
            <w:r w:rsidRPr="00D8625D">
              <w:rPr>
                <w:rFonts w:ascii="Aptos" w:hAnsi="Aptos" w:cs="Arial"/>
                <w:sz w:val="20"/>
                <w:szCs w:val="20"/>
                <w:lang w:val="en-CA"/>
              </w:rPr>
              <w:t xml:space="preserve">CIHR Project grant peer reviewer evaluation guidelines (section 4.2.2 – 4.2.3) are a useful document to review before and while writing the grant to ensure all the relevant points are addressed. </w:t>
            </w:r>
            <w:hyperlink r:id="rId159" w:anchor="4" w:history="1">
              <w:r w:rsidRPr="00D8625D">
                <w:rPr>
                  <w:rStyle w:val="Hyperlink"/>
                  <w:rFonts w:ascii="Aptos" w:hAnsi="Aptos" w:cs="Arial"/>
                  <w:color w:val="auto"/>
                  <w:sz w:val="20"/>
                  <w:szCs w:val="20"/>
                  <w:lang w:val="en-CA"/>
                </w:rPr>
                <w:t>http://www.cihr-irsc.gc.ca/e/49564.html#4</w:t>
              </w:r>
            </w:hyperlink>
          </w:p>
          <w:p w14:paraId="05836421" w14:textId="3F726DFE" w:rsidR="00D8625D" w:rsidRPr="00D8625D" w:rsidRDefault="00D8625D" w:rsidP="00D8625D">
            <w:pPr>
              <w:spacing w:after="120"/>
              <w:rPr>
                <w:rFonts w:ascii="Aptos" w:hAnsi="Aptos" w:cs="Helvetica"/>
                <w:i/>
                <w:sz w:val="20"/>
                <w:szCs w:val="20"/>
              </w:rPr>
            </w:pPr>
          </w:p>
        </w:tc>
      </w:tr>
      <w:tr w:rsidR="00D8625D" w:rsidRPr="003241F7" w14:paraId="66FFBCBC" w14:textId="77777777" w:rsidTr="00D8625D">
        <w:tc>
          <w:tcPr>
            <w:tcW w:w="7086" w:type="dxa"/>
          </w:tcPr>
          <w:p w14:paraId="2E0003EF" w14:textId="77777777" w:rsidR="00D8625D" w:rsidRPr="00050B34" w:rsidRDefault="00D8625D" w:rsidP="00D8625D">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lastRenderedPageBreak/>
              <w:t>7.9 Thesis Proposal</w:t>
            </w:r>
          </w:p>
          <w:p w14:paraId="51A3B0F4" w14:textId="77777777" w:rsidR="00D8625D" w:rsidRPr="00C70716" w:rsidRDefault="00D8625D" w:rsidP="00D8625D">
            <w:pPr>
              <w:spacing w:before="100" w:beforeAutospacing="1" w:after="100" w:afterAutospacing="1"/>
              <w:jc w:val="both"/>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Some departments/units have specific procedures in place for approval of thesis proposals and students are advised to refer to the specific department/unit supplementary regulations. The thesis proposal must be independent from the candidacy examination.</w:t>
            </w:r>
            <w:r w:rsidRPr="00C70716">
              <w:rPr>
                <w:rFonts w:ascii="Aptos" w:hAnsi="Aptos" w:cs="Helvetica"/>
                <w:color w:val="222222"/>
                <w:sz w:val="20"/>
                <w:szCs w:val="20"/>
              </w:rPr>
              <w:t>  No recordings will be permitted.</w:t>
            </w:r>
            <w:r w:rsidRPr="00C70716">
              <w:rPr>
                <w:rFonts w:ascii="Aptos" w:hAnsi="Aptos" w:cs="Helvetica"/>
                <w:color w:val="222222"/>
                <w:sz w:val="20"/>
                <w:szCs w:val="20"/>
                <w:shd w:val="clear" w:color="auto" w:fill="FFFFFF"/>
              </w:rPr>
              <w:t xml:space="preserve">  </w:t>
            </w:r>
          </w:p>
          <w:p w14:paraId="7F4D8B2D" w14:textId="0FC86546"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proposed thesis research must be approved by the advisory committee and, if necessary, by the Human Research Ethics Board or Animal Care Committee before the work has begun on the thesis research or project.</w:t>
            </w:r>
          </w:p>
        </w:tc>
        <w:tc>
          <w:tcPr>
            <w:tcW w:w="4254" w:type="dxa"/>
          </w:tcPr>
          <w:p w14:paraId="00AF9426" w14:textId="3AC67C04" w:rsidR="00D8625D" w:rsidRPr="00D8625D" w:rsidRDefault="00D8625D" w:rsidP="00D8625D">
            <w:pPr>
              <w:spacing w:after="120"/>
              <w:rPr>
                <w:rFonts w:ascii="Aptos" w:hAnsi="Aptos" w:cs="Helvetica"/>
                <w:i/>
                <w:sz w:val="20"/>
                <w:szCs w:val="20"/>
              </w:rPr>
            </w:pPr>
            <w:r w:rsidRPr="00D8625D">
              <w:rPr>
                <w:rFonts w:ascii="Aptos" w:hAnsi="Aptos" w:cs="Arial"/>
                <w:sz w:val="20"/>
                <w:szCs w:val="20"/>
                <w:lang w:val="en-CA"/>
              </w:rPr>
              <w:t>The thesis proposal is developed by the student under the mentorship of the Advisor/Co-Advisor and presented to the student’s Advisory Committee for approval at the first advisory committee meeting. If the proposal is not deemed acceptable by the majority of the Advisory Committee, then the student will develop another proposal and meet with the committee again, within six months, to present a revised proposal.  If, after the second meeting the majority of the Advisory Committee still deems the research proposal unacceptable, the entire committee will meet with the MMID GSC Chair to arrive at a final resolution, where an acceptable thesis proposal is developed or the department recommends to the Faculty of Graduate Studies that the student be required to withdraw.</w:t>
            </w:r>
          </w:p>
        </w:tc>
      </w:tr>
      <w:tr w:rsidR="00D8625D" w:rsidRPr="003241F7" w14:paraId="5D3329E2" w14:textId="77777777" w:rsidTr="00D8625D">
        <w:tc>
          <w:tcPr>
            <w:tcW w:w="7086" w:type="dxa"/>
          </w:tcPr>
          <w:p w14:paraId="15E1DFBC" w14:textId="77777777" w:rsidR="00D8625D" w:rsidRPr="00050B34" w:rsidRDefault="00D8625D" w:rsidP="00D8625D">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7.10 Thesis</w:t>
            </w:r>
          </w:p>
          <w:p w14:paraId="1550F6B5"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An essential feature of Ph.D. study is the candidate’s demonstration of competence to complete a research project and present the findings. The thesis must constitute a distinct contribution to knowledge in the major field of study, and the research must be of sufficient merit to be, in the judgement of the examiners, </w:t>
            </w:r>
            <w:r w:rsidRPr="00C70716">
              <w:rPr>
                <w:rFonts w:ascii="Aptos" w:hAnsi="Aptos" w:cs="Helvetica"/>
                <w:sz w:val="20"/>
                <w:szCs w:val="20"/>
              </w:rPr>
              <w:t>acceptable for publication</w:t>
            </w:r>
            <w:r w:rsidRPr="00C70716">
              <w:rPr>
                <w:rFonts w:ascii="Aptos" w:hAnsi="Aptos" w:cs="Helvetica"/>
                <w:color w:val="222222"/>
                <w:sz w:val="20"/>
                <w:szCs w:val="20"/>
              </w:rPr>
              <w:t>. The thesis will usually be written in English but may be written in French. Departmental/Unit supplementary regulations may allow the thesis to be written in a language other than English or French. Committee members must be able to evaluate the thesis in the chosen language.</w:t>
            </w:r>
          </w:p>
          <w:p w14:paraId="49FD1C23" w14:textId="5E153533"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The thesis must be written according to a standard style acknowledged within the candidate’s particular field of study and recommended by the department/unit, be lucid and well-written, and be reasonably free from errors of style and grammar (including typographical errors). Please refer to the </w:t>
            </w:r>
            <w:hyperlink r:id="rId160" w:history="1">
              <w:r w:rsidRPr="00C70716">
                <w:rPr>
                  <w:rStyle w:val="Hyperlink"/>
                  <w:rFonts w:ascii="Aptos" w:hAnsi="Aptos" w:cs="Helvetica"/>
                  <w:sz w:val="20"/>
                  <w:szCs w:val="20"/>
                </w:rPr>
                <w:t>Thesis Guidelines</w:t>
              </w:r>
            </w:hyperlink>
            <w:r w:rsidRPr="00C70716">
              <w:rPr>
                <w:rFonts w:ascii="Aptos" w:hAnsi="Aptos" w:cs="Helvetica"/>
                <w:color w:val="222222"/>
                <w:sz w:val="20"/>
                <w:szCs w:val="20"/>
              </w:rPr>
              <w:t xml:space="preserve"> on the FGS website. Additional recommendations for a thesis are outlined in Appendix 1: Thesis/Practicum Types. </w:t>
            </w:r>
          </w:p>
        </w:tc>
        <w:tc>
          <w:tcPr>
            <w:tcW w:w="4254" w:type="dxa"/>
          </w:tcPr>
          <w:p w14:paraId="3F42DF18" w14:textId="77777777" w:rsidR="00D8625D" w:rsidRPr="00D8625D" w:rsidRDefault="00D8625D" w:rsidP="00D8625D">
            <w:pPr>
              <w:spacing w:after="120"/>
              <w:rPr>
                <w:rFonts w:ascii="Aptos" w:hAnsi="Aptos" w:cs="Helvetica"/>
                <w:sz w:val="20"/>
                <w:szCs w:val="20"/>
              </w:rPr>
            </w:pPr>
          </w:p>
        </w:tc>
      </w:tr>
      <w:tr w:rsidR="00D8625D" w:rsidRPr="003241F7" w14:paraId="621856CD" w14:textId="77777777" w:rsidTr="00D8625D">
        <w:tc>
          <w:tcPr>
            <w:tcW w:w="7086" w:type="dxa"/>
          </w:tcPr>
          <w:p w14:paraId="6EA6CF40" w14:textId="77777777" w:rsidR="00D8625D" w:rsidRPr="00050B34" w:rsidRDefault="00D8625D" w:rsidP="00D8625D">
            <w:pPr>
              <w:spacing w:before="100" w:beforeAutospacing="1" w:after="100" w:afterAutospacing="1"/>
              <w:rPr>
                <w:rFonts w:ascii="Aptos" w:hAnsi="Aptos" w:cs="Helvetica"/>
                <w:b/>
                <w:bCs/>
                <w:sz w:val="20"/>
                <w:szCs w:val="20"/>
              </w:rPr>
            </w:pPr>
            <w:r w:rsidRPr="00050B34">
              <w:rPr>
                <w:rFonts w:ascii="Aptos" w:hAnsi="Aptos" w:cs="Helvetica"/>
                <w:b/>
                <w:bCs/>
                <w:color w:val="000000" w:themeColor="text1"/>
                <w:sz w:val="20"/>
                <w:szCs w:val="20"/>
              </w:rPr>
              <w:lastRenderedPageBreak/>
              <w:t>7.11 Thesis Examination Procedures</w:t>
            </w:r>
          </w:p>
          <w:p w14:paraId="1069AF68"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final examination for the Ph.D. degree proceeds in two distinct stages:</w:t>
            </w:r>
          </w:p>
          <w:p w14:paraId="417AE4A6" w14:textId="77777777" w:rsidR="00D8625D" w:rsidRPr="00C70716" w:rsidRDefault="00D8625D" w:rsidP="00D8625D">
            <w:pPr>
              <w:numPr>
                <w:ilvl w:val="0"/>
                <w:numId w:val="1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Written Examination</w:t>
            </w:r>
          </w:p>
          <w:p w14:paraId="22A2932B" w14:textId="77777777" w:rsidR="00D8625D" w:rsidRPr="00C70716" w:rsidRDefault="00D8625D" w:rsidP="00D8625D">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Submission of the thesis and related information (i.e., student, thesis, and internal examining committee details) and materials (i.e., Approval to Proceed to Ph.D. Thesis Examination form, supplementary files (if applicable)) by the student to the </w:t>
            </w:r>
            <w:hyperlink r:id="rId161" w:anchor="submitting-your-phd-thesis-for-examination)" w:history="1">
              <w:r w:rsidRPr="00C70716">
                <w:rPr>
                  <w:rStyle w:val="Hyperlink"/>
                  <w:rFonts w:ascii="Aptos" w:hAnsi="Aptos" w:cs="Helvetica"/>
                  <w:sz w:val="20"/>
                  <w:szCs w:val="20"/>
                </w:rPr>
                <w:t>Faculty of Graduate Studies</w:t>
              </w:r>
            </w:hyperlink>
            <w:r w:rsidRPr="00C70716">
              <w:rPr>
                <w:rFonts w:ascii="Aptos" w:hAnsi="Aptos" w:cs="Helvetica"/>
                <w:color w:val="222222"/>
                <w:sz w:val="20"/>
                <w:szCs w:val="20"/>
              </w:rPr>
              <w:t>;</w:t>
            </w:r>
          </w:p>
          <w:p w14:paraId="51F48A73" w14:textId="77777777" w:rsidR="00D8625D" w:rsidRPr="00C70716" w:rsidRDefault="00D8625D" w:rsidP="00D8625D">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External examiner selection:</w:t>
            </w:r>
          </w:p>
          <w:p w14:paraId="2D702F9A" w14:textId="77777777" w:rsidR="00D8625D" w:rsidRPr="00C70716" w:rsidRDefault="00D8625D" w:rsidP="00D8625D">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Submission of external examiner nominations by the advisor/co-advisor or department/unit to the Faculty of Graduate Studies;</w:t>
            </w:r>
          </w:p>
          <w:p w14:paraId="43DEE7E9" w14:textId="77777777" w:rsidR="00D8625D" w:rsidRPr="00C70716" w:rsidRDefault="00D8625D" w:rsidP="00D8625D">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Selection of the external examiner by the Faculty of Graduate Studies;</w:t>
            </w:r>
          </w:p>
          <w:p w14:paraId="59739BA0" w14:textId="77777777" w:rsidR="00D8625D" w:rsidRPr="00C70716" w:rsidRDefault="00D8625D" w:rsidP="00D8625D">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Written examination of the thesis by the examining committee (i.e., individual reviews of the thesis and submissions of written reports and assessments by examiners to the Faculty of Graduate Studies);</w:t>
            </w:r>
          </w:p>
          <w:p w14:paraId="43263BFD" w14:textId="77777777" w:rsidR="00D8625D" w:rsidRPr="00C70716" w:rsidRDefault="00D8625D" w:rsidP="00D8625D">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Communication of the results of the written examination:</w:t>
            </w:r>
          </w:p>
          <w:p w14:paraId="2CD84435" w14:textId="77777777" w:rsidR="00D8625D" w:rsidRPr="00C70716" w:rsidRDefault="00D8625D" w:rsidP="00D8625D">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From the Faculty of Graduate Studies to the department/unit and internal examining committee;</w:t>
            </w:r>
          </w:p>
          <w:p w14:paraId="7FBD8349" w14:textId="77777777" w:rsidR="00D8625D" w:rsidRPr="00C70716" w:rsidRDefault="00D8625D" w:rsidP="00D8625D">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From the advisor/co-advisor to the candidate.</w:t>
            </w:r>
          </w:p>
          <w:p w14:paraId="24628626" w14:textId="77777777" w:rsidR="00D8625D" w:rsidRPr="00C70716" w:rsidRDefault="00D8625D" w:rsidP="00D8625D">
            <w:pPr>
              <w:numPr>
                <w:ilvl w:val="0"/>
                <w:numId w:val="1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Oral Examination</w:t>
            </w:r>
          </w:p>
          <w:p w14:paraId="72C138BE" w14:textId="77777777" w:rsidR="00D8625D" w:rsidRPr="00C70716" w:rsidRDefault="00D8625D" w:rsidP="00D8625D">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Scheduling of the oral examination by the department/unit and/or advisor/co-advisor (via the “</w:t>
            </w:r>
            <w:hyperlink r:id="rId162" w:history="1">
              <w:r w:rsidRPr="00C70716">
                <w:rPr>
                  <w:rStyle w:val="Hyperlink"/>
                  <w:rFonts w:ascii="Aptos" w:hAnsi="Aptos" w:cs="Helvetica"/>
                  <w:sz w:val="20"/>
                  <w:szCs w:val="20"/>
                </w:rPr>
                <w:t>Ph.D. Oral Examination Scheduling Request” form</w:t>
              </w:r>
            </w:hyperlink>
            <w:r w:rsidRPr="00C70716">
              <w:rPr>
                <w:rFonts w:ascii="Aptos" w:hAnsi="Aptos" w:cs="Helvetica"/>
                <w:color w:val="222222"/>
                <w:sz w:val="20"/>
                <w:szCs w:val="20"/>
              </w:rPr>
              <w:t>);</w:t>
            </w:r>
          </w:p>
          <w:p w14:paraId="79AAC229" w14:textId="77777777" w:rsidR="00D8625D" w:rsidRPr="00C70716" w:rsidRDefault="00D8625D" w:rsidP="00D8625D">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Oral examination of the candidate on the subject of the thesis and any matters relating thereto by the examining committee:</w:t>
            </w:r>
          </w:p>
          <w:p w14:paraId="26E7A9E3" w14:textId="77777777" w:rsidR="00D8625D" w:rsidRPr="00C70716" w:rsidRDefault="00D8625D" w:rsidP="00D8625D">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Assessment of the oral examination by voting members of the examining committee via </w:t>
            </w:r>
            <w:r w:rsidRPr="00C70716">
              <w:rPr>
                <w:rFonts w:ascii="Aptos" w:hAnsi="Aptos" w:cs="Helvetica"/>
                <w:i/>
                <w:iCs/>
                <w:color w:val="222222"/>
                <w:sz w:val="20"/>
                <w:szCs w:val="20"/>
              </w:rPr>
              <w:t>in-camera</w:t>
            </w:r>
            <w:r w:rsidRPr="00C70716">
              <w:rPr>
                <w:rFonts w:ascii="Aptos" w:hAnsi="Aptos" w:cs="Helvetica"/>
                <w:color w:val="222222"/>
                <w:sz w:val="20"/>
                <w:szCs w:val="20"/>
              </w:rPr>
              <w:t xml:space="preserve"> deliberations with the chair of the oral examination;</w:t>
            </w:r>
          </w:p>
          <w:p w14:paraId="206D4135" w14:textId="77777777" w:rsidR="00D8625D" w:rsidRPr="00C70716" w:rsidRDefault="00D8625D" w:rsidP="00D8625D">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Communication of the results of the oral examination by the chair to the candidate;</w:t>
            </w:r>
          </w:p>
          <w:p w14:paraId="78C8B779" w14:textId="1A6B5CA2"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rPr>
              <w:t>Communication of the results of the oral examination by the chair to the Faculty of Graduate Studies.</w:t>
            </w:r>
          </w:p>
        </w:tc>
        <w:tc>
          <w:tcPr>
            <w:tcW w:w="4254" w:type="dxa"/>
          </w:tcPr>
          <w:p w14:paraId="48DEA6A5" w14:textId="77777777" w:rsidR="00D8625D" w:rsidRPr="00D8625D" w:rsidRDefault="00D8625D" w:rsidP="00D8625D">
            <w:pPr>
              <w:spacing w:after="120"/>
              <w:rPr>
                <w:rFonts w:ascii="Aptos" w:hAnsi="Aptos" w:cs="Helvetica"/>
                <w:sz w:val="20"/>
                <w:szCs w:val="20"/>
              </w:rPr>
            </w:pPr>
          </w:p>
        </w:tc>
      </w:tr>
      <w:tr w:rsidR="00D8625D" w:rsidRPr="003241F7" w14:paraId="0AAB374B" w14:textId="77777777" w:rsidTr="00D8625D">
        <w:tc>
          <w:tcPr>
            <w:tcW w:w="7086" w:type="dxa"/>
          </w:tcPr>
          <w:p w14:paraId="23CD662E" w14:textId="77777777" w:rsidR="00D8625D" w:rsidRPr="00050B34" w:rsidRDefault="00D8625D" w:rsidP="00D8625D">
            <w:pPr>
              <w:pStyle w:val="NormalWeb"/>
              <w:rPr>
                <w:rFonts w:ascii="Aptos" w:hAnsi="Aptos" w:cs="Helvetica"/>
                <w:color w:val="000000"/>
                <w:sz w:val="20"/>
                <w:szCs w:val="20"/>
              </w:rPr>
            </w:pPr>
            <w:r w:rsidRPr="00050B34">
              <w:rPr>
                <w:rStyle w:val="Strong"/>
                <w:rFonts w:ascii="Aptos" w:hAnsi="Aptos" w:cs="Helvetica"/>
                <w:color w:val="000000"/>
                <w:sz w:val="20"/>
                <w:szCs w:val="20"/>
              </w:rPr>
              <w:t>7.11.1 Formation of the Examining Committee - University of Manitoba (Internal) Examiners</w:t>
            </w:r>
          </w:p>
          <w:p w14:paraId="1F1BC282" w14:textId="19D5B673"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All voting members of the advisory committee are expected to serve on the examining committee; any exceptions must be approved in advance by the Dean of the Faculty of Graduate Studies. The examining committee must consist of a minimum of three (3) voting members (including the advisor/co-advisor as a single member sharing a single vote), all of whom must be </w:t>
            </w:r>
            <w:hyperlink r:id="rId163" w:tgtFrame="_blank" w:history="1">
              <w:r w:rsidRPr="00C70716">
                <w:rPr>
                  <w:rStyle w:val="Hyperlink"/>
                  <w:rFonts w:ascii="Aptos" w:hAnsi="Aptos" w:cs="Helvetica"/>
                  <w:sz w:val="20"/>
                  <w:szCs w:val="20"/>
                  <w:shd w:val="clear" w:color="auto" w:fill="FFFFFF"/>
                </w:rPr>
                <w:t>members of the Faculty of Graduate Studies</w:t>
              </w:r>
            </w:hyperlink>
            <w:r w:rsidRPr="00C70716">
              <w:rPr>
                <w:rFonts w:ascii="Aptos" w:hAnsi="Aptos" w:cs="Helvetica"/>
                <w:color w:val="222222"/>
                <w:sz w:val="20"/>
                <w:szCs w:val="20"/>
                <w:shd w:val="clear" w:color="auto" w:fill="FFFFFF"/>
              </w:rPr>
              <w:t xml:space="preserve">. It is expected that examining committee members will have a Ph.D. degree or equivalent. Equivalency will be </w:t>
            </w:r>
            <w:r w:rsidRPr="00C70716">
              <w:rPr>
                <w:rFonts w:ascii="Aptos" w:hAnsi="Aptos" w:cs="Helvetica"/>
                <w:color w:val="222222"/>
                <w:sz w:val="20"/>
                <w:szCs w:val="20"/>
                <w:shd w:val="clear" w:color="auto" w:fill="FFFFFF"/>
              </w:rPr>
              <w:lastRenderedPageBreak/>
              <w:t xml:space="preserve">determined by the Dean of the Faculty of Graduate Studies or designate. Department/units must submit a CV and justification for FGS to consider equivalency. </w:t>
            </w:r>
          </w:p>
        </w:tc>
        <w:tc>
          <w:tcPr>
            <w:tcW w:w="4254" w:type="dxa"/>
          </w:tcPr>
          <w:p w14:paraId="7A8923C7" w14:textId="77777777" w:rsidR="00D8625D" w:rsidRPr="00D8625D" w:rsidRDefault="00D8625D" w:rsidP="00D8625D">
            <w:pPr>
              <w:spacing w:after="120"/>
              <w:rPr>
                <w:rFonts w:ascii="Aptos" w:hAnsi="Aptos" w:cs="Helvetica"/>
                <w:sz w:val="20"/>
                <w:szCs w:val="20"/>
              </w:rPr>
            </w:pPr>
          </w:p>
        </w:tc>
      </w:tr>
      <w:tr w:rsidR="00D8625D" w:rsidRPr="003241F7" w14:paraId="2F4E70DB" w14:textId="77777777" w:rsidTr="00D8625D">
        <w:tc>
          <w:tcPr>
            <w:tcW w:w="7086" w:type="dxa"/>
          </w:tcPr>
          <w:p w14:paraId="36C5150C" w14:textId="77777777" w:rsidR="00D8625D" w:rsidRPr="00050B34" w:rsidRDefault="00D8625D" w:rsidP="00D8625D">
            <w:pPr>
              <w:spacing w:before="100" w:beforeAutospacing="1" w:after="100" w:afterAutospacing="1"/>
              <w:rPr>
                <w:rFonts w:ascii="Aptos" w:hAnsi="Aptos" w:cs="Helvetica"/>
                <w:b/>
                <w:bCs/>
                <w:color w:val="000000"/>
                <w:sz w:val="20"/>
                <w:szCs w:val="20"/>
              </w:rPr>
            </w:pPr>
            <w:r w:rsidRPr="00050B34">
              <w:rPr>
                <w:rFonts w:ascii="Aptos" w:hAnsi="Aptos" w:cs="Helvetica"/>
                <w:b/>
                <w:bCs/>
                <w:color w:val="000000"/>
                <w:sz w:val="20"/>
                <w:szCs w:val="20"/>
              </w:rPr>
              <w:t>7.11.2 Formation of the Examining Committee - External Examiner</w:t>
            </w:r>
          </w:p>
          <w:p w14:paraId="41C53AD6"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candidate’s advisor/co-advisor, in consultation with the advisory committee, will nominate at least 3 distinguished scholars from outside The University of Manitoba with particular experience in the field of the thesis research and significant Ph.D. student supervisory/examination experience to serve as the external examiner. The external examiner p</w:t>
            </w:r>
            <w:r w:rsidRPr="00C70716">
              <w:rPr>
                <w:rStyle w:val="cf01"/>
                <w:rFonts w:ascii="Aptos" w:hAnsi="Aptos" w:cs="Helvetica"/>
                <w:sz w:val="20"/>
                <w:szCs w:val="20"/>
              </w:rPr>
              <w:t>rovides an impartial arm’s-length assessment of whether the thesis meets the standard of a PhD.</w:t>
            </w:r>
            <w:r w:rsidRPr="00C70716">
              <w:rPr>
                <w:rFonts w:ascii="Aptos" w:hAnsi="Aptos" w:cs="Helvetica"/>
                <w:color w:val="222222"/>
                <w:sz w:val="20"/>
                <w:szCs w:val="20"/>
              </w:rPr>
              <w:t xml:space="preserve"> </w:t>
            </w:r>
          </w:p>
          <w:p w14:paraId="466EF68A"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Nominations to the Faculty of Graduate Studies via the “</w:t>
            </w:r>
            <w:hyperlink r:id="rId164" w:anchor="nominating-prospective-external-examiners" w:history="1">
              <w:r w:rsidRPr="00C70716">
                <w:rPr>
                  <w:rStyle w:val="Hyperlink"/>
                  <w:rFonts w:ascii="Aptos" w:hAnsi="Aptos" w:cs="Helvetica"/>
                  <w:sz w:val="20"/>
                  <w:szCs w:val="20"/>
                </w:rPr>
                <w:t>External Examiner Nomination” form</w:t>
              </w:r>
            </w:hyperlink>
            <w:r w:rsidRPr="00C70716">
              <w:rPr>
                <w:rFonts w:ascii="Aptos" w:hAnsi="Aptos" w:cs="Helvetica"/>
                <w:color w:val="222222"/>
                <w:sz w:val="20"/>
                <w:szCs w:val="20"/>
              </w:rPr>
              <w:t xml:space="preserve"> for approval by the Dean of the Faculty of Graduate Studies. For each nominee, the advisor/co-advisor must provide :</w:t>
            </w:r>
          </w:p>
          <w:p w14:paraId="29F4DAF6" w14:textId="77777777" w:rsidR="00D8625D" w:rsidRPr="00C70716" w:rsidRDefault="00D8625D" w:rsidP="00D8625D">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CV of each of the prospective external examiners</w:t>
            </w:r>
          </w:p>
          <w:p w14:paraId="343E2474" w14:textId="497F3A30" w:rsidR="00D8625D" w:rsidRPr="00050B34" w:rsidRDefault="00D8625D" w:rsidP="00D8625D">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short justification for the nomination that addresses how the nominee meets the eligibility criteria</w:t>
            </w:r>
          </w:p>
          <w:p w14:paraId="4F0933A8" w14:textId="77777777" w:rsidR="00D8625D" w:rsidRPr="00C70716" w:rsidDel="005754B1" w:rsidRDefault="00D8625D" w:rsidP="00D8625D">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rationale behind the recommendations;</w:t>
            </w:r>
          </w:p>
          <w:p w14:paraId="2F0F92BE" w14:textId="77777777" w:rsidR="00D8625D" w:rsidRPr="00C70716" w:rsidDel="005754B1" w:rsidRDefault="00D8625D" w:rsidP="00D8625D">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prospective external examiners’ qualifications (if not already explicit on the CV). This includes a current list of their scholarly publications and research activities and, importantly, their experience with Ph.D. student supervision/examination (e.g., Ph.D. students they have supervised to completion; Ph.D. students they are currently supervising; experience serving as external examiner for Ph.D. examining committees).</w:t>
            </w:r>
          </w:p>
          <w:p w14:paraId="037D4D48" w14:textId="77777777" w:rsidR="00D8625D" w:rsidRPr="00C70716" w:rsidDel="00D258CC"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Advisors and/or departments/units must contact the prospective external examiners to obtain this information and determine if they are available to review the thesis prior to submitting the recommendations to the Faculty of Graduate Studies.</w:t>
            </w:r>
          </w:p>
          <w:p w14:paraId="790A76DB"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any of the recommended examiners do not meet the eligibility criteria specified below, a detailed explanation must be included with the rationale for the recommendation.</w:t>
            </w:r>
          </w:p>
          <w:p w14:paraId="217E9623"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external examiner must:</w:t>
            </w:r>
          </w:p>
          <w:p w14:paraId="105289D2" w14:textId="77777777" w:rsidR="00D8625D" w:rsidRPr="00C70716" w:rsidRDefault="00D8625D" w:rsidP="00D8625D">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 Ph.D. (or equivalent);</w:t>
            </w:r>
          </w:p>
          <w:p w14:paraId="497DED3E" w14:textId="77777777" w:rsidR="00D8625D" w:rsidRPr="00C70716" w:rsidRDefault="00D8625D" w:rsidP="00D8625D">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the rank of Associate Professor, Full Professor, Senior Scholar or Emeritus Professor (or the equivalent if outside North America) at a university/institution, or have comparable expertise and standing if not a current faculty member at a university;</w:t>
            </w:r>
          </w:p>
          <w:p w14:paraId="7F0346F3" w14:textId="77777777" w:rsidR="00D8625D" w:rsidRPr="00C70716" w:rsidRDefault="00D8625D" w:rsidP="00D8625D">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an established reputation in the area of the thesis research and be able to judge whether the thesis would be acceptable at a university/institution comparable to the University of Manitoba; and</w:t>
            </w:r>
          </w:p>
          <w:p w14:paraId="3BC5D9E7" w14:textId="77777777" w:rsidR="00D8625D" w:rsidRPr="00C70716" w:rsidRDefault="00D8625D" w:rsidP="00D8625D">
            <w:pPr>
              <w:numPr>
                <w:ilvl w:val="0"/>
                <w:numId w:val="42"/>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have a demonstrated record of supervising a significant number of Ph.D. students to completion, and significant recent experience with the supervision/examination of Ph.D. students.</w:t>
            </w:r>
          </w:p>
          <w:p w14:paraId="3045560D"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The external examiner must not:</w:t>
            </w:r>
          </w:p>
          <w:p w14:paraId="6F02F01C" w14:textId="77777777" w:rsidR="00D8625D" w:rsidRPr="00C70716" w:rsidRDefault="00D8625D" w:rsidP="00D8625D">
            <w:pPr>
              <w:numPr>
                <w:ilvl w:val="0"/>
                <w:numId w:val="4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held any faculty appointment within the candidate’s home department/unit at the University of Manitoba within the last 10 years;</w:t>
            </w:r>
          </w:p>
          <w:p w14:paraId="5EC255A3" w14:textId="77777777" w:rsidR="00D8625D" w:rsidRPr="00C70716" w:rsidRDefault="00D8625D" w:rsidP="00D8625D">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acted as an external examiner for a student of the same Ph.D. advisor and/or co-advisor within the previous two (2) years;</w:t>
            </w:r>
          </w:p>
          <w:p w14:paraId="605C249B" w14:textId="77777777" w:rsidR="00D8625D" w:rsidRPr="00C70716" w:rsidRDefault="00D8625D" w:rsidP="00D8625D">
            <w:pPr>
              <w:numPr>
                <w:ilvl w:val="0"/>
                <w:numId w:val="4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be a Postdoctoral Fellow; </w:t>
            </w:r>
          </w:p>
          <w:p w14:paraId="49F538B5" w14:textId="77777777" w:rsidR="00D8625D" w:rsidRPr="00C70716" w:rsidRDefault="00D8625D" w:rsidP="00D8625D">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been associated with the candidate at any time or in any significant way in the past five (5) years, present or reasonably foreseeable future (as advisor/co-advisor, colleague, teacher, co-author of published material, family member etc.); or</w:t>
            </w:r>
          </w:p>
          <w:p w14:paraId="5F8D4EE5" w14:textId="77777777" w:rsidR="00D8625D" w:rsidRPr="00C70716" w:rsidRDefault="00D8625D" w:rsidP="00D8625D">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associated with the candidate’s advisor/co-advisor in any of the following ways:</w:t>
            </w:r>
          </w:p>
          <w:p w14:paraId="4B188A8C" w14:textId="77777777" w:rsidR="00D8625D" w:rsidRPr="00C70716" w:rsidRDefault="00D8625D" w:rsidP="00D8625D">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former student within the last ten (10) years;</w:t>
            </w:r>
          </w:p>
          <w:p w14:paraId="0787F128" w14:textId="77777777" w:rsidR="00D8625D" w:rsidRPr="00C70716" w:rsidRDefault="00D8625D" w:rsidP="00D8625D">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research advisor/co-advisor within the last ten (10) years;</w:t>
            </w:r>
          </w:p>
          <w:p w14:paraId="053B4C46" w14:textId="77777777" w:rsidR="00D8625D" w:rsidRPr="00C70716" w:rsidRDefault="00D8625D" w:rsidP="00D8625D">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research collaborator within the last five (5) years;</w:t>
            </w:r>
          </w:p>
          <w:p w14:paraId="4EE9CA82" w14:textId="77777777" w:rsidR="00D8625D" w:rsidRPr="00C70716" w:rsidRDefault="00D8625D" w:rsidP="00D8625D">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co-author of published material within the last five (5) years.</w:t>
            </w:r>
          </w:p>
          <w:p w14:paraId="7A0AB617"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or designate will choose the external examiner from the list provided by the candidate’s advisor/co-advisor or department/unit and will extend a formal invitation to the selected examiner. If an eligible examiner cannot be secured from the nomination, the advisor/co-advisor or department/unit will be required to repeat the nomination process until a suitable examiner is secured. </w:t>
            </w:r>
          </w:p>
          <w:p w14:paraId="671EE2A3" w14:textId="07F87A88"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The identity of the selected examiner shall remain confidential until all reports on the thesis have been received.</w:t>
            </w:r>
          </w:p>
        </w:tc>
        <w:tc>
          <w:tcPr>
            <w:tcW w:w="4254" w:type="dxa"/>
          </w:tcPr>
          <w:p w14:paraId="642FF7F9" w14:textId="77777777" w:rsidR="00D8625D" w:rsidRPr="00D8625D" w:rsidRDefault="00D8625D" w:rsidP="00D8625D">
            <w:pPr>
              <w:spacing w:after="120"/>
              <w:rPr>
                <w:rFonts w:ascii="Aptos" w:hAnsi="Aptos" w:cs="Helvetica"/>
                <w:sz w:val="20"/>
                <w:szCs w:val="20"/>
              </w:rPr>
            </w:pPr>
          </w:p>
        </w:tc>
      </w:tr>
      <w:tr w:rsidR="00D8625D" w:rsidRPr="003241F7" w14:paraId="75CEFC37" w14:textId="77777777" w:rsidTr="00D8625D">
        <w:tc>
          <w:tcPr>
            <w:tcW w:w="7086" w:type="dxa"/>
          </w:tcPr>
          <w:p w14:paraId="628175B7" w14:textId="77777777" w:rsidR="00D8625D" w:rsidRPr="00050B34" w:rsidRDefault="00D8625D" w:rsidP="00D8625D">
            <w:pPr>
              <w:pStyle w:val="NormalWeb"/>
              <w:rPr>
                <w:rFonts w:ascii="Aptos" w:hAnsi="Aptos" w:cs="Helvetica"/>
                <w:color w:val="000000"/>
                <w:sz w:val="20"/>
                <w:szCs w:val="20"/>
              </w:rPr>
            </w:pPr>
            <w:r w:rsidRPr="00050B34">
              <w:rPr>
                <w:rStyle w:val="Strong"/>
                <w:rFonts w:ascii="Aptos" w:hAnsi="Aptos" w:cs="Helvetica"/>
                <w:color w:val="000000"/>
                <w:sz w:val="20"/>
                <w:szCs w:val="20"/>
              </w:rPr>
              <w:t>7.11.3 Changes in the Examining Committee</w:t>
            </w:r>
          </w:p>
          <w:p w14:paraId="6439F0DD" w14:textId="1B8DE42B"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Dean of the Faculty of Graduate Studies must approve changes in the membership of the examining committee. No changes shall be made in the examining committee after the thesis is submitted to the Faculty of Graduate Studies</w:t>
            </w:r>
            <w:r w:rsidRPr="00C70716">
              <w:rPr>
                <w:rFonts w:ascii="Aptos" w:hAnsi="Aptos" w:cs="Helvetica"/>
                <w:color w:val="222222"/>
                <w:sz w:val="20"/>
                <w:szCs w:val="20"/>
              </w:rPr>
              <w:t xml:space="preserve"> unless under exceptional circumstances and approved by the Dean of the Faculty of Graduate Studies</w:t>
            </w:r>
            <w:r w:rsidRPr="00C70716">
              <w:rPr>
                <w:rFonts w:ascii="Aptos" w:hAnsi="Aptos" w:cs="Helvetica"/>
                <w:color w:val="222222"/>
                <w:sz w:val="20"/>
                <w:szCs w:val="20"/>
                <w:shd w:val="clear" w:color="auto" w:fill="FFFFFF"/>
              </w:rPr>
              <w:t>.</w:t>
            </w:r>
          </w:p>
        </w:tc>
        <w:tc>
          <w:tcPr>
            <w:tcW w:w="4254" w:type="dxa"/>
          </w:tcPr>
          <w:p w14:paraId="4AA2A581" w14:textId="77777777" w:rsidR="00D8625D" w:rsidRPr="00D8625D" w:rsidRDefault="00D8625D" w:rsidP="00D8625D">
            <w:pPr>
              <w:spacing w:after="120"/>
              <w:rPr>
                <w:rFonts w:ascii="Aptos" w:hAnsi="Aptos" w:cs="Helvetica"/>
                <w:i/>
                <w:sz w:val="20"/>
                <w:szCs w:val="20"/>
              </w:rPr>
            </w:pPr>
          </w:p>
        </w:tc>
      </w:tr>
      <w:tr w:rsidR="00D8625D" w:rsidRPr="003241F7" w14:paraId="03BFF2D9" w14:textId="77777777" w:rsidTr="00D8625D">
        <w:tc>
          <w:tcPr>
            <w:tcW w:w="7086" w:type="dxa"/>
          </w:tcPr>
          <w:p w14:paraId="2D7714AC" w14:textId="77777777" w:rsidR="00D8625D" w:rsidRPr="00050B34" w:rsidRDefault="00D8625D" w:rsidP="00D8625D">
            <w:pPr>
              <w:pStyle w:val="NormalWeb"/>
              <w:rPr>
                <w:rFonts w:ascii="Aptos" w:hAnsi="Aptos" w:cs="Helvetica"/>
                <w:color w:val="000000"/>
                <w:sz w:val="20"/>
                <w:szCs w:val="20"/>
              </w:rPr>
            </w:pPr>
            <w:r w:rsidRPr="00050B34">
              <w:rPr>
                <w:rStyle w:val="Strong"/>
                <w:rFonts w:ascii="Aptos" w:hAnsi="Aptos" w:cs="Helvetica"/>
                <w:color w:val="000000"/>
                <w:sz w:val="20"/>
                <w:szCs w:val="20"/>
              </w:rPr>
              <w:t>7.11.4 Submission of the Thesis for Examination</w:t>
            </w:r>
          </w:p>
          <w:p w14:paraId="4C60D629"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Ph.D. candidates must submit their thesis to the Faculty of Graduate Studies for written examination via the “</w:t>
            </w:r>
            <w:hyperlink r:id="rId165" w:history="1">
              <w:r w:rsidRPr="00C70716">
                <w:rPr>
                  <w:rStyle w:val="Hyperlink"/>
                  <w:rFonts w:ascii="Aptos" w:hAnsi="Aptos" w:cs="Helvetica"/>
                  <w:sz w:val="20"/>
                  <w:szCs w:val="20"/>
                </w:rPr>
                <w:t>Ph.D. Thesis Submission</w:t>
              </w:r>
            </w:hyperlink>
            <w:r w:rsidRPr="00C70716">
              <w:rPr>
                <w:rFonts w:ascii="Aptos" w:hAnsi="Aptos" w:cs="Helvetica"/>
                <w:color w:val="222222"/>
                <w:sz w:val="20"/>
                <w:szCs w:val="20"/>
              </w:rPr>
              <w:t>” form. Please refer to the </w:t>
            </w:r>
            <w:hyperlink r:id="rId166" w:tgtFrame="_blank" w:history="1">
              <w:r w:rsidRPr="00C70716">
                <w:rPr>
                  <w:rStyle w:val="Hyperlink"/>
                  <w:rFonts w:ascii="Aptos" w:hAnsi="Aptos" w:cs="Helvetica"/>
                  <w:color w:val="362925"/>
                  <w:sz w:val="20"/>
                  <w:szCs w:val="20"/>
                  <w:bdr w:val="none" w:sz="0" w:space="0" w:color="auto" w:frame="1"/>
                </w:rPr>
                <w:t>website</w:t>
              </w:r>
            </w:hyperlink>
            <w:r w:rsidRPr="00C70716">
              <w:rPr>
                <w:rFonts w:ascii="Aptos" w:hAnsi="Aptos" w:cs="Helvetica"/>
                <w:color w:val="222222"/>
                <w:sz w:val="20"/>
                <w:szCs w:val="20"/>
              </w:rPr>
              <w:t xml:space="preserve"> and </w:t>
            </w:r>
            <w:hyperlink r:id="rId167" w:history="1">
              <w:r w:rsidRPr="00C70716">
                <w:rPr>
                  <w:rStyle w:val="Hyperlink"/>
                  <w:rFonts w:ascii="Aptos" w:hAnsi="Aptos" w:cs="Helvetica"/>
                  <w:sz w:val="20"/>
                  <w:szCs w:val="20"/>
                </w:rPr>
                <w:t>Graduate Studies Hub</w:t>
              </w:r>
            </w:hyperlink>
            <w:r w:rsidRPr="00C70716">
              <w:rPr>
                <w:rFonts w:ascii="Aptos" w:hAnsi="Aptos" w:cs="Helvetica"/>
                <w:color w:val="222222"/>
                <w:sz w:val="20"/>
                <w:szCs w:val="20"/>
              </w:rPr>
              <w:t xml:space="preserve"> for pertinent instructions.</w:t>
            </w:r>
            <w:r w:rsidRPr="00C70716" w:rsidDel="008E3419">
              <w:rPr>
                <w:rFonts w:ascii="Aptos" w:hAnsi="Aptos" w:cs="Helvetica"/>
                <w:color w:val="222222"/>
                <w:sz w:val="20"/>
                <w:szCs w:val="20"/>
              </w:rPr>
              <w:t xml:space="preserve"> It is the responsibility of the Faculty of Graduate Studies to distribute the electronic version of the thesis to all examiners once an external examiner has been </w:t>
            </w:r>
            <w:r w:rsidRPr="00C70716" w:rsidDel="008E3419">
              <w:rPr>
                <w:rFonts w:ascii="Aptos" w:hAnsi="Aptos" w:cs="Helvetica"/>
                <w:color w:val="222222"/>
                <w:sz w:val="20"/>
                <w:szCs w:val="20"/>
              </w:rPr>
              <w:lastRenderedPageBreak/>
              <w:t xml:space="preserve">secured. The Faculty of Graduate Studies shall ensure that the thesis is distributed to examiners as soon as possible after the submission of all required documentation. The </w:t>
            </w:r>
            <w:hyperlink r:id="rId168" w:anchor="submitting-your-thesis-to-committee-members" w:history="1">
              <w:r w:rsidRPr="00C70716">
                <w:rPr>
                  <w:rStyle w:val="Hyperlink"/>
                  <w:rFonts w:ascii="Aptos" w:hAnsi="Aptos" w:cs="Helvetica"/>
                  <w:sz w:val="20"/>
                  <w:szCs w:val="20"/>
                </w:rPr>
                <w:t>Faculty of Graduate Studies  website</w:t>
              </w:r>
            </w:hyperlink>
            <w:r w:rsidRPr="00C70716">
              <w:rPr>
                <w:rFonts w:ascii="Aptos" w:hAnsi="Aptos" w:cs="Helvetica"/>
                <w:color w:val="222222"/>
                <w:sz w:val="20"/>
                <w:szCs w:val="20"/>
              </w:rPr>
              <w:t> should be consulted regarding recommended dates by which theses must be submitted.</w:t>
            </w:r>
          </w:p>
          <w:p w14:paraId="5ADC84C3" w14:textId="6569EBB4"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Once the thesis has been submitted to the Faculty of Graduate Studies, neither the candidate nor the advisor/co-advisor shall have any communication with the examining committee regarding the thesis.  However, should the need arise, the examiners may contact the Dean of the Faculty of Graduate Studies to discuss any issues related to the thesis.</w:t>
            </w:r>
          </w:p>
        </w:tc>
        <w:tc>
          <w:tcPr>
            <w:tcW w:w="4254" w:type="dxa"/>
          </w:tcPr>
          <w:p w14:paraId="6B907699"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lastRenderedPageBreak/>
              <w:t xml:space="preserve">The Ph.D. thesis submission process is initiated by the advisory committee when they approve the draft thesis outline. The outline should include, at a minimum, the table of contents of the thesis outlining all chapters, sections, and title headings. </w:t>
            </w:r>
          </w:p>
          <w:p w14:paraId="2022C0EC" w14:textId="77777777" w:rsidR="00D8625D" w:rsidRPr="00D8625D" w:rsidRDefault="00D8625D" w:rsidP="00D8625D">
            <w:pPr>
              <w:rPr>
                <w:rFonts w:ascii="Aptos" w:hAnsi="Aptos" w:cs="Arial"/>
                <w:sz w:val="20"/>
                <w:szCs w:val="20"/>
                <w:lang w:val="en-CA"/>
              </w:rPr>
            </w:pPr>
          </w:p>
          <w:p w14:paraId="704FE297"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lastRenderedPageBreak/>
              <w:t xml:space="preserve">Following outline approval, the student must provide a copy of their draft thesis to their advisor/ co-advisor(s) and allow up to 4 weeks to suggest modifications. </w:t>
            </w:r>
          </w:p>
          <w:p w14:paraId="43B4B849"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 xml:space="preserve"> </w:t>
            </w:r>
          </w:p>
          <w:p w14:paraId="070EA50F" w14:textId="77777777" w:rsidR="00D8625D" w:rsidRPr="00D8625D" w:rsidRDefault="00D8625D" w:rsidP="00D8625D">
            <w:pPr>
              <w:rPr>
                <w:rFonts w:ascii="Aptos" w:hAnsi="Aptos" w:cs="Arial"/>
                <w:sz w:val="20"/>
                <w:szCs w:val="20"/>
                <w:lang w:val="en-CA"/>
              </w:rPr>
            </w:pPr>
            <w:r w:rsidRPr="00D8625D">
              <w:rPr>
                <w:rFonts w:ascii="Aptos" w:hAnsi="Aptos" w:cs="Arial"/>
                <w:b/>
                <w:bCs/>
                <w:i/>
                <w:iCs/>
                <w:sz w:val="20"/>
                <w:szCs w:val="20"/>
                <w:lang w:val="en-CA"/>
              </w:rPr>
              <w:t>Internal examiners draft thesis review prior to Faculty of Graduate Studies thesis submission</w:t>
            </w:r>
            <w:r w:rsidRPr="00D8625D">
              <w:rPr>
                <w:rFonts w:ascii="Aptos" w:hAnsi="Aptos" w:cs="Arial"/>
                <w:sz w:val="20"/>
                <w:szCs w:val="20"/>
                <w:lang w:val="en-CA"/>
              </w:rPr>
              <w:t xml:space="preserve">: </w:t>
            </w:r>
          </w:p>
          <w:p w14:paraId="57DEF070" w14:textId="77777777"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 xml:space="preserve">Once a final draft of the Ph.D. thesis has been approved by the advisor(s), a copy shall be sent to the graduate studies coordinator and the internal examining committee for review . The examining committee has 4 weeks to review the thesis and provide written feedback and/or a marked-up copy of the thesis to the graduate studies coordinator, advisor, and the student outlining recommended revisions, changes, and comments. </w:t>
            </w:r>
          </w:p>
          <w:p w14:paraId="1EBAD72D" w14:textId="77777777" w:rsidR="00D8625D" w:rsidRPr="00D8625D" w:rsidRDefault="00D8625D" w:rsidP="00D8625D">
            <w:pPr>
              <w:rPr>
                <w:rFonts w:ascii="Aptos" w:hAnsi="Aptos" w:cs="Arial"/>
                <w:sz w:val="20"/>
                <w:szCs w:val="20"/>
                <w:lang w:val="en-CA"/>
              </w:rPr>
            </w:pPr>
          </w:p>
          <w:p w14:paraId="00DD8EB3" w14:textId="64C74629" w:rsidR="00D8625D" w:rsidRPr="00D8625D" w:rsidRDefault="00D8625D" w:rsidP="00D8625D">
            <w:pPr>
              <w:rPr>
                <w:rFonts w:ascii="Aptos" w:hAnsi="Aptos" w:cs="Arial"/>
                <w:sz w:val="20"/>
                <w:szCs w:val="20"/>
                <w:lang w:val="en-CA"/>
              </w:rPr>
            </w:pPr>
            <w:r w:rsidRPr="00D8625D">
              <w:rPr>
                <w:rFonts w:ascii="Aptos" w:hAnsi="Aptos" w:cs="Arial"/>
                <w:sz w:val="20"/>
                <w:szCs w:val="20"/>
                <w:lang w:val="en-CA"/>
              </w:rPr>
              <w:t xml:space="preserve">Each internal examiner (including the advisor/co-advisor[s]) signs the Approval to Proceed to PhD Thesis Examination form, indicating they Approve or Do Not Approve submission. This form is sent to the graduate studies coordinator who will obtain the department Head/ unit signature (see section </w:t>
            </w:r>
            <w:r>
              <w:rPr>
                <w:rFonts w:ascii="Aptos" w:hAnsi="Aptos" w:cs="Arial"/>
                <w:sz w:val="20"/>
                <w:szCs w:val="20"/>
                <w:lang w:val="en-CA"/>
              </w:rPr>
              <w:t>7</w:t>
            </w:r>
            <w:r w:rsidRPr="00D8625D">
              <w:rPr>
                <w:rFonts w:ascii="Aptos" w:hAnsi="Aptos" w:cs="Arial"/>
                <w:sz w:val="20"/>
                <w:szCs w:val="20"/>
                <w:lang w:val="en-CA"/>
              </w:rPr>
              <w:t>.11.6).</w:t>
            </w:r>
          </w:p>
          <w:p w14:paraId="4EB82917" w14:textId="77777777" w:rsidR="00D8625D" w:rsidRPr="00D8625D" w:rsidRDefault="00D8625D" w:rsidP="00D8625D">
            <w:pPr>
              <w:pStyle w:val="ListParagraph"/>
              <w:numPr>
                <w:ilvl w:val="0"/>
                <w:numId w:val="81"/>
              </w:numPr>
              <w:ind w:left="346" w:hanging="270"/>
              <w:rPr>
                <w:rFonts w:ascii="Aptos" w:hAnsi="Aptos" w:cs="Arial"/>
                <w:sz w:val="20"/>
                <w:szCs w:val="20"/>
                <w:lang w:val="en-CA"/>
              </w:rPr>
            </w:pPr>
            <w:r w:rsidRPr="00D8625D">
              <w:rPr>
                <w:rFonts w:ascii="Aptos" w:hAnsi="Aptos" w:cs="Arial"/>
                <w:sz w:val="20"/>
                <w:szCs w:val="20"/>
                <w:lang w:val="en-CA"/>
              </w:rPr>
              <w:t>If the thesis is deemed suitable for submission to the Faculty of Graduate Studies by each internal examining committee member (where only one dissenting vote is allowed), the student will be permitted to formally submit their thesis to the Faculty of Graduate Studies (by uploading the Approval to Proceed to PhD Thesis Examination form and the thesis via their JUMP portal). Please note:  the advisor and co-advisor are one vote.  The formal one-stage Ph.D. thesis examination will follow Faculty of Graduate Studies guidelines.</w:t>
            </w:r>
          </w:p>
          <w:p w14:paraId="0A0D3CD0" w14:textId="77777777" w:rsidR="00D8625D" w:rsidRPr="00D8625D" w:rsidRDefault="00D8625D" w:rsidP="00D8625D">
            <w:pPr>
              <w:rPr>
                <w:rFonts w:ascii="Aptos" w:hAnsi="Aptos" w:cs="Arial"/>
                <w:sz w:val="20"/>
                <w:szCs w:val="20"/>
                <w:lang w:val="en-CA"/>
              </w:rPr>
            </w:pPr>
          </w:p>
          <w:p w14:paraId="38E2B441" w14:textId="77777777" w:rsidR="00D8625D" w:rsidRPr="00D8625D" w:rsidRDefault="00D8625D" w:rsidP="00D8625D">
            <w:pPr>
              <w:pStyle w:val="ListParagraph"/>
              <w:numPr>
                <w:ilvl w:val="0"/>
                <w:numId w:val="81"/>
              </w:numPr>
              <w:ind w:left="346" w:hanging="270"/>
              <w:rPr>
                <w:rFonts w:ascii="Aptos" w:hAnsi="Aptos" w:cs="Arial"/>
                <w:sz w:val="20"/>
                <w:szCs w:val="20"/>
                <w:lang w:val="en-CA"/>
              </w:rPr>
            </w:pPr>
            <w:r w:rsidRPr="00D8625D">
              <w:rPr>
                <w:rFonts w:ascii="Aptos" w:hAnsi="Aptos" w:cs="Arial"/>
                <w:sz w:val="20"/>
                <w:szCs w:val="20"/>
                <w:lang w:val="en-CA"/>
              </w:rPr>
              <w:t xml:space="preserve">If the thesis is deemed to be unsuitable by more than one member of the committee, the student will be required to meet with the Department Head/ Graduate Studies Chair to discuss thesis submission options.   </w:t>
            </w:r>
          </w:p>
          <w:p w14:paraId="072AF74E" w14:textId="77777777" w:rsidR="00D8625D" w:rsidRPr="00D8625D" w:rsidRDefault="00D8625D" w:rsidP="00D8625D">
            <w:pPr>
              <w:spacing w:after="120"/>
              <w:rPr>
                <w:rFonts w:ascii="Aptos" w:hAnsi="Aptos" w:cs="Helvetica"/>
                <w:sz w:val="20"/>
                <w:szCs w:val="20"/>
              </w:rPr>
            </w:pPr>
          </w:p>
        </w:tc>
      </w:tr>
      <w:tr w:rsidR="00D8625D" w:rsidRPr="003241F7" w14:paraId="4606527D" w14:textId="77777777" w:rsidTr="00D8625D">
        <w:tc>
          <w:tcPr>
            <w:tcW w:w="7086" w:type="dxa"/>
          </w:tcPr>
          <w:p w14:paraId="2B8452E6" w14:textId="77777777" w:rsidR="00D8625D" w:rsidRPr="00050B34" w:rsidRDefault="00D8625D" w:rsidP="00D8625D">
            <w:pPr>
              <w:spacing w:before="100" w:beforeAutospacing="1" w:after="100" w:afterAutospacing="1"/>
              <w:rPr>
                <w:rFonts w:ascii="Aptos" w:hAnsi="Aptos" w:cs="Helvetica"/>
                <w:b/>
                <w:bCs/>
                <w:color w:val="000000"/>
                <w:sz w:val="20"/>
                <w:szCs w:val="20"/>
              </w:rPr>
            </w:pPr>
            <w:r w:rsidRPr="00050B34">
              <w:rPr>
                <w:rFonts w:ascii="Aptos" w:hAnsi="Aptos" w:cs="Helvetica"/>
                <w:b/>
                <w:bCs/>
                <w:color w:val="000000"/>
                <w:sz w:val="20"/>
                <w:szCs w:val="20"/>
              </w:rPr>
              <w:lastRenderedPageBreak/>
              <w:t>7.11.5 Responsibilities of the Examiners</w:t>
            </w:r>
          </w:p>
          <w:p w14:paraId="0E6D1AB9"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examiners are responsible for:</w:t>
            </w:r>
          </w:p>
          <w:p w14:paraId="0AA6E488" w14:textId="77777777" w:rsidR="00D8625D" w:rsidRPr="00C70716" w:rsidRDefault="00D8625D" w:rsidP="00D8625D">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ensuring that the thesis and the candidate meet recognized scholarly standards for a Ph.D.;</w:t>
            </w:r>
          </w:p>
          <w:p w14:paraId="3F99E729" w14:textId="77777777" w:rsidR="00D8625D" w:rsidRPr="00C70716" w:rsidRDefault="00D8625D" w:rsidP="00D8625D">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appraising the underlying assumptions, methodology, findings, and scholarly significance of the findings of the thesis;</w:t>
            </w:r>
          </w:p>
          <w:p w14:paraId="0E45DAC0" w14:textId="77777777" w:rsidR="00D8625D" w:rsidRPr="00C70716" w:rsidRDefault="00D8625D" w:rsidP="00D8625D">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ensuring that the thesis is organized, presents data and uses accepted conventions for addressing the scholarly literature in an acceptable manner;</w:t>
            </w:r>
          </w:p>
          <w:p w14:paraId="28E5BCD6" w14:textId="77777777" w:rsidR="00D8625D" w:rsidRPr="00C70716" w:rsidRDefault="00D8625D" w:rsidP="00D8625D">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evaluating that the candidate has the ability to present their findings orally and demonstrate their scholarship by responding to questions and defending the thesis.</w:t>
            </w:r>
          </w:p>
          <w:p w14:paraId="108A235B" w14:textId="77777777" w:rsidR="00D8625D" w:rsidRPr="00C70716" w:rsidRDefault="00D8625D" w:rsidP="00D8625D">
            <w:pPr>
              <w:pStyle w:val="NormalWeb"/>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Notes:</w:t>
            </w:r>
          </w:p>
          <w:p w14:paraId="1E7B03B9" w14:textId="77777777" w:rsidR="00D8625D" w:rsidRPr="00C70716" w:rsidRDefault="00D8625D" w:rsidP="00D8625D">
            <w:pPr>
              <w:numPr>
                <w:ilvl w:val="0"/>
                <w:numId w:val="20"/>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Any potential breach of academic integrity must be reported to the Dean of the Faculty of Graduate Studies.</w:t>
            </w:r>
          </w:p>
          <w:p w14:paraId="704A8361" w14:textId="77777777" w:rsidR="00D8625D" w:rsidRPr="00C70716" w:rsidRDefault="00D8625D" w:rsidP="00D8625D">
            <w:pPr>
              <w:numPr>
                <w:ilvl w:val="0"/>
                <w:numId w:val="20"/>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Any potential breach of t</w:t>
            </w:r>
            <w:hyperlink r:id="rId169" w:history="1">
              <w:r w:rsidRPr="00C70716">
                <w:rPr>
                  <w:rStyle w:val="Hyperlink"/>
                  <w:rFonts w:ascii="Aptos" w:hAnsi="Aptos" w:cs="Helvetica"/>
                  <w:color w:val="362925"/>
                  <w:sz w:val="20"/>
                  <w:szCs w:val="20"/>
                  <w:bdr w:val="none" w:sz="0" w:space="0" w:color="auto" w:frame="1"/>
                </w:rPr>
                <w:t>he University of Manitoba’s Responsible Conduct of Research Policy</w:t>
              </w:r>
            </w:hyperlink>
            <w:r w:rsidRPr="00C70716">
              <w:rPr>
                <w:rFonts w:ascii="Aptos" w:hAnsi="Aptos" w:cs="Helvetica"/>
                <w:color w:val="222222"/>
                <w:sz w:val="20"/>
                <w:szCs w:val="20"/>
              </w:rPr>
              <w:t> must be reported to the Office of the Vice President (Research and International).</w:t>
            </w:r>
          </w:p>
          <w:p w14:paraId="5AE95967" w14:textId="3F8AD9C4" w:rsidR="00D8625D" w:rsidRPr="00C70716" w:rsidRDefault="00D8625D" w:rsidP="00D8625D">
            <w:pPr>
              <w:pStyle w:val="NormalWeb"/>
              <w:numPr>
                <w:ilvl w:val="0"/>
                <w:numId w:val="20"/>
              </w:numPr>
              <w:rPr>
                <w:rStyle w:val="Strong"/>
                <w:rFonts w:ascii="Aptos" w:hAnsi="Aptos" w:cs="Helvetica"/>
                <w:color w:val="000000"/>
                <w:sz w:val="20"/>
                <w:szCs w:val="20"/>
              </w:rPr>
            </w:pPr>
            <w:r w:rsidRPr="00C70716">
              <w:rPr>
                <w:rFonts w:ascii="Aptos" w:hAnsi="Aptos" w:cs="Helvetica"/>
                <w:color w:val="222222"/>
                <w:sz w:val="20"/>
                <w:szCs w:val="20"/>
              </w:rPr>
              <w:t>Submission of previously published, peer-reviewed material in the thesis does not preclude its critical examination, either as a written document being reviewed by examiners or at the thesis oral examination.</w:t>
            </w:r>
          </w:p>
        </w:tc>
        <w:tc>
          <w:tcPr>
            <w:tcW w:w="4254" w:type="dxa"/>
          </w:tcPr>
          <w:p w14:paraId="34499DCE" w14:textId="77777777" w:rsidR="00D8625D" w:rsidRPr="00D8625D" w:rsidRDefault="00D8625D" w:rsidP="00D8625D">
            <w:pPr>
              <w:spacing w:after="120"/>
              <w:rPr>
                <w:rFonts w:ascii="Aptos" w:hAnsi="Aptos" w:cs="Helvetica"/>
                <w:sz w:val="20"/>
                <w:szCs w:val="20"/>
              </w:rPr>
            </w:pPr>
          </w:p>
        </w:tc>
      </w:tr>
      <w:tr w:rsidR="00D8625D" w:rsidRPr="003241F7" w14:paraId="0036E660" w14:textId="77777777" w:rsidTr="00D8625D">
        <w:tc>
          <w:tcPr>
            <w:tcW w:w="7086" w:type="dxa"/>
          </w:tcPr>
          <w:p w14:paraId="75057CDC" w14:textId="77777777" w:rsidR="00D8625D" w:rsidRPr="00C118F8" w:rsidRDefault="00D8625D" w:rsidP="00D8625D">
            <w:pPr>
              <w:pStyle w:val="NormalWeb"/>
              <w:rPr>
                <w:rFonts w:ascii="Aptos" w:hAnsi="Aptos" w:cs="Helvetica"/>
                <w:color w:val="000000"/>
                <w:sz w:val="20"/>
                <w:szCs w:val="20"/>
              </w:rPr>
            </w:pPr>
            <w:r w:rsidRPr="00C118F8">
              <w:rPr>
                <w:rStyle w:val="Strong"/>
                <w:rFonts w:ascii="Aptos" w:hAnsi="Aptos" w:cs="Helvetica"/>
                <w:color w:val="000000"/>
                <w:sz w:val="20"/>
                <w:szCs w:val="20"/>
              </w:rPr>
              <w:t xml:space="preserve">7.11.6 </w:t>
            </w:r>
            <w:r w:rsidRPr="00C118F8">
              <w:rPr>
                <w:rFonts w:ascii="Aptos" w:hAnsi="Aptos" w:cs="Helvetica"/>
                <w:b/>
                <w:bCs/>
                <w:color w:val="222222"/>
                <w:sz w:val="20"/>
                <w:szCs w:val="20"/>
              </w:rPr>
              <w:t>Written Examination</w:t>
            </w:r>
          </w:p>
          <w:p w14:paraId="6E940505"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Support of the candidate's advisor/co-advisor, advisory committee, and department/unit is required before the thesis is eligible for examination. Such support must be provided to the Faculty of Graduate Studies via the completed “</w:t>
            </w:r>
            <w:hyperlink r:id="rId170" w:tgtFrame="_blank" w:history="1">
              <w:r w:rsidRPr="00C70716">
                <w:rPr>
                  <w:rStyle w:val="Hyperlink"/>
                  <w:rFonts w:ascii="Aptos" w:hAnsi="Aptos" w:cs="Helvetica"/>
                  <w:color w:val="362925"/>
                  <w:sz w:val="20"/>
                  <w:szCs w:val="20"/>
                  <w:bdr w:val="none" w:sz="0" w:space="0" w:color="auto" w:frame="1"/>
                </w:rPr>
                <w:t>Approval to Proceed to Examination</w:t>
              </w:r>
            </w:hyperlink>
            <w:r w:rsidRPr="00C70716">
              <w:rPr>
                <w:rStyle w:val="Hyperlink"/>
                <w:rFonts w:ascii="Aptos" w:hAnsi="Aptos" w:cs="Helvetica"/>
                <w:color w:val="362925"/>
                <w:sz w:val="20"/>
                <w:szCs w:val="20"/>
                <w:bdr w:val="none" w:sz="0" w:space="0" w:color="auto" w:frame="1"/>
              </w:rPr>
              <w:t>”</w:t>
            </w:r>
            <w:r w:rsidRPr="00C70716">
              <w:rPr>
                <w:rFonts w:ascii="Aptos" w:hAnsi="Aptos" w:cs="Helvetica"/>
                <w:color w:val="222222"/>
                <w:sz w:val="20"/>
                <w:szCs w:val="20"/>
              </w:rPr>
              <w:t xml:space="preserve"> form. In completing the “Approval to Proceed to Examination” form:</w:t>
            </w:r>
          </w:p>
          <w:p w14:paraId="3F918FD2" w14:textId="77777777" w:rsidR="00D8625D" w:rsidRPr="00C70716" w:rsidRDefault="00D8625D" w:rsidP="00D8625D">
            <w:pPr>
              <w:numPr>
                <w:ilvl w:val="0"/>
                <w:numId w:val="44"/>
              </w:numPr>
              <w:shd w:val="clear" w:color="auto" w:fill="FFFFFF" w:themeFill="background1"/>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each member of the advisory committee verifies that they have read the complete version of the thesis and have provided the candidate with a detailed review and comments including any necessary revisions in content and formatting (see Appendix 1);</w:t>
            </w:r>
          </w:p>
          <w:p w14:paraId="4E4740A2" w14:textId="77777777" w:rsidR="00D8625D" w:rsidRPr="00C70716" w:rsidRDefault="00D8625D" w:rsidP="00D8625D">
            <w:pPr>
              <w:numPr>
                <w:ilvl w:val="0"/>
                <w:numId w:val="44"/>
              </w:numPr>
              <w:shd w:val="clear" w:color="auto" w:fill="FFFFFF"/>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the student verifies that they have received feedback from all members of the advisory committee and have taken the feedback into account in preparing the thesis and are ready and willing to have their thesis examined; and </w:t>
            </w:r>
          </w:p>
          <w:p w14:paraId="1E875C6C" w14:textId="77777777" w:rsidR="00D8625D" w:rsidRPr="00C70716" w:rsidRDefault="00D8625D" w:rsidP="00D8625D">
            <w:pPr>
              <w:numPr>
                <w:ilvl w:val="0"/>
                <w:numId w:val="44"/>
              </w:numPr>
              <w:shd w:val="clear" w:color="auto" w:fill="FFFFFF"/>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lastRenderedPageBreak/>
              <w:t>the department/unit verifies that the student’s thesis has been reviewed by all members of the advisory committee and that the department/unit fully supports the thesis proceeding for examination.</w:t>
            </w:r>
          </w:p>
          <w:p w14:paraId="49F15F58"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thesis will be eligible for examination if support for proceeding to the written examination is provided by the department/unit and advisory committee, with no more than one (1) member not in support. The examination will not commence until an external examiner has been secured by the Faculty of Graduate Studies.</w:t>
            </w:r>
          </w:p>
          <w:p w14:paraId="4BE39114"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Dean of the Faculty of Graduate Studies will request the examiners to give, within four (4) weeks of the distribution of the thesis to the examining committee, a detailed report on the quality of the thesis. This is referred to as the “written examination” stage of the thesis examination process.</w:t>
            </w:r>
          </w:p>
          <w:p w14:paraId="74418B7F"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examiners (including the knowledge expert, if applicable) must submit a written report to the Faculty of Graduate Studies. Each report must:</w:t>
            </w:r>
          </w:p>
          <w:p w14:paraId="163B8F5B" w14:textId="77777777" w:rsidR="00D8625D" w:rsidRPr="00C70716" w:rsidRDefault="00D8625D" w:rsidP="00D8625D">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Address the strengths and weaknesses of the thesis;</w:t>
            </w:r>
          </w:p>
          <w:p w14:paraId="79710E16" w14:textId="77777777" w:rsidR="00D8625D" w:rsidRPr="00C70716" w:rsidRDefault="00D8625D" w:rsidP="00D8625D">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Describe any required corrections; and</w:t>
            </w:r>
          </w:p>
          <w:p w14:paraId="013661AD" w14:textId="77777777" w:rsidR="00D8625D" w:rsidRPr="00C70716" w:rsidRDefault="00D8625D" w:rsidP="00D8625D">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Place the thesis into one of the following categories:</w:t>
            </w:r>
          </w:p>
          <w:p w14:paraId="1E4DCABE" w14:textId="77777777" w:rsidR="00D8625D" w:rsidRPr="00C70716" w:rsidRDefault="00D8625D" w:rsidP="00D8625D">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1 (Pass)</w:t>
            </w:r>
            <w:r w:rsidRPr="00C70716">
              <w:rPr>
                <w:rFonts w:ascii="Aptos" w:hAnsi="Aptos" w:cs="Helvetica"/>
                <w:color w:val="222222"/>
                <w:sz w:val="20"/>
                <w:szCs w:val="20"/>
              </w:rPr>
              <w:t>: The thesis represents a distinct contribution to the candidate’s field of research and is acceptable as it stands. Minor revisions to content, structure, or writing style may be required. The thesis may proceed to oral examination.</w:t>
            </w:r>
          </w:p>
          <w:p w14:paraId="2967AAE6" w14:textId="77777777" w:rsidR="00D8625D" w:rsidRPr="00C70716" w:rsidRDefault="00D8625D" w:rsidP="00D8625D">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2 (Pass)</w:t>
            </w:r>
            <w:r w:rsidRPr="00C70716">
              <w:rPr>
                <w:rFonts w:ascii="Aptos" w:hAnsi="Aptos" w:cs="Helvetica"/>
                <w:color w:val="222222"/>
                <w:sz w:val="20"/>
                <w:szCs w:val="20"/>
              </w:rPr>
              <w:t>: The thesis has merit and makes a contribution to the candidate’s field; however, there are research-related concerns that have the potential to be addressed in the oral examination. The structure and writing style are acceptable or require only minor revisions. The thesis may proceed to oral examination.</w:t>
            </w:r>
          </w:p>
          <w:p w14:paraId="091410AA" w14:textId="77777777" w:rsidR="00D8625D" w:rsidRPr="00C70716" w:rsidRDefault="00D8625D" w:rsidP="00D8625D">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3 (Fail)</w:t>
            </w:r>
            <w:r w:rsidRPr="00C70716">
              <w:rPr>
                <w:rFonts w:ascii="Aptos" w:hAnsi="Aptos" w:cs="Helvetica"/>
                <w:color w:val="222222"/>
                <w:sz w:val="20"/>
                <w:szCs w:val="20"/>
              </w:rPr>
              <w:t>: The thesis has some merit but is not acceptable in its current state and requires major revisions to one or more of its core components, such as research content, structure or writing style. The thesis should not proceed to oral examination.</w:t>
            </w:r>
          </w:p>
          <w:p w14:paraId="61CFF015" w14:textId="77777777" w:rsidR="00D8625D" w:rsidRPr="00C70716" w:rsidRDefault="00D8625D" w:rsidP="00D8625D">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4 (Fail)</w:t>
            </w:r>
            <w:r w:rsidRPr="00C70716">
              <w:rPr>
                <w:rFonts w:ascii="Aptos" w:hAnsi="Aptos" w:cs="Helvetica"/>
                <w:color w:val="222222"/>
                <w:sz w:val="20"/>
                <w:szCs w:val="20"/>
              </w:rPr>
              <w:t xml:space="preserve">: The thesis is unacceptable with respect to its core components, such as research content, structure, and </w:t>
            </w:r>
            <w:r w:rsidRPr="00C70716">
              <w:rPr>
                <w:rFonts w:ascii="Aptos" w:hAnsi="Aptos" w:cs="Helvetica"/>
                <w:sz w:val="20"/>
                <w:szCs w:val="20"/>
              </w:rPr>
              <w:t>writing style</w:t>
            </w:r>
            <w:r w:rsidRPr="00C70716">
              <w:rPr>
                <w:rFonts w:ascii="Aptos" w:hAnsi="Aptos" w:cs="Helvetica"/>
                <w:color w:val="222222"/>
                <w:sz w:val="20"/>
                <w:szCs w:val="20"/>
              </w:rPr>
              <w:t>. The thesis should not proceed to oral examination.</w:t>
            </w:r>
          </w:p>
          <w:p w14:paraId="013A3F2B"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candidate’s advisor and co-advisor (if applicable) may also choose to submit a report; however, this is not required. Invited members may submit a report; however, as they serve in a non-voting capacity, their evaluation of the thesis will not have bearing on the results of the written examination. </w:t>
            </w:r>
          </w:p>
          <w:p w14:paraId="32961536" w14:textId="77777777" w:rsidR="00D8625D" w:rsidRPr="00C118F8" w:rsidRDefault="00D8625D" w:rsidP="00D8625D">
            <w:pPr>
              <w:pStyle w:val="NormalWeb"/>
              <w:shd w:val="clear" w:color="auto" w:fill="FFFFFF" w:themeFill="background1"/>
              <w:rPr>
                <w:rFonts w:ascii="Aptos" w:hAnsi="Aptos" w:cs="Helvetica"/>
                <w:b/>
                <w:bCs/>
                <w:color w:val="222222"/>
                <w:sz w:val="20"/>
                <w:szCs w:val="20"/>
              </w:rPr>
            </w:pPr>
            <w:r w:rsidRPr="00C118F8">
              <w:rPr>
                <w:rFonts w:ascii="Aptos" w:hAnsi="Aptos" w:cs="Helvetica"/>
                <w:b/>
                <w:bCs/>
                <w:color w:val="222222"/>
                <w:sz w:val="20"/>
                <w:szCs w:val="20"/>
              </w:rPr>
              <w:t>Results</w:t>
            </w:r>
          </w:p>
          <w:p w14:paraId="42B88220" w14:textId="77777777" w:rsidR="00D8625D" w:rsidRPr="00C70716" w:rsidRDefault="00D8625D" w:rsidP="00D8625D">
            <w:pPr>
              <w:pStyle w:val="NormalWeb"/>
              <w:shd w:val="clear" w:color="auto" w:fill="FFFFFF" w:themeFill="background1"/>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shall provide electronic copies of all reports to each of the advisor/co-advisor, internal examiners, knowledge </w:t>
            </w:r>
            <w:r w:rsidRPr="00C70716">
              <w:rPr>
                <w:rFonts w:ascii="Aptos" w:hAnsi="Aptos" w:cs="Helvetica"/>
                <w:color w:val="222222"/>
                <w:sz w:val="20"/>
                <w:szCs w:val="20"/>
              </w:rPr>
              <w:lastRenderedPageBreak/>
              <w:t>expert and/or invited member, Department/Unit Head and/or Graduate Chair and Department/Unit support staff. The advisor/co-advisor and/or department/unit will then communicate the results of the examination to the student.</w:t>
            </w:r>
          </w:p>
          <w:p w14:paraId="3B64CBDF"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If either the external examiner </w:t>
            </w:r>
            <w:r w:rsidRPr="00C70716">
              <w:rPr>
                <w:rStyle w:val="Strong"/>
                <w:rFonts w:ascii="Aptos" w:hAnsi="Aptos" w:cs="Helvetica"/>
                <w:b w:val="0"/>
                <w:bCs w:val="0"/>
                <w:color w:val="222222"/>
                <w:sz w:val="20"/>
                <w:szCs w:val="20"/>
                <w:u w:val="single"/>
                <w:bdr w:val="none" w:sz="0" w:space="0" w:color="auto" w:frame="1"/>
              </w:rPr>
              <w:t>or</w:t>
            </w:r>
            <w:r w:rsidRPr="00C70716">
              <w:rPr>
                <w:rFonts w:ascii="Aptos" w:hAnsi="Aptos" w:cs="Helvetica"/>
                <w:color w:val="222222"/>
                <w:sz w:val="20"/>
                <w:szCs w:val="20"/>
              </w:rPr>
              <w:t> two (2) or more internal examiners indicate a failure (i.e., places the thesis in category 3 or 4), then the candidate fails the written examination and cannot proceed to the oral examination. Otherwise, the written examination is deemed a “Pass” and the candidate may proceed to the oral examination. The awarding of a passing grade by an internal or external examiner does not preclude them from assigning a failing grade at a subsequent stage in the examination process.</w:t>
            </w:r>
          </w:p>
          <w:p w14:paraId="58DD41F6"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event of a first failure at the written examination stage, the candidate will be permitted a second attempt at the written examination, consisting of the evaluation of the thesis by the same examining committee. In exceptional circumstances, a new external examiner may need to be secured before an additional attempt may proceed. When notice of a failed examination is received, the Department/Unit Head shall convene a meeting of the internal examiners of the examining committee and the candidate’s advisor/co-advisor to decide how to bring the thesis to an acceptable scholarly standard. Usually, this will involve additional scholarly work and revisions to the written thesis that the Department/Unit Head will describe in writing to the advisor/co-advisor, the candidate, and the Dean of the Faculty of Graduate Studies. Without this written description, the thesis will not be eligible for re-examination.</w:t>
            </w:r>
          </w:p>
          <w:p w14:paraId="3B386EF5"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Support of the candidate's advisor/co-advisor, examining committee, and department/unit is required before the thesis is eligible for re-examination. Such support must be provided to the Faculty of Graduate Studies via a newly completed and signed </w:t>
            </w:r>
            <w:hyperlink r:id="rId171" w:history="1">
              <w:r w:rsidRPr="00C70716">
                <w:rPr>
                  <w:rStyle w:val="Hyperlink"/>
                  <w:rFonts w:ascii="Aptos" w:hAnsi="Aptos" w:cs="Helvetica"/>
                  <w:sz w:val="20"/>
                  <w:szCs w:val="20"/>
                </w:rPr>
                <w:t>Approval to Proceed to Examination</w:t>
              </w:r>
            </w:hyperlink>
            <w:r w:rsidRPr="00C70716">
              <w:rPr>
                <w:rFonts w:ascii="Aptos" w:hAnsi="Aptos" w:cs="Helvetica"/>
                <w:color w:val="222222"/>
                <w:sz w:val="20"/>
                <w:szCs w:val="20"/>
              </w:rPr>
              <w:t xml:space="preserve"> form, accompanied by a detailed summary of the changes made to improve the thesis. These documents, along with the revised thesis and other required information, will be submitted by the student to the Faculty of Graduate Studies via the “Ph.D. Thesis Submission” form. The thesis will be eligible for re-examination once all required documents and information are received by Faculty of Graduate Studies.</w:t>
            </w:r>
          </w:p>
          <w:p w14:paraId="3ADF04F2" w14:textId="7F0578C1"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rPr>
              <w:t>Two failures at any combination of written and/or oral examination stages will result in the candidate being withdrawn from the Faculty of Graduate Studies and the notation on the student record will be “Required to Withdraw”.</w:t>
            </w:r>
          </w:p>
        </w:tc>
        <w:tc>
          <w:tcPr>
            <w:tcW w:w="4254" w:type="dxa"/>
          </w:tcPr>
          <w:p w14:paraId="7E0B7E2D" w14:textId="77777777" w:rsidR="00D8625D" w:rsidRPr="00D8625D" w:rsidRDefault="00D8625D" w:rsidP="00D8625D">
            <w:pPr>
              <w:spacing w:after="120"/>
              <w:rPr>
                <w:rFonts w:ascii="Aptos" w:hAnsi="Aptos" w:cs="Helvetica"/>
                <w:sz w:val="20"/>
                <w:szCs w:val="20"/>
              </w:rPr>
            </w:pPr>
          </w:p>
        </w:tc>
      </w:tr>
      <w:tr w:rsidR="00D8625D" w:rsidRPr="003241F7" w14:paraId="1AE07714" w14:textId="77777777" w:rsidTr="00D8625D">
        <w:tc>
          <w:tcPr>
            <w:tcW w:w="7086" w:type="dxa"/>
          </w:tcPr>
          <w:p w14:paraId="0FF67675" w14:textId="77777777" w:rsidR="00D8625D" w:rsidRPr="00C118F8" w:rsidRDefault="00D8625D" w:rsidP="00D8625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lastRenderedPageBreak/>
              <w:t>7.12 Oral Examination</w:t>
            </w:r>
          </w:p>
          <w:p w14:paraId="7D2B212B" w14:textId="77777777" w:rsidR="00D8625D" w:rsidRPr="00C70716" w:rsidRDefault="00D8625D" w:rsidP="00D8625D">
            <w:pPr>
              <w:pStyle w:val="NormalWeb"/>
              <w:rPr>
                <w:rStyle w:val="Strong"/>
                <w:rFonts w:ascii="Aptos" w:hAnsi="Aptos" w:cs="Helvetica"/>
                <w:b w:val="0"/>
                <w:bCs w:val="0"/>
                <w:color w:val="000000"/>
                <w:sz w:val="20"/>
                <w:szCs w:val="20"/>
              </w:rPr>
            </w:pPr>
            <w:r w:rsidRPr="00C70716">
              <w:rPr>
                <w:rStyle w:val="Strong"/>
                <w:rFonts w:ascii="Aptos" w:hAnsi="Aptos" w:cs="Helvetica"/>
                <w:b w:val="0"/>
                <w:bCs w:val="0"/>
                <w:color w:val="000000" w:themeColor="text1"/>
                <w:sz w:val="20"/>
                <w:szCs w:val="20"/>
              </w:rPr>
              <w:t xml:space="preserve">Please consult the </w:t>
            </w:r>
            <w:hyperlink r:id="rId172" w:history="1">
              <w:r w:rsidRPr="00C70716">
                <w:rPr>
                  <w:rStyle w:val="Hyperlink"/>
                  <w:rFonts w:ascii="Aptos" w:hAnsi="Aptos" w:cs="Helvetica"/>
                  <w:sz w:val="20"/>
                  <w:szCs w:val="20"/>
                </w:rPr>
                <w:t>Faculty of Graduate Studies website</w:t>
              </w:r>
            </w:hyperlink>
            <w:r w:rsidRPr="00C70716">
              <w:rPr>
                <w:rStyle w:val="Strong"/>
                <w:rFonts w:ascii="Aptos" w:hAnsi="Aptos" w:cs="Helvetica"/>
                <w:b w:val="0"/>
                <w:bCs w:val="0"/>
                <w:color w:val="000000" w:themeColor="text1"/>
                <w:sz w:val="20"/>
                <w:szCs w:val="20"/>
              </w:rPr>
              <w:t xml:space="preserve"> for up-to-date and detailed guidelines for the conduct of Ph.D. Oral Examinations. </w:t>
            </w:r>
          </w:p>
          <w:p w14:paraId="7AA47770" w14:textId="77777777" w:rsidR="00D8625D" w:rsidRPr="00C118F8" w:rsidRDefault="00D8625D" w:rsidP="00D8625D">
            <w:pPr>
              <w:pStyle w:val="NormalWeb"/>
              <w:numPr>
                <w:ilvl w:val="2"/>
                <w:numId w:val="61"/>
              </w:numPr>
              <w:rPr>
                <w:rFonts w:ascii="Aptos" w:hAnsi="Aptos" w:cs="Helvetica"/>
                <w:color w:val="000000"/>
                <w:sz w:val="20"/>
                <w:szCs w:val="20"/>
              </w:rPr>
            </w:pPr>
            <w:r w:rsidRPr="00C118F8">
              <w:rPr>
                <w:rStyle w:val="Strong"/>
                <w:rFonts w:ascii="Aptos" w:hAnsi="Aptos" w:cs="Helvetica"/>
                <w:color w:val="000000"/>
                <w:sz w:val="20"/>
                <w:szCs w:val="20"/>
              </w:rPr>
              <w:t>Scheduling</w:t>
            </w:r>
          </w:p>
          <w:p w14:paraId="1286F79B"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lastRenderedPageBreak/>
              <w:t xml:space="preserve">Departments/Units cannot proceed with scheduling the oral examination prior to receiving the approved internal and external examiners’ reports from the Faculty of Graduate Studies. </w:t>
            </w:r>
            <w:r w:rsidRPr="00C70716">
              <w:rPr>
                <w:rFonts w:ascii="Aptos" w:hAnsi="Aptos" w:cs="Helvetica"/>
                <w:color w:val="222222"/>
                <w:sz w:val="20"/>
                <w:szCs w:val="20"/>
              </w:rPr>
              <w:t xml:space="preserve">The oral examination may be held in-person, remotely, or using a hybrid model. Any in-person participants must be hosted at either the University of Manitoba Fort Garry or Bannatyne campus or the St. Boniface Hospital Albrechtsen Research Centre, usually during regular business hours unless prior permission is granted by the Dean of the Faculty of Graduate Studies. </w:t>
            </w:r>
            <w:r w:rsidRPr="00C70716">
              <w:rPr>
                <w:rFonts w:ascii="Aptos" w:hAnsi="Aptos" w:cs="Helvetica"/>
                <w:color w:val="222222"/>
                <w:sz w:val="20"/>
                <w:szCs w:val="20"/>
                <w:shd w:val="clear" w:color="auto" w:fill="FFFFFF"/>
              </w:rPr>
              <w:t xml:space="preserve">It is the responsibility of the </w:t>
            </w:r>
            <w:r w:rsidRPr="00C70716">
              <w:rPr>
                <w:rFonts w:ascii="Aptos" w:hAnsi="Aptos" w:cs="Helvetica"/>
                <w:color w:val="222222"/>
                <w:sz w:val="20"/>
                <w:szCs w:val="20"/>
              </w:rPr>
              <w:t>a</w:t>
            </w:r>
            <w:r w:rsidRPr="00C70716">
              <w:rPr>
                <w:rFonts w:ascii="Aptos" w:hAnsi="Aptos" w:cs="Helvetica"/>
                <w:color w:val="222222"/>
                <w:sz w:val="20"/>
                <w:szCs w:val="20"/>
                <w:shd w:val="clear" w:color="auto" w:fill="FFFFFF"/>
              </w:rPr>
              <w:t>dvisor and/or department/unit to</w:t>
            </w:r>
            <w:r w:rsidRPr="00C70716">
              <w:rPr>
                <w:rFonts w:ascii="Aptos" w:hAnsi="Aptos" w:cs="Helvetica"/>
                <w:color w:val="222222"/>
                <w:sz w:val="20"/>
                <w:szCs w:val="20"/>
              </w:rPr>
              <w:t>:</w:t>
            </w:r>
            <w:r w:rsidRPr="00C70716">
              <w:rPr>
                <w:rFonts w:ascii="Aptos" w:hAnsi="Aptos" w:cs="Helvetica"/>
                <w:color w:val="222222"/>
                <w:sz w:val="20"/>
                <w:szCs w:val="20"/>
                <w:shd w:val="clear" w:color="auto" w:fill="FFFFFF"/>
              </w:rPr>
              <w:t xml:space="preserve"> </w:t>
            </w:r>
          </w:p>
          <w:p w14:paraId="5ED5A8C8" w14:textId="77777777" w:rsidR="00D8625D" w:rsidRPr="00C70716" w:rsidRDefault="00D8625D" w:rsidP="00D8625D">
            <w:pPr>
              <w:pStyle w:val="NormalWeb"/>
              <w:numPr>
                <w:ilvl w:val="0"/>
                <w:numId w:val="62"/>
              </w:numPr>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Contact the candidate, internal and external committee members to determine their availability and arrange a date for the examination;</w:t>
            </w:r>
          </w:p>
          <w:p w14:paraId="45B8F8B1" w14:textId="77777777" w:rsidR="00D8625D" w:rsidRPr="00C70716" w:rsidRDefault="00D8625D" w:rsidP="00D8625D">
            <w:pPr>
              <w:pStyle w:val="NormalWeb"/>
              <w:numPr>
                <w:ilvl w:val="0"/>
                <w:numId w:val="62"/>
              </w:numPr>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rPr>
              <w:t>Provide the appropriate space and technology for their chosen delivery method(s) (i.e., room booking, ensuring that the chosen facilities meet minimum standards expected for a Ph.D. oral examination, determining the meeting platform to be used); and</w:t>
            </w:r>
          </w:p>
          <w:p w14:paraId="642977B0"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Secure a chair to direct the proceedings of the oral examination.</w:t>
            </w:r>
          </w:p>
          <w:p w14:paraId="25E18F87"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or department/unit must inform the Faculty of Graduate Studies of the following information no later than two (2) weeks (10 working days) prior to the date of the examination via the “</w:t>
            </w:r>
            <w:hyperlink r:id="rId173" w:history="1">
              <w:r w:rsidRPr="00C70716">
                <w:rPr>
                  <w:rStyle w:val="Hyperlink"/>
                  <w:rFonts w:ascii="Aptos" w:eastAsia="Calibri" w:hAnsi="Aptos" w:cs="Calibri"/>
                  <w:sz w:val="20"/>
                  <w:szCs w:val="20"/>
                </w:rPr>
                <w:t>Ph.D. Oral Examination Scheduling Request” form</w:t>
              </w:r>
            </w:hyperlink>
            <w:r w:rsidRPr="00C70716">
              <w:rPr>
                <w:rFonts w:ascii="Aptos" w:hAnsi="Aptos" w:cs="Helvetica"/>
                <w:color w:val="222222"/>
                <w:sz w:val="20"/>
                <w:szCs w:val="20"/>
              </w:rPr>
              <w:t>:</w:t>
            </w:r>
          </w:p>
          <w:p w14:paraId="594BF9CB" w14:textId="77777777" w:rsidR="00D8625D" w:rsidRPr="00C70716" w:rsidRDefault="00D8625D" w:rsidP="00D8625D">
            <w:pPr>
              <w:numPr>
                <w:ilvl w:val="0"/>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Examination details:</w:t>
            </w:r>
          </w:p>
          <w:p w14:paraId="52BAD316" w14:textId="77777777" w:rsidR="00D8625D" w:rsidRPr="00C70716" w:rsidRDefault="00D8625D" w:rsidP="00D8625D">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date and time of the examination (Central time);</w:t>
            </w:r>
          </w:p>
          <w:p w14:paraId="6440D3DF" w14:textId="77777777" w:rsidR="00D8625D" w:rsidRPr="00C70716" w:rsidRDefault="00D8625D" w:rsidP="00D8625D">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method of delivery (i.e., in-person, remote, or hybrid);</w:t>
            </w:r>
          </w:p>
          <w:p w14:paraId="260D0CE5" w14:textId="77777777" w:rsidR="00D8625D" w:rsidRPr="00C70716" w:rsidRDefault="00D8625D" w:rsidP="00D8625D">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location and/or virtual meeting platform to be used; and</w:t>
            </w:r>
          </w:p>
          <w:p w14:paraId="5DB482D5" w14:textId="77777777" w:rsidR="00D8625D" w:rsidRPr="00C70716" w:rsidRDefault="00D8625D" w:rsidP="00D8625D">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Whether the external examiner and invited member (if applicable) will attend.</w:t>
            </w:r>
          </w:p>
          <w:p w14:paraId="710C16D1" w14:textId="77777777" w:rsidR="00D8625D" w:rsidRPr="00C70716" w:rsidRDefault="00D8625D" w:rsidP="00D8625D">
            <w:pPr>
              <w:numPr>
                <w:ilvl w:val="0"/>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Chair details:</w:t>
            </w:r>
          </w:p>
          <w:p w14:paraId="77D45046" w14:textId="77777777" w:rsidR="00D8625D" w:rsidRPr="00C70716" w:rsidRDefault="00D8625D" w:rsidP="00D8625D">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Full name;</w:t>
            </w:r>
          </w:p>
          <w:p w14:paraId="2718937A" w14:textId="77777777" w:rsidR="00D8625D" w:rsidRPr="00C70716" w:rsidRDefault="00D8625D" w:rsidP="00D8625D">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Email address;</w:t>
            </w:r>
          </w:p>
          <w:p w14:paraId="74DE8782" w14:textId="77777777" w:rsidR="00D8625D" w:rsidRPr="00C70716" w:rsidRDefault="00D8625D" w:rsidP="00D8625D">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Department/Unit; and</w:t>
            </w:r>
          </w:p>
          <w:p w14:paraId="18017E6A" w14:textId="77777777" w:rsidR="00D8625D" w:rsidRPr="00C70716" w:rsidRDefault="00D8625D" w:rsidP="00D8625D">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Method of attendance.</w:t>
            </w:r>
          </w:p>
          <w:p w14:paraId="0C5B6979"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the candidate must submit biographical information/CV and an abstract, not to exceed 350 words, of the thesis to the Faculty of Graduate Studies at least two (2) weeks (10 working days) in advance of the date of the oral examination via </w:t>
            </w:r>
            <w:r w:rsidRPr="00C70716">
              <w:rPr>
                <w:rFonts w:ascii="Aptos" w:eastAsia="Calibri" w:hAnsi="Aptos" w:cs="Calibri"/>
                <w:sz w:val="20"/>
                <w:szCs w:val="20"/>
              </w:rPr>
              <w:t>the “</w:t>
            </w:r>
            <w:hyperlink r:id="rId174" w:history="1">
              <w:r w:rsidRPr="00C70716">
                <w:rPr>
                  <w:rStyle w:val="Hyperlink"/>
                  <w:rFonts w:ascii="Aptos" w:eastAsia="Calibri" w:hAnsi="Aptos" w:cs="Calibri"/>
                  <w:sz w:val="20"/>
                  <w:szCs w:val="20"/>
                </w:rPr>
                <w:t>Candidate CV/Biographical Information and Thesis Abstract” form</w:t>
              </w:r>
            </w:hyperlink>
            <w:r w:rsidRPr="00C70716">
              <w:rPr>
                <w:rFonts w:ascii="Aptos" w:hAnsi="Aptos" w:cs="Helvetica"/>
                <w:color w:val="222222"/>
                <w:sz w:val="20"/>
                <w:szCs w:val="20"/>
              </w:rPr>
              <w:t>.</w:t>
            </w:r>
          </w:p>
          <w:p w14:paraId="29EA0CF1"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An eligible chair must be secured before the examination details listed above may be submitted to the Faculty of Graduate Studies. If the department/unit and/or advisor/co-advisor encounter difficulties in securing a chair, they should contact the Faculty of Graduate Studies for assistance. The method of delivery </w:t>
            </w:r>
            <w:r w:rsidRPr="00C70716">
              <w:rPr>
                <w:rFonts w:ascii="Aptos" w:hAnsi="Aptos" w:cs="Helvetica"/>
                <w:color w:val="222222"/>
                <w:sz w:val="20"/>
                <w:szCs w:val="20"/>
              </w:rPr>
              <w:lastRenderedPageBreak/>
              <w:t>(i.e., in-person, virtual, or hybrid) must be disclosed to prospective chairs. Prospective chairs must:</w:t>
            </w:r>
          </w:p>
          <w:p w14:paraId="12FF460E" w14:textId="77777777" w:rsidR="00D8625D" w:rsidRPr="00C70716" w:rsidRDefault="00D8625D" w:rsidP="00D8625D">
            <w:pPr>
              <w:numPr>
                <w:ilvl w:val="0"/>
                <w:numId w:val="60"/>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Be members of the Faculty of Graduate Studies (excluding nil-salaried adjunct appointments);</w:t>
            </w:r>
          </w:p>
          <w:p w14:paraId="662F4C05" w14:textId="77777777" w:rsidR="00D8625D" w:rsidRPr="00C70716" w:rsidRDefault="00D8625D" w:rsidP="00D8625D">
            <w:pPr>
              <w:numPr>
                <w:ilvl w:val="0"/>
                <w:numId w:val="60"/>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Hold a rank of Assistant Professor or above; and</w:t>
            </w:r>
          </w:p>
          <w:p w14:paraId="3F8439DA" w14:textId="77777777" w:rsidR="00D8625D" w:rsidRPr="00C70716" w:rsidRDefault="00D8625D" w:rsidP="00D8625D">
            <w:pPr>
              <w:numPr>
                <w:ilvl w:val="0"/>
                <w:numId w:val="60"/>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Not hold an appointment, including nil-salaried appointments (e.g., Adjunct) in any unit represented by the advisor and co-advisor.</w:t>
            </w:r>
          </w:p>
          <w:p w14:paraId="1EC568A9" w14:textId="04F92ADF" w:rsidR="00D8625D" w:rsidRPr="00C118F8" w:rsidRDefault="00D8625D" w:rsidP="00D8625D">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The Dean of the Faculty of Graduate Studies or designate shall approve the Chair of the oral examination proceedings. The Faculty of Graduate Studies will provide the Chair with an electronic package of documents and forms one week before the examination is scheduled to take place.</w:t>
            </w:r>
          </w:p>
        </w:tc>
        <w:tc>
          <w:tcPr>
            <w:tcW w:w="4254" w:type="dxa"/>
          </w:tcPr>
          <w:p w14:paraId="534635B6" w14:textId="77777777" w:rsidR="00D8625D" w:rsidRPr="00D8625D" w:rsidRDefault="00D8625D" w:rsidP="00D8625D">
            <w:pPr>
              <w:spacing w:after="120"/>
              <w:rPr>
                <w:rFonts w:ascii="Aptos" w:hAnsi="Aptos" w:cs="Helvetica"/>
                <w:sz w:val="20"/>
                <w:szCs w:val="20"/>
              </w:rPr>
            </w:pPr>
          </w:p>
        </w:tc>
      </w:tr>
      <w:tr w:rsidR="00D8625D" w:rsidRPr="003241F7" w14:paraId="1A636201" w14:textId="77777777" w:rsidTr="00D8625D">
        <w:tc>
          <w:tcPr>
            <w:tcW w:w="7086" w:type="dxa"/>
          </w:tcPr>
          <w:p w14:paraId="3FFEDFA8" w14:textId="77777777" w:rsidR="00D8625D" w:rsidRPr="00C118F8" w:rsidRDefault="00D8625D" w:rsidP="00D8625D">
            <w:pPr>
              <w:pStyle w:val="NormalWeb"/>
              <w:rPr>
                <w:rFonts w:ascii="Aptos" w:hAnsi="Aptos" w:cs="Helvetica"/>
                <w:color w:val="000000"/>
                <w:sz w:val="20"/>
                <w:szCs w:val="20"/>
              </w:rPr>
            </w:pPr>
            <w:r w:rsidRPr="00C118F8">
              <w:rPr>
                <w:rStyle w:val="Strong"/>
                <w:rFonts w:ascii="Aptos" w:hAnsi="Aptos" w:cs="Helvetica"/>
                <w:color w:val="000000"/>
                <w:sz w:val="20"/>
                <w:szCs w:val="20"/>
              </w:rPr>
              <w:lastRenderedPageBreak/>
              <w:t>7.12.2 Attendance</w:t>
            </w:r>
          </w:p>
          <w:p w14:paraId="2FD7133D"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attendance of the external examiner at the candidate’s oral examination is strongly encouraged. If the external examiner cannot participate, they will be asked to provide questions in advance. These questions will be read to the candidate at the oral examination by the Chair.</w:t>
            </w:r>
          </w:p>
          <w:p w14:paraId="6909D184"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It is expected that all internal members of the examining committee, including the Knowledge Expert (if applicable), be present in real time for the entirety of the oral examination. Under exceptional circumstances, and with the prior approval of the Dean of the Faculty of Graduate Studies, one (1) member may be absent from the proceedings.</w:t>
            </w:r>
          </w:p>
          <w:p w14:paraId="38B7A44C"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candidate and advisor/co-advisor must be present in real time for the examination.</w:t>
            </w:r>
          </w:p>
          <w:p w14:paraId="7826CE4C"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Usually, the oral examination shall be open to all members of The University of Manitoba community and the general public. In exceptional cases, the final oral examination may be closed; for example, when the results of the thesis research must be kept confidential. In such cases, the examination committee and Department/Unit Head shall request prior approval in writing from the Dean of the Faculty of Graduate Studies. If approved, the final oral examination shall be closed to all but the examining committee and the Dean of the Faculty of Graduate Studies or designate.</w:t>
            </w:r>
          </w:p>
          <w:p w14:paraId="20467D88" w14:textId="03C53FE3"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Regardless of open or closed status and method of delivery, no recordings of oral examinations are permitted under any circumstances.</w:t>
            </w:r>
          </w:p>
        </w:tc>
        <w:tc>
          <w:tcPr>
            <w:tcW w:w="4254" w:type="dxa"/>
          </w:tcPr>
          <w:p w14:paraId="3203AD21" w14:textId="77777777" w:rsidR="00D8625D" w:rsidRPr="00D8625D" w:rsidRDefault="00D8625D" w:rsidP="00D8625D">
            <w:pPr>
              <w:spacing w:after="120"/>
              <w:rPr>
                <w:rFonts w:ascii="Aptos" w:hAnsi="Aptos" w:cs="Helvetica"/>
                <w:sz w:val="20"/>
                <w:szCs w:val="20"/>
              </w:rPr>
            </w:pPr>
          </w:p>
        </w:tc>
      </w:tr>
      <w:tr w:rsidR="00D8625D" w:rsidRPr="003241F7" w14:paraId="783E9C03" w14:textId="77777777" w:rsidTr="00D8625D">
        <w:tc>
          <w:tcPr>
            <w:tcW w:w="7086" w:type="dxa"/>
          </w:tcPr>
          <w:p w14:paraId="413087C2" w14:textId="77777777" w:rsidR="00D8625D" w:rsidRPr="00C118F8" w:rsidRDefault="00D8625D" w:rsidP="00D8625D">
            <w:pPr>
              <w:pStyle w:val="NormalWeb"/>
              <w:rPr>
                <w:rFonts w:ascii="Aptos" w:hAnsi="Aptos" w:cs="Helvetica"/>
                <w:color w:val="000000"/>
                <w:sz w:val="20"/>
                <w:szCs w:val="20"/>
              </w:rPr>
            </w:pPr>
            <w:r w:rsidRPr="00C118F8">
              <w:rPr>
                <w:rStyle w:val="Strong"/>
                <w:rFonts w:ascii="Aptos" w:hAnsi="Aptos" w:cs="Helvetica"/>
                <w:color w:val="000000"/>
                <w:sz w:val="20"/>
                <w:szCs w:val="20"/>
              </w:rPr>
              <w:t>7.12.3 Format of the Examination</w:t>
            </w:r>
          </w:p>
          <w:p w14:paraId="089D414C" w14:textId="7DD50254"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first part of the oral examination shall consist of an oral presentation by the candidate. This is followed by examination of the candidate by the examination committee (i.e., a question-and-answer period). If time permits, the Chair, at their discretion, may allow questions from the invited member (if applicable) of the examining committee and then members of the audience.</w:t>
            </w:r>
          </w:p>
        </w:tc>
        <w:tc>
          <w:tcPr>
            <w:tcW w:w="4254" w:type="dxa"/>
          </w:tcPr>
          <w:p w14:paraId="23FF4394" w14:textId="77777777" w:rsidR="00D8625D" w:rsidRPr="00D8625D" w:rsidRDefault="00D8625D" w:rsidP="00D8625D">
            <w:pPr>
              <w:spacing w:after="120"/>
              <w:ind w:left="-18" w:firstLine="18"/>
              <w:jc w:val="both"/>
              <w:rPr>
                <w:rFonts w:ascii="Aptos" w:hAnsi="Aptos" w:cs="Helvetica"/>
                <w:sz w:val="20"/>
                <w:szCs w:val="20"/>
              </w:rPr>
            </w:pPr>
          </w:p>
        </w:tc>
      </w:tr>
      <w:tr w:rsidR="00D8625D" w:rsidRPr="003241F7" w14:paraId="630862C2" w14:textId="77777777" w:rsidTr="00D8625D">
        <w:tc>
          <w:tcPr>
            <w:tcW w:w="7086" w:type="dxa"/>
          </w:tcPr>
          <w:p w14:paraId="6FC73D16" w14:textId="77777777" w:rsidR="00D8625D" w:rsidRPr="00C118F8" w:rsidRDefault="00D8625D" w:rsidP="00D8625D">
            <w:pPr>
              <w:pStyle w:val="NormalWeb"/>
              <w:rPr>
                <w:rFonts w:ascii="Aptos" w:hAnsi="Aptos" w:cs="Helvetica"/>
                <w:color w:val="000000"/>
                <w:sz w:val="20"/>
                <w:szCs w:val="20"/>
              </w:rPr>
            </w:pPr>
            <w:r w:rsidRPr="00C118F8">
              <w:rPr>
                <w:rStyle w:val="Strong"/>
                <w:rFonts w:ascii="Aptos" w:hAnsi="Aptos" w:cs="Helvetica"/>
                <w:color w:val="000000"/>
                <w:sz w:val="20"/>
                <w:szCs w:val="20"/>
              </w:rPr>
              <w:lastRenderedPageBreak/>
              <w:t>7.12.4 Procedures for the Conduct of the Examination</w:t>
            </w:r>
          </w:p>
          <w:p w14:paraId="497F5679" w14:textId="77777777" w:rsidR="00D8625D" w:rsidRPr="00C70716" w:rsidRDefault="00D8625D" w:rsidP="00D8625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Chair should discuss the examination procedures with the examiners prior to the beginning of the formal examination.</w:t>
            </w:r>
          </w:p>
          <w:p w14:paraId="352545EF" w14:textId="77777777" w:rsidR="00D8625D" w:rsidRPr="00C70716" w:rsidRDefault="00D8625D" w:rsidP="00D8625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Chair will introduce the candidate and request them to give a concise (20 to 25 minute) oral presentation of the thesis to include a summary of the problem addressed, the results obtained, and the conclusions drawn from the study.</w:t>
            </w:r>
          </w:p>
          <w:p w14:paraId="71F8C3D4" w14:textId="77777777" w:rsidR="00D8625D" w:rsidRPr="00C70716" w:rsidRDefault="00D8625D" w:rsidP="00D8625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Following the presentation, the Chair will invite questions from each member of the examining committee, taking care to ensure that each examiner has approximately equal time for questions. The total time for questions by the examining committee must not exceed two (2) hours.</w:t>
            </w:r>
          </w:p>
          <w:p w14:paraId="6122A800" w14:textId="6F7D8C55"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Chair may exercise their discretion in allowing questions from the audience following completion of the formal examination. Once assuming the role of Chair, they forego the right to comment on the merits of the thesis regardless of their familiarity with or expertise in the field.</w:t>
            </w:r>
          </w:p>
        </w:tc>
        <w:tc>
          <w:tcPr>
            <w:tcW w:w="4254" w:type="dxa"/>
          </w:tcPr>
          <w:p w14:paraId="59804EE4" w14:textId="77777777" w:rsidR="00D8625D" w:rsidRPr="00D8625D" w:rsidRDefault="00D8625D" w:rsidP="00D8625D">
            <w:pPr>
              <w:spacing w:after="120"/>
              <w:rPr>
                <w:rFonts w:ascii="Aptos" w:hAnsi="Aptos" w:cs="Helvetica"/>
                <w:sz w:val="20"/>
                <w:szCs w:val="20"/>
              </w:rPr>
            </w:pPr>
          </w:p>
        </w:tc>
      </w:tr>
      <w:tr w:rsidR="00D8625D" w:rsidRPr="003241F7" w14:paraId="7A33A40C" w14:textId="77777777" w:rsidTr="00D8625D">
        <w:tc>
          <w:tcPr>
            <w:tcW w:w="7086" w:type="dxa"/>
          </w:tcPr>
          <w:p w14:paraId="3E7D7D82" w14:textId="77777777" w:rsidR="00D8625D" w:rsidRPr="00C118F8" w:rsidRDefault="00D8625D" w:rsidP="00D8625D">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7.12.5 Decision of the Committee</w:t>
            </w:r>
          </w:p>
          <w:p w14:paraId="6F44BBF7"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Following completion of the formal examination, the candidate, knowledge expert, invited member (if applicable) of the examining committee, and audience must leave the examination room or virtual meeting for the committee’s </w:t>
            </w:r>
            <w:r w:rsidRPr="00C70716">
              <w:rPr>
                <w:rFonts w:ascii="Aptos" w:hAnsi="Aptos" w:cs="Helvetica"/>
                <w:i/>
                <w:iCs/>
                <w:color w:val="222222"/>
                <w:sz w:val="20"/>
                <w:szCs w:val="20"/>
              </w:rPr>
              <w:t>in camera</w:t>
            </w:r>
            <w:r w:rsidRPr="00C70716">
              <w:rPr>
                <w:rFonts w:ascii="Aptos" w:hAnsi="Aptos" w:cs="Helvetica"/>
                <w:color w:val="222222"/>
                <w:sz w:val="20"/>
                <w:szCs w:val="20"/>
              </w:rPr>
              <w:t xml:space="preserve"> discussion and final evaluation. The decision of the examining committee will be based on the content of the thesis, the candidate’s ability to describe and present their work, and the candidate’s ability to accurately respond to questions posed by the examining committee. The performance of the candidate at the oral examination may reveal problems of comprehension or explanation, and the examining committee may require revisions be made to the written thesis to address these problems prior to granting final approval. Each examiner is expected to comment on the candidate’s performance and vote in favour of assigning either a pass or fail grade for the examination. Co-advisors share a single vote.</w:t>
            </w:r>
          </w:p>
          <w:p w14:paraId="05A4E554" w14:textId="77777777" w:rsidR="00D8625D" w:rsidRDefault="00D8625D" w:rsidP="00D8625D">
            <w:p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judgement of each examiner, as well as the final outcome of the examination, shall be reported by the Chair to the Faculty of Graduate Studies in the qualitative terms “pass” or “fail” on the “</w:t>
            </w:r>
            <w:hyperlink r:id="rId175" w:history="1">
              <w:r w:rsidRPr="00C70716">
                <w:rPr>
                  <w:rStyle w:val="Hyperlink"/>
                  <w:rFonts w:ascii="Aptos" w:hAnsi="Aptos" w:cs="Helvetica"/>
                  <w:sz w:val="20"/>
                  <w:szCs w:val="20"/>
                </w:rPr>
                <w:t>Chair Report</w:t>
              </w:r>
            </w:hyperlink>
            <w:r w:rsidRPr="00C70716">
              <w:rPr>
                <w:rFonts w:ascii="Aptos" w:hAnsi="Aptos" w:cs="Helvetica"/>
                <w:color w:val="222222"/>
                <w:sz w:val="20"/>
                <w:szCs w:val="20"/>
              </w:rPr>
              <w:t xml:space="preserve">” form. </w:t>
            </w:r>
          </w:p>
          <w:p w14:paraId="1A249832" w14:textId="77777777" w:rsidR="00D8625D" w:rsidRDefault="00D8625D" w:rsidP="00D8625D">
            <w:pPr>
              <w:pStyle w:val="ListParagraph"/>
              <w:numPr>
                <w:ilvl w:val="0"/>
                <w:numId w:val="7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118F8">
              <w:rPr>
                <w:rStyle w:val="Strong"/>
                <w:rFonts w:ascii="Aptos" w:hAnsi="Aptos" w:cs="Helvetica"/>
                <w:color w:val="222222"/>
                <w:sz w:val="20"/>
                <w:szCs w:val="20"/>
                <w:bdr w:val="none" w:sz="0" w:space="0" w:color="auto" w:frame="1"/>
              </w:rPr>
              <w:t>Pass</w:t>
            </w:r>
            <w:r w:rsidRPr="00C118F8">
              <w:rPr>
                <w:rFonts w:ascii="Aptos" w:hAnsi="Aptos" w:cs="Helvetica"/>
                <w:color w:val="222222"/>
                <w:sz w:val="20"/>
                <w:szCs w:val="20"/>
              </w:rPr>
              <w:t xml:space="preserve">: the candidate has satisfactorily presented the thesis rationale, methodology, findings, and conclusions to the general satisfaction of the examining committee. Notwithstanding this, stylistic, grammatical, and content revisions to the thesis may be required. Usually, the advisor/co-advisor is charged with ensuring that any revisions are satisfactorily completed. Under some circumstances, the entire examining committee may wish to ensure any required revisions are completed satisfactorily. </w:t>
            </w:r>
          </w:p>
          <w:p w14:paraId="071BC070" w14:textId="734ADD9C" w:rsidR="00D8625D" w:rsidRPr="00C118F8" w:rsidRDefault="00D8625D" w:rsidP="00D8625D">
            <w:pPr>
              <w:pStyle w:val="ListParagraph"/>
              <w:numPr>
                <w:ilvl w:val="0"/>
                <w:numId w:val="7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118F8">
              <w:rPr>
                <w:rStyle w:val="Strong"/>
                <w:rFonts w:ascii="Aptos" w:hAnsi="Aptos" w:cs="Helvetica"/>
                <w:color w:val="222222"/>
                <w:sz w:val="20"/>
                <w:szCs w:val="20"/>
                <w:bdr w:val="none" w:sz="0" w:space="0" w:color="auto" w:frame="1"/>
              </w:rPr>
              <w:t>Fail</w:t>
            </w:r>
            <w:r w:rsidRPr="00C118F8">
              <w:rPr>
                <w:rFonts w:ascii="Aptos" w:hAnsi="Aptos" w:cs="Helvetica"/>
                <w:color w:val="222222"/>
                <w:sz w:val="20"/>
                <w:szCs w:val="20"/>
              </w:rPr>
              <w:t xml:space="preserve">: the candidate has failed to adequately orally present the thesis rationale, methodology, findings, and/or conclusions, or to </w:t>
            </w:r>
            <w:r w:rsidRPr="00C118F8">
              <w:rPr>
                <w:rFonts w:ascii="Aptos" w:hAnsi="Aptos" w:cs="Helvetica"/>
                <w:color w:val="222222"/>
                <w:sz w:val="20"/>
                <w:szCs w:val="20"/>
              </w:rPr>
              <w:lastRenderedPageBreak/>
              <w:t xml:space="preserve">satisfactorily respond to questions posed related to the thesis. Failure may also arise because of defects in conception, methodology, or context. </w:t>
            </w:r>
          </w:p>
          <w:p w14:paraId="25819707"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either the external examiner </w:t>
            </w:r>
            <w:r w:rsidRPr="00C70716">
              <w:rPr>
                <w:rStyle w:val="Strong"/>
                <w:rFonts w:ascii="Aptos" w:hAnsi="Aptos" w:cs="Helvetica"/>
                <w:b w:val="0"/>
                <w:bCs w:val="0"/>
                <w:color w:val="222222"/>
                <w:sz w:val="20"/>
                <w:szCs w:val="20"/>
                <w:u w:val="single"/>
                <w:bdr w:val="none" w:sz="0" w:space="0" w:color="auto" w:frame="1"/>
              </w:rPr>
              <w:t>or</w:t>
            </w:r>
            <w:r w:rsidRPr="00C70716">
              <w:rPr>
                <w:rFonts w:ascii="Aptos" w:hAnsi="Aptos" w:cs="Helvetica"/>
                <w:color w:val="222222"/>
                <w:sz w:val="20"/>
                <w:szCs w:val="20"/>
              </w:rPr>
              <w:t> two (2) or more internal examiners indicate a failure, then the candidate fails the examination.</w:t>
            </w:r>
          </w:p>
          <w:p w14:paraId="778BB5C4"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case of a first failure of the oral examination, the candidate will be allowed to undergo a second examination attempt, provided the thesis has not already received a failure at the written examination stage. In this case, the Department/Unit Head shall convene a meeting of the internal members of the examining committee and the candidate’s advisor/co-advisor to decide how to bring the thesis to an acceptable scholarly standard and/or prepare for the second oral examination. Usually, this will involve additional scholarly work which the Department/Unit Head will describe, in writing, to the advisor/co-advisor, the candidate, and the Dean of the Faculty of Graduate Studies.</w:t>
            </w:r>
          </w:p>
          <w:p w14:paraId="45C91252"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Eligibility for re-examination must be communicated to the Faculty of Graduate Studies via the submission by the Department/Unit Head of a new completed “</w:t>
            </w:r>
            <w:hyperlink r:id="rId176" w:anchor="masters-phd-and-other-program-forms" w:tgtFrame="_blank" w:history="1">
              <w:r w:rsidRPr="00C70716">
                <w:rPr>
                  <w:rStyle w:val="Hyperlink"/>
                  <w:rFonts w:ascii="Aptos" w:hAnsi="Aptos" w:cs="Helvetica"/>
                  <w:color w:val="362925"/>
                  <w:sz w:val="20"/>
                  <w:szCs w:val="20"/>
                  <w:bdr w:val="none" w:sz="0" w:space="0" w:color="auto" w:frame="1"/>
                </w:rPr>
                <w:t>Approval to Proceed to Examination</w:t>
              </w:r>
            </w:hyperlink>
            <w:r w:rsidRPr="00C70716">
              <w:rPr>
                <w:rFonts w:ascii="Aptos" w:hAnsi="Aptos" w:cs="Helvetica"/>
                <w:color w:val="222222"/>
                <w:sz w:val="20"/>
                <w:szCs w:val="20"/>
              </w:rPr>
              <w:t xml:space="preserve">” form, accompanied by a detailed summary of the changes made to improve the thesis, if any. Once all required materials are received, the summary of revisions and a copy of the revised thesis (if applicable) will be provided to the entire examining committee for review in anticipation of a second oral examination attempt. </w:t>
            </w:r>
          </w:p>
          <w:p w14:paraId="5790E2F4"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w:t>
            </w:r>
            <w:r w:rsidRPr="00C70716">
              <w:rPr>
                <w:rFonts w:ascii="Aptos" w:hAnsi="Aptos" w:cs="Helvetica"/>
                <w:color w:val="222222"/>
                <w:sz w:val="20"/>
                <w:szCs w:val="20"/>
              </w:rPr>
              <w:t> In some circumstances, the candidate may revise the written thesis. The revised thesis will be provided to the committee prior to the next oral examination. The revised written thesis shall not be re-examined (i.e., examiners are not to assign a category or provide a report on the revised thesis); however, further revisions can be recommended at the oral examination.</w:t>
            </w:r>
          </w:p>
          <w:p w14:paraId="0ABE9619" w14:textId="2BBFC270"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Two failures at any combination of written and/or oral examination stages will result in the candidate being withdrawn from the Faculty of Graduate Studies and the notation on the student record will be “Required to Withdraw”.</w:t>
            </w:r>
          </w:p>
        </w:tc>
        <w:tc>
          <w:tcPr>
            <w:tcW w:w="4254" w:type="dxa"/>
          </w:tcPr>
          <w:p w14:paraId="2A819D20" w14:textId="77777777" w:rsidR="00D8625D" w:rsidRPr="00D8625D" w:rsidRDefault="00D8625D" w:rsidP="00D8625D">
            <w:pPr>
              <w:spacing w:after="120"/>
              <w:rPr>
                <w:rFonts w:ascii="Aptos" w:hAnsi="Aptos" w:cs="Helvetica"/>
                <w:sz w:val="20"/>
                <w:szCs w:val="20"/>
              </w:rPr>
            </w:pPr>
          </w:p>
        </w:tc>
      </w:tr>
      <w:tr w:rsidR="00D8625D" w:rsidRPr="003241F7" w14:paraId="2FDAD0C5" w14:textId="77777777" w:rsidTr="00D8625D">
        <w:tc>
          <w:tcPr>
            <w:tcW w:w="7086" w:type="dxa"/>
          </w:tcPr>
          <w:p w14:paraId="76930A3E" w14:textId="77777777" w:rsidR="00D8625D" w:rsidRPr="00C118F8" w:rsidRDefault="00D8625D" w:rsidP="00D8625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7.13 Graduation</w:t>
            </w:r>
          </w:p>
          <w:p w14:paraId="01FCD846"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candidate will be recommended for the Ph.D. degree providing that all degree requirements have been satisfied, and upon receipt by the Faculty of Graduate Studies:</w:t>
            </w:r>
          </w:p>
          <w:p w14:paraId="5C01B0B2" w14:textId="77777777" w:rsidR="00D8625D" w:rsidRPr="00C70716" w:rsidRDefault="00D8625D" w:rsidP="00D8625D">
            <w:pPr>
              <w:numPr>
                <w:ilvl w:val="0"/>
                <w:numId w:val="47"/>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Passing reports by the thesis examining committee;</w:t>
            </w:r>
          </w:p>
          <w:p w14:paraId="47E49081" w14:textId="77777777" w:rsidR="00D8625D" w:rsidRPr="00C70716" w:rsidRDefault="00D8625D" w:rsidP="00D8625D">
            <w:pPr>
              <w:numPr>
                <w:ilvl w:val="0"/>
                <w:numId w:val="47"/>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completed Chair Report Form; and</w:t>
            </w:r>
          </w:p>
          <w:p w14:paraId="26888EAA" w14:textId="77777777" w:rsidR="00D8625D" w:rsidRPr="00C70716" w:rsidRDefault="00D8625D" w:rsidP="00D8625D">
            <w:pPr>
              <w:numPr>
                <w:ilvl w:val="0"/>
                <w:numId w:val="4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final (corrected) version of the thesis uploaded digitally through MSpace, the university’s institutional repository.</w:t>
            </w:r>
          </w:p>
          <w:p w14:paraId="5FD5D584" w14:textId="77777777" w:rsidR="00D8625D" w:rsidRPr="00C70716" w:rsidRDefault="00D8625D" w:rsidP="00D8625D">
            <w:p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The final requirements of the degree must be submitted to the Faculty of Graduate Studies by the appropriate deadline. The deadline for each graduation period is published on the </w:t>
            </w:r>
            <w:hyperlink r:id="rId177" w:anchor="submitting-your-thesis-to-committee-members" w:tgtFrame="_blank" w:history="1">
              <w:r w:rsidRPr="00C70716">
                <w:rPr>
                  <w:rStyle w:val="Hyperlink"/>
                  <w:rFonts w:ascii="Aptos" w:hAnsi="Aptos" w:cs="Helvetica"/>
                  <w:color w:val="362925"/>
                  <w:sz w:val="20"/>
                  <w:szCs w:val="20"/>
                  <w:bdr w:val="none" w:sz="0" w:space="0" w:color="auto" w:frame="1"/>
                </w:rPr>
                <w:t>Faculty of Graduate Studies website</w:t>
              </w:r>
            </w:hyperlink>
            <w:r w:rsidRPr="00C70716">
              <w:rPr>
                <w:rFonts w:ascii="Aptos" w:hAnsi="Aptos" w:cs="Helvetica"/>
                <w:color w:val="222222"/>
                <w:sz w:val="20"/>
                <w:szCs w:val="20"/>
              </w:rPr>
              <w:t>.</w:t>
            </w:r>
          </w:p>
          <w:p w14:paraId="607256BC" w14:textId="77777777" w:rsidR="00D8625D" w:rsidRDefault="00D8625D" w:rsidP="00D8625D">
            <w:pPr>
              <w:pStyle w:val="NormalWeb"/>
              <w:shd w:val="clear" w:color="auto" w:fill="FFFFFF"/>
              <w:textAlignment w:val="baseline"/>
              <w:rPr>
                <w:rStyle w:val="Strong"/>
                <w:rFonts w:ascii="Aptos" w:hAnsi="Aptos" w:cs="Helvetica"/>
                <w:b w:val="0"/>
                <w:bCs w:val="0"/>
                <w:color w:val="222222"/>
                <w:sz w:val="20"/>
                <w:szCs w:val="20"/>
                <w:bdr w:val="none" w:sz="0" w:space="0" w:color="auto" w:frame="1"/>
              </w:rPr>
            </w:pPr>
            <w:r>
              <w:rPr>
                <w:rStyle w:val="Strong"/>
                <w:rFonts w:ascii="Aptos" w:hAnsi="Aptos" w:cs="Helvetica"/>
                <w:b w:val="0"/>
                <w:bCs w:val="0"/>
                <w:color w:val="222222"/>
                <w:sz w:val="20"/>
                <w:szCs w:val="20"/>
                <w:bdr w:val="none" w:sz="0" w:space="0" w:color="auto" w:frame="1"/>
              </w:rPr>
              <w:t>Notes:</w:t>
            </w:r>
          </w:p>
          <w:p w14:paraId="55CE2401" w14:textId="77777777" w:rsidR="00D8625D" w:rsidRDefault="00D8625D" w:rsidP="00D8625D">
            <w:pPr>
              <w:pStyle w:val="NormalWeb"/>
              <w:numPr>
                <w:ilvl w:val="0"/>
                <w:numId w:val="72"/>
              </w:numPr>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Patents </w:t>
            </w:r>
            <w:r w:rsidRPr="00C70716">
              <w:rPr>
                <w:rFonts w:ascii="Aptos" w:hAnsi="Aptos" w:cs="Helvetica"/>
                <w:color w:val="222222"/>
                <w:sz w:val="20"/>
                <w:szCs w:val="20"/>
              </w:rPr>
              <w:t>–Refer to “</w:t>
            </w:r>
            <w:hyperlink r:id="rId178" w:history="1">
              <w:r w:rsidRPr="00C70716">
                <w:rPr>
                  <w:rStyle w:val="Hyperlink"/>
                  <w:rFonts w:ascii="Aptos" w:hAnsi="Aptos" w:cs="Helvetica"/>
                  <w:color w:val="362925"/>
                  <w:sz w:val="20"/>
                  <w:szCs w:val="20"/>
                  <w:bdr w:val="none" w:sz="0" w:space="0" w:color="auto" w:frame="1"/>
                </w:rPr>
                <w:t>Policy of Withholding Theses Pending Patent Applications</w:t>
              </w:r>
            </w:hyperlink>
            <w:r w:rsidRPr="00C70716">
              <w:rPr>
                <w:rFonts w:ascii="Aptos" w:hAnsi="Aptos" w:cs="Helvetica"/>
                <w:color w:val="222222"/>
                <w:sz w:val="20"/>
                <w:szCs w:val="20"/>
              </w:rPr>
              <w:t>”.</w:t>
            </w:r>
          </w:p>
          <w:p w14:paraId="4A4A3388" w14:textId="77777777" w:rsidR="00D8625D" w:rsidRDefault="00D8625D" w:rsidP="00D8625D">
            <w:pPr>
              <w:pStyle w:val="NormalWeb"/>
              <w:numPr>
                <w:ilvl w:val="0"/>
                <w:numId w:val="72"/>
              </w:numPr>
              <w:shd w:val="clear" w:color="auto" w:fill="FFFFFF"/>
              <w:textAlignment w:val="baseline"/>
              <w:rPr>
                <w:rFonts w:ascii="Aptos" w:hAnsi="Aptos" w:cs="Helvetica"/>
                <w:color w:val="222222"/>
                <w:sz w:val="20"/>
                <w:szCs w:val="20"/>
              </w:rPr>
            </w:pPr>
            <w:r w:rsidRPr="00C118F8">
              <w:rPr>
                <w:rStyle w:val="Strong"/>
                <w:rFonts w:ascii="Aptos" w:hAnsi="Aptos" w:cs="Helvetica"/>
                <w:b w:val="0"/>
                <w:bCs w:val="0"/>
                <w:color w:val="222222"/>
                <w:sz w:val="20"/>
                <w:szCs w:val="20"/>
                <w:bdr w:val="none" w:sz="0" w:space="0" w:color="auto" w:frame="1"/>
              </w:rPr>
              <w:t>Restriction of Theses for Publication</w:t>
            </w:r>
            <w:r w:rsidRPr="00C118F8">
              <w:rPr>
                <w:rFonts w:ascii="Aptos" w:hAnsi="Aptos" w:cs="Helvetica"/>
                <w:color w:val="222222"/>
                <w:sz w:val="20"/>
                <w:szCs w:val="20"/>
              </w:rPr>
              <w:t> – In exceptional cases, not covered by the regulation concerning patents, where adequate cause can be shown to delay publication, the student and advisor/co-advisor may request in writing via the “</w:t>
            </w:r>
            <w:hyperlink r:id="rId179" w:history="1">
              <w:r w:rsidRPr="00C118F8">
                <w:rPr>
                  <w:rStyle w:val="Hyperlink"/>
                  <w:rFonts w:ascii="Aptos" w:hAnsi="Aptos" w:cs="Helvetica"/>
                  <w:sz w:val="20"/>
                  <w:szCs w:val="20"/>
                </w:rPr>
                <w:t>Embargo Request” form</w:t>
              </w:r>
            </w:hyperlink>
            <w:r w:rsidRPr="00C118F8">
              <w:rPr>
                <w:rFonts w:ascii="Aptos" w:hAnsi="Aptos" w:cs="Helvetica"/>
                <w:color w:val="222222"/>
                <w:sz w:val="20"/>
                <w:szCs w:val="20"/>
              </w:rPr>
              <w:t xml:space="preserve"> that the Dean of the Faculty of Graduate Studies restrict access for a period up to </w:t>
            </w:r>
            <w:r w:rsidRPr="00C118F8">
              <w:rPr>
                <w:rFonts w:ascii="Aptos" w:hAnsi="Aptos" w:cs="Helvetica"/>
                <w:sz w:val="20"/>
                <w:szCs w:val="20"/>
              </w:rPr>
              <w:t>two (2) years</w:t>
            </w:r>
            <w:r w:rsidRPr="00C118F8">
              <w:rPr>
                <w:rFonts w:ascii="Aptos" w:hAnsi="Aptos" w:cs="Helvetica"/>
                <w:color w:val="222222"/>
                <w:sz w:val="20"/>
                <w:szCs w:val="20"/>
              </w:rPr>
              <w:t xml:space="preserve"> after the submission of the digital version of a thesis to The University of Manitoba. The Dean shall determine for what period, if any, access will be restricted based on the request. One additional year of restriction can be requested if needed.</w:t>
            </w:r>
          </w:p>
          <w:p w14:paraId="099EFB86" w14:textId="77777777" w:rsidR="00D8625D" w:rsidRDefault="00D8625D" w:rsidP="00D8625D">
            <w:pPr>
              <w:pStyle w:val="NormalWeb"/>
              <w:numPr>
                <w:ilvl w:val="0"/>
                <w:numId w:val="72"/>
              </w:numPr>
              <w:shd w:val="clear" w:color="auto" w:fill="FFFFFF"/>
              <w:textAlignment w:val="baseline"/>
              <w:rPr>
                <w:rFonts w:ascii="Aptos" w:hAnsi="Aptos" w:cs="Helvetica"/>
                <w:color w:val="222222"/>
                <w:sz w:val="20"/>
                <w:szCs w:val="20"/>
              </w:rPr>
            </w:pPr>
            <w:r w:rsidRPr="00C118F8">
              <w:rPr>
                <w:rFonts w:ascii="Aptos" w:hAnsi="Aptos" w:cs="Helvetica"/>
                <w:color w:val="222222"/>
                <w:sz w:val="20"/>
                <w:szCs w:val="20"/>
              </w:rPr>
              <w:t>A thesis cannot be permanently restricted on the university’s MSpace repository. It can only be restricted under the above embargo periods of two years plus one additional year.</w:t>
            </w:r>
          </w:p>
          <w:p w14:paraId="702A06F4" w14:textId="2BFA22B3" w:rsidR="00D8625D" w:rsidRPr="00C70716" w:rsidRDefault="00D8625D" w:rsidP="00D8625D">
            <w:pPr>
              <w:pStyle w:val="NormalWeb"/>
              <w:numPr>
                <w:ilvl w:val="0"/>
                <w:numId w:val="72"/>
              </w:numPr>
              <w:shd w:val="clear" w:color="auto" w:fill="FFFFFF"/>
              <w:textAlignment w:val="baseline"/>
              <w:rPr>
                <w:rStyle w:val="title2"/>
                <w:rFonts w:ascii="Aptos" w:hAnsi="Aptos" w:cs="Helvetica"/>
                <w:b/>
                <w:bCs/>
                <w:color w:val="000000"/>
                <w:sz w:val="20"/>
                <w:szCs w:val="20"/>
              </w:rPr>
            </w:pPr>
            <w:r w:rsidRPr="00C118F8">
              <w:rPr>
                <w:rStyle w:val="Strong"/>
                <w:rFonts w:ascii="Aptos" w:hAnsi="Aptos" w:cs="Helvetica"/>
                <w:b w:val="0"/>
                <w:bCs w:val="0"/>
                <w:color w:val="222222"/>
                <w:sz w:val="20"/>
                <w:szCs w:val="20"/>
                <w:bdr w:val="none" w:sz="0" w:space="0" w:color="auto" w:frame="1"/>
              </w:rPr>
              <w:t>Library and Archives Canada</w:t>
            </w:r>
            <w:r w:rsidRPr="00C118F8">
              <w:rPr>
                <w:rFonts w:ascii="Aptos" w:hAnsi="Aptos" w:cs="Helvetica"/>
                <w:color w:val="222222"/>
                <w:sz w:val="20"/>
                <w:szCs w:val="20"/>
              </w:rPr>
              <w:t> – Library and Archives Canada obtains a copy of the thesis via the university’s MSpace repository.</w:t>
            </w:r>
          </w:p>
        </w:tc>
        <w:tc>
          <w:tcPr>
            <w:tcW w:w="4254" w:type="dxa"/>
          </w:tcPr>
          <w:p w14:paraId="41F24591" w14:textId="77777777" w:rsidR="00D8625D" w:rsidRPr="00D8625D" w:rsidRDefault="00D8625D" w:rsidP="00D8625D">
            <w:pPr>
              <w:spacing w:after="120"/>
              <w:rPr>
                <w:rFonts w:ascii="Aptos" w:hAnsi="Aptos" w:cs="Helvetica"/>
                <w:sz w:val="20"/>
                <w:szCs w:val="20"/>
              </w:rPr>
            </w:pPr>
          </w:p>
        </w:tc>
      </w:tr>
      <w:tr w:rsidR="00D8625D" w:rsidRPr="003241F7" w14:paraId="5C76B0AE" w14:textId="77777777" w:rsidTr="00D8625D">
        <w:tc>
          <w:tcPr>
            <w:tcW w:w="7086" w:type="dxa"/>
          </w:tcPr>
          <w:p w14:paraId="7EA9E431" w14:textId="77777777" w:rsidR="00D8625D" w:rsidRPr="00C118F8" w:rsidRDefault="00D8625D" w:rsidP="00D8625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7.14 Student Withdrawal</w:t>
            </w:r>
          </w:p>
          <w:p w14:paraId="56A42256"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A student will be Required to Withdraw when the Ph.D. thesis has been failed twice at:</w:t>
            </w:r>
          </w:p>
          <w:p w14:paraId="71C624DE" w14:textId="77777777" w:rsidR="00D8625D" w:rsidRPr="00C70716" w:rsidRDefault="00D8625D" w:rsidP="00D8625D">
            <w:pPr>
              <w:numPr>
                <w:ilvl w:val="0"/>
                <w:numId w:val="21"/>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written examination stage;</w:t>
            </w:r>
          </w:p>
          <w:p w14:paraId="59813A81" w14:textId="77777777" w:rsidR="00D8625D" w:rsidRPr="00C70716" w:rsidRDefault="00D8625D" w:rsidP="00D8625D">
            <w:pPr>
              <w:numPr>
                <w:ilvl w:val="0"/>
                <w:numId w:val="21"/>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oral examination stage; or</w:t>
            </w:r>
          </w:p>
          <w:p w14:paraId="67C7A3FA" w14:textId="4DAE4965" w:rsidR="00D8625D" w:rsidRPr="00C70716" w:rsidRDefault="00D8625D" w:rsidP="00D8625D">
            <w:pPr>
              <w:spacing w:before="100" w:beforeAutospacing="1" w:after="100" w:afterAutospacing="1"/>
              <w:jc w:val="both"/>
              <w:rPr>
                <w:rStyle w:val="title2"/>
                <w:rFonts w:ascii="Aptos" w:hAnsi="Aptos" w:cs="Helvetica"/>
                <w:b/>
                <w:color w:val="000000"/>
                <w:sz w:val="20"/>
                <w:szCs w:val="20"/>
              </w:rPr>
            </w:pPr>
            <w:r w:rsidRPr="00C70716">
              <w:rPr>
                <w:rFonts w:ascii="Aptos" w:hAnsi="Aptos" w:cs="Helvetica"/>
                <w:color w:val="222222"/>
                <w:sz w:val="20"/>
                <w:szCs w:val="20"/>
              </w:rPr>
              <w:t>A combination of any of these stages.</w:t>
            </w:r>
          </w:p>
        </w:tc>
        <w:tc>
          <w:tcPr>
            <w:tcW w:w="4254" w:type="dxa"/>
          </w:tcPr>
          <w:p w14:paraId="38E29E57" w14:textId="77777777" w:rsidR="00D8625D" w:rsidRPr="00D8625D" w:rsidRDefault="00D8625D" w:rsidP="00D8625D">
            <w:pPr>
              <w:spacing w:after="120"/>
              <w:rPr>
                <w:rFonts w:ascii="Aptos" w:hAnsi="Aptos" w:cs="Helvetica"/>
                <w:sz w:val="20"/>
                <w:szCs w:val="20"/>
              </w:rPr>
            </w:pPr>
          </w:p>
        </w:tc>
      </w:tr>
      <w:tr w:rsidR="00D8625D" w:rsidRPr="003241F7" w14:paraId="4ADF22F5" w14:textId="77777777" w:rsidTr="00D8625D">
        <w:tc>
          <w:tcPr>
            <w:tcW w:w="7086" w:type="dxa"/>
          </w:tcPr>
          <w:p w14:paraId="32427C10" w14:textId="77777777" w:rsidR="00D8625D" w:rsidRPr="00C118F8" w:rsidRDefault="00D8625D" w:rsidP="00D8625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SECTION 8: Policy of Withholding Thesis Pending Patent Applications Content or Manuscript Submission</w:t>
            </w:r>
          </w:p>
          <w:p w14:paraId="3B9E3985"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1970, The University of Manitoba Board of Governors and Senate approved a policy on accepting research grants from outside agencies. This policy defined the right of agencies to defer release of information and thus ensure freedom of publications for research findings of university personnel. Occasionally, the university may also wish to restrict the release of a thesis pending patent application. For additional details, see The University of Manitoba </w:t>
            </w:r>
            <w:hyperlink r:id="rId180" w:anchor="academic" w:tgtFrame="_blank" w:history="1">
              <w:r w:rsidRPr="00C70716">
                <w:rPr>
                  <w:rStyle w:val="Hyperlink"/>
                  <w:rFonts w:ascii="Aptos" w:hAnsi="Aptos" w:cs="Helvetica"/>
                  <w:color w:val="362925"/>
                  <w:sz w:val="20"/>
                  <w:szCs w:val="20"/>
                  <w:bdr w:val="none" w:sz="0" w:space="0" w:color="auto" w:frame="1"/>
                </w:rPr>
                <w:t>Governing website.</w:t>
              </w:r>
            </w:hyperlink>
            <w:r w:rsidRPr="00C70716">
              <w:rPr>
                <w:rFonts w:ascii="Aptos" w:hAnsi="Aptos" w:cs="Helvetica"/>
                <w:color w:val="222222"/>
                <w:sz w:val="20"/>
                <w:szCs w:val="20"/>
              </w:rPr>
              <w:t> </w:t>
            </w:r>
          </w:p>
          <w:p w14:paraId="401176A3"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This situation may arise in the two (2) circumstances defined below, both of which are governed by the same set of regulations:</w:t>
            </w:r>
          </w:p>
          <w:p w14:paraId="79012474" w14:textId="77777777" w:rsidR="00D8625D" w:rsidRPr="00C70716" w:rsidRDefault="00D8625D" w:rsidP="00D8625D">
            <w:pPr>
              <w:numPr>
                <w:ilvl w:val="0"/>
                <w:numId w:val="22"/>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lastRenderedPageBreak/>
              <w:t>Where a research project is known to contain patentable items as defined in the research contract, then it is the responsibility of the advisor/co-advisor to give information of the restrictions on publication to the student prior to the start of the thesis research. If the student agrees to carry out the research, then the regulation given below will apply.</w:t>
            </w:r>
          </w:p>
          <w:p w14:paraId="3BE05CCB" w14:textId="77777777" w:rsidR="00D8625D" w:rsidRPr="00C70716" w:rsidRDefault="00D8625D" w:rsidP="00D8625D">
            <w:pPr>
              <w:numPr>
                <w:ilvl w:val="0"/>
                <w:numId w:val="22"/>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Where a patentable item is found during the course of research, then the advisor/co-advisor and the student may make application for patent rights through the University Patent Committee, and the following regulation will apply concerning the release of the thesis.</w:t>
            </w:r>
          </w:p>
          <w:p w14:paraId="2954ABE4" w14:textId="77777777" w:rsidR="00D8625D" w:rsidRPr="00C70716" w:rsidRDefault="00D8625D" w:rsidP="00D8625D">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Regulations Concerning Release of a Thesis during Application and Negotiation for Patents</w:t>
            </w:r>
          </w:p>
          <w:p w14:paraId="305322FE"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will receive the approved thesis. On </w:t>
            </w:r>
            <w:r w:rsidRPr="00C70716">
              <w:rPr>
                <w:rFonts w:ascii="Aptos" w:hAnsi="Aptos" w:cs="Helvetica"/>
                <w:sz w:val="20"/>
                <w:szCs w:val="20"/>
              </w:rPr>
              <w:t>joint request</w:t>
            </w:r>
            <w:r w:rsidRPr="00C70716">
              <w:rPr>
                <w:rFonts w:ascii="Aptos" w:hAnsi="Aptos" w:cs="Helvetica"/>
                <w:color w:val="222222"/>
                <w:sz w:val="20"/>
                <w:szCs w:val="20"/>
              </w:rPr>
              <w:t xml:space="preserve"> of the advisor/co-advisor and the student  </w:t>
            </w:r>
            <w:r w:rsidRPr="00C70716">
              <w:rPr>
                <w:rFonts w:ascii="Aptos" w:hAnsi="Aptos" w:cs="Helvetica"/>
                <w:sz w:val="20"/>
                <w:szCs w:val="20"/>
              </w:rPr>
              <w:t>(via the “</w:t>
            </w:r>
            <w:hyperlink r:id="rId181" w:history="1">
              <w:r w:rsidRPr="00C70716">
                <w:rPr>
                  <w:rStyle w:val="Hyperlink"/>
                  <w:rFonts w:ascii="Aptos" w:hAnsi="Aptos" w:cs="Helvetica"/>
                  <w:sz w:val="20"/>
                  <w:szCs w:val="20"/>
                </w:rPr>
                <w:t>Embargo Request” form</w:t>
              </w:r>
            </w:hyperlink>
            <w:r w:rsidRPr="00C70716">
              <w:rPr>
                <w:rFonts w:ascii="Aptos" w:hAnsi="Aptos" w:cs="Helvetica"/>
                <w:sz w:val="20"/>
                <w:szCs w:val="20"/>
              </w:rPr>
              <w:t>)</w:t>
            </w:r>
            <w:r w:rsidRPr="00C70716">
              <w:rPr>
                <w:rFonts w:ascii="Aptos" w:hAnsi="Aptos" w:cs="Helvetica"/>
                <w:color w:val="222222"/>
                <w:sz w:val="20"/>
                <w:szCs w:val="20"/>
              </w:rPr>
              <w:t xml:space="preserve">, the Dean will retain the thesis for a period up to two (2) years. One additional year may be requested. Requests beyond one additional year may be made to the Dean in exceptional cases. </w:t>
            </w:r>
          </w:p>
          <w:p w14:paraId="007249F6" w14:textId="77777777" w:rsidR="00D8625D" w:rsidRPr="00C70716" w:rsidRDefault="00D8625D" w:rsidP="00D8625D">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Regulations Concerning Release of Thesis Pending Manuscript Submission</w:t>
            </w:r>
          </w:p>
          <w:p w14:paraId="3B8C141F"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will receive the approved thesis. On </w:t>
            </w:r>
            <w:r w:rsidRPr="00C70716">
              <w:rPr>
                <w:rFonts w:ascii="Aptos" w:hAnsi="Aptos" w:cs="Helvetica"/>
                <w:sz w:val="20"/>
                <w:szCs w:val="20"/>
              </w:rPr>
              <w:t>joint request</w:t>
            </w:r>
            <w:r w:rsidRPr="00C70716">
              <w:rPr>
                <w:rFonts w:ascii="Aptos" w:hAnsi="Aptos" w:cs="Helvetica"/>
                <w:color w:val="222222"/>
                <w:sz w:val="20"/>
                <w:szCs w:val="20"/>
              </w:rPr>
              <w:t xml:space="preserve"> of the advisor and the student (</w:t>
            </w:r>
            <w:r w:rsidRPr="00C70716">
              <w:rPr>
                <w:rFonts w:ascii="Aptos" w:hAnsi="Aptos" w:cs="Helvetica"/>
                <w:sz w:val="20"/>
                <w:szCs w:val="20"/>
              </w:rPr>
              <w:t>via the “</w:t>
            </w:r>
            <w:hyperlink r:id="rId182" w:history="1">
              <w:r w:rsidRPr="00C70716">
                <w:rPr>
                  <w:rStyle w:val="Hyperlink"/>
                  <w:rFonts w:ascii="Aptos" w:hAnsi="Aptos" w:cs="Helvetica"/>
                  <w:sz w:val="20"/>
                  <w:szCs w:val="20"/>
                </w:rPr>
                <w:t>Embargo Request” form</w:t>
              </w:r>
            </w:hyperlink>
            <w:r w:rsidRPr="00C70716">
              <w:rPr>
                <w:rFonts w:ascii="Aptos" w:hAnsi="Aptos" w:cs="Helvetica"/>
                <w:sz w:val="20"/>
                <w:szCs w:val="20"/>
              </w:rPr>
              <w:t>)</w:t>
            </w:r>
            <w:r w:rsidRPr="00C70716">
              <w:rPr>
                <w:rFonts w:ascii="Aptos" w:hAnsi="Aptos" w:cs="Helvetica"/>
                <w:color w:val="222222"/>
                <w:sz w:val="20"/>
                <w:szCs w:val="20"/>
              </w:rPr>
              <w:t>, the Dean will retain the thesis for a period up to two (2) years.</w:t>
            </w:r>
          </w:p>
          <w:p w14:paraId="07ECB41F"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In exceptional cases, not covered by the regulation concerning patents, where adequate causes can be shown to delay publication, the student and advisor/co-advisor may </w:t>
            </w:r>
            <w:r w:rsidRPr="00C70716">
              <w:rPr>
                <w:rFonts w:ascii="Aptos" w:hAnsi="Aptos" w:cs="Helvetica"/>
                <w:sz w:val="20"/>
                <w:szCs w:val="20"/>
              </w:rPr>
              <w:t xml:space="preserve">request </w:t>
            </w:r>
            <w:r w:rsidRPr="00C70716">
              <w:rPr>
                <w:rFonts w:ascii="Aptos" w:hAnsi="Aptos" w:cs="Helvetica"/>
                <w:color w:val="222222"/>
                <w:sz w:val="20"/>
                <w:szCs w:val="20"/>
              </w:rPr>
              <w:t>that the Dean of the Faculty of Graduate studies restrict access for a period up to two (2) years after submission of the digital version of a thesis or practicum to The University of Manitoba. The Dean shall determine for what period, if any, access will be restricted based on the request. One additional year of restriction can be requested if needed. Requests beyond one additional year may be made to the Dean in exceptional cases.</w:t>
            </w:r>
          </w:p>
          <w:p w14:paraId="47DF005E"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thesis cannot be permanently restricted on the university’s MSpace repository. It can only be restricted under the above embargo periods of two years plus one additional year.</w:t>
            </w:r>
          </w:p>
          <w:p w14:paraId="7329301F" w14:textId="77777777" w:rsidR="00D8625D" w:rsidRPr="00C70716" w:rsidRDefault="00D8625D" w:rsidP="00D8625D">
            <w:pPr>
              <w:spacing w:before="100" w:beforeAutospacing="1" w:after="100" w:afterAutospacing="1"/>
              <w:rPr>
                <w:rStyle w:val="title2"/>
                <w:rFonts w:ascii="Aptos" w:hAnsi="Aptos" w:cs="Helvetica"/>
                <w:b/>
                <w:bCs/>
                <w:color w:val="000000"/>
                <w:sz w:val="20"/>
                <w:szCs w:val="20"/>
              </w:rPr>
            </w:pPr>
          </w:p>
        </w:tc>
        <w:tc>
          <w:tcPr>
            <w:tcW w:w="4254" w:type="dxa"/>
          </w:tcPr>
          <w:p w14:paraId="248C5A71" w14:textId="77777777" w:rsidR="00D8625D" w:rsidRPr="00D8625D" w:rsidRDefault="00D8625D" w:rsidP="00D8625D">
            <w:pPr>
              <w:spacing w:after="120"/>
              <w:rPr>
                <w:rFonts w:ascii="Aptos" w:hAnsi="Aptos" w:cs="Helvetica"/>
                <w:sz w:val="20"/>
                <w:szCs w:val="20"/>
              </w:rPr>
            </w:pPr>
          </w:p>
        </w:tc>
      </w:tr>
      <w:tr w:rsidR="00D8625D" w:rsidRPr="003241F7" w14:paraId="114E9B46" w14:textId="77777777" w:rsidTr="00D8625D">
        <w:tc>
          <w:tcPr>
            <w:tcW w:w="7086" w:type="dxa"/>
          </w:tcPr>
          <w:p w14:paraId="511DFBD3" w14:textId="77777777" w:rsidR="00D8625D" w:rsidRPr="00C118F8" w:rsidRDefault="00D8625D" w:rsidP="00D8625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SECTION 9: Extension of Time to Complete Program of Study Content</w:t>
            </w:r>
          </w:p>
          <w:p w14:paraId="0652BA27"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student must complete the “</w:t>
            </w:r>
            <w:hyperlink r:id="rId183" w:tgtFrame="_blank" w:history="1">
              <w:r w:rsidRPr="00C70716">
                <w:rPr>
                  <w:rStyle w:val="Hyperlink"/>
                  <w:rFonts w:ascii="Aptos" w:eastAsiaTheme="majorEastAsia"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and submit it to their  department/unit for recommendation to the Faculty of Graduate Studies at the beginning of the student’s last term in program, prior to expiration of the </w:t>
            </w:r>
            <w:r w:rsidRPr="00C70716">
              <w:rPr>
                <w:rFonts w:ascii="Aptos" w:hAnsi="Aptos" w:cs="Helvetica"/>
                <w:color w:val="222222"/>
                <w:sz w:val="20"/>
                <w:szCs w:val="20"/>
              </w:rPr>
              <w:lastRenderedPageBreak/>
              <w:t>respective maximum time limit. Requests for an extension are reviewed by the Faculty of Graduate Studies on a case-by-case basis.</w:t>
            </w:r>
          </w:p>
          <w:p w14:paraId="01E11395"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Requests for extension must be accompanied by a realistic detailed timeline that has been agreed to by the student and advisor/co-advisor and endorsed by the Department/Unit Head. The extension time requested must closely reflect the time required to complete the program.</w:t>
            </w:r>
          </w:p>
          <w:p w14:paraId="2FAD2BEE" w14:textId="32B8F38D"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The usual time granted for extensions is one (1)  to two (2) terms on initial request. More than one (1) extension period may be granted, however. If progress was not made on the outlined goals, the request must describe the circumstances that prevented the identified goals from being met. Requests for extensions must recognize the respective deadlines for the </w:t>
            </w:r>
            <w:hyperlink r:id="rId184" w:anchor="submitting-your-thesis-to-committee-members">
              <w:r w:rsidRPr="00C70716">
                <w:rPr>
                  <w:rStyle w:val="Hyperlink"/>
                  <w:rFonts w:ascii="Aptos" w:hAnsi="Aptos" w:cs="Helvetica"/>
                  <w:sz w:val="20"/>
                  <w:szCs w:val="20"/>
                </w:rPr>
                <w:t>graduation period.</w:t>
              </w:r>
            </w:hyperlink>
            <w:r w:rsidRPr="00C70716">
              <w:rPr>
                <w:rFonts w:ascii="Aptos" w:hAnsi="Aptos" w:cs="Helvetica"/>
                <w:color w:val="222222"/>
                <w:sz w:val="20"/>
                <w:szCs w:val="20"/>
              </w:rPr>
              <w:t xml:space="preserve"> </w:t>
            </w:r>
          </w:p>
        </w:tc>
        <w:tc>
          <w:tcPr>
            <w:tcW w:w="4254" w:type="dxa"/>
          </w:tcPr>
          <w:p w14:paraId="56D3F452" w14:textId="77777777" w:rsidR="00D8625D" w:rsidRPr="00D8625D" w:rsidRDefault="00D8625D" w:rsidP="00D8625D">
            <w:pPr>
              <w:spacing w:after="120"/>
              <w:rPr>
                <w:rFonts w:ascii="Aptos" w:hAnsi="Aptos" w:cs="Helvetica"/>
                <w:sz w:val="20"/>
                <w:szCs w:val="20"/>
              </w:rPr>
            </w:pPr>
          </w:p>
        </w:tc>
      </w:tr>
      <w:tr w:rsidR="00D8625D" w:rsidRPr="003241F7" w14:paraId="4CFDC136" w14:textId="77777777" w:rsidTr="00D8625D">
        <w:tc>
          <w:tcPr>
            <w:tcW w:w="7086" w:type="dxa"/>
          </w:tcPr>
          <w:p w14:paraId="7C643972" w14:textId="77777777" w:rsidR="00D8625D" w:rsidRPr="00C118F8" w:rsidRDefault="00D8625D" w:rsidP="00D8625D">
            <w:pPr>
              <w:spacing w:before="100" w:beforeAutospacing="1" w:after="100" w:afterAutospacing="1"/>
              <w:jc w:val="both"/>
              <w:rPr>
                <w:rStyle w:val="title2"/>
                <w:rFonts w:ascii="Aptos" w:hAnsi="Aptos" w:cs="Helvetica"/>
                <w:b/>
                <w:bCs/>
                <w:color w:val="000000"/>
                <w:sz w:val="20"/>
                <w:szCs w:val="20"/>
              </w:rPr>
            </w:pPr>
            <w:r w:rsidRPr="00C118F8">
              <w:rPr>
                <w:rStyle w:val="title2"/>
                <w:rFonts w:ascii="Aptos" w:hAnsi="Aptos" w:cs="Helvetica"/>
                <w:b/>
                <w:bCs/>
                <w:color w:val="000000"/>
                <w:sz w:val="20"/>
                <w:szCs w:val="20"/>
              </w:rPr>
              <w:t>Section 10: Leaves of Absence</w:t>
            </w:r>
          </w:p>
          <w:p w14:paraId="2BFCB75D" w14:textId="77777777" w:rsidR="00D8625D" w:rsidRPr="00C70716" w:rsidRDefault="00D8625D" w:rsidP="00D8625D">
            <w:pPr>
              <w:pStyle w:val="NormalWeb"/>
              <w:shd w:val="clear" w:color="auto" w:fill="FFFFFF" w:themeFill="background1"/>
              <w:textAlignment w:val="baseline"/>
              <w:rPr>
                <w:rStyle w:val="Strong"/>
                <w:rFonts w:ascii="Aptos" w:eastAsiaTheme="majorEastAsia" w:hAnsi="Aptos" w:cs="Helvetica"/>
                <w:b w:val="0"/>
                <w:bCs w:val="0"/>
                <w:color w:val="222222"/>
                <w:sz w:val="20"/>
                <w:szCs w:val="20"/>
                <w:bdr w:val="none" w:sz="0" w:space="0" w:color="auto" w:frame="1"/>
              </w:rPr>
            </w:pPr>
            <w:r w:rsidRPr="00C70716">
              <w:rPr>
                <w:rStyle w:val="Strong"/>
                <w:rFonts w:ascii="Aptos" w:eastAsiaTheme="majorEastAsia" w:hAnsi="Aptos" w:cs="Helvetica"/>
                <w:b w:val="0"/>
                <w:bCs w:val="0"/>
                <w:color w:val="222222"/>
                <w:sz w:val="20"/>
                <w:szCs w:val="20"/>
              </w:rPr>
              <w:t>A leave of absence request is a tool that can support students to seek a regular, exceptional or a parental leave. Leave requests are to be made prior to the start of an academic term or, in exceptional circumstances, during the term for which the leave is being requested. It is exceptionally rare that a leave for an already completed term (i.e., a leave that is retroactively dated) will be approved. The time extension policy is an alternate tool that supports students who have unexpected circumstances that have negatively impacted their progress to an extent that the student needs additional time to complete their academic program.   Leaves do not extend course currency or expiration timelines.</w:t>
            </w:r>
          </w:p>
          <w:p w14:paraId="0E1DBAC6" w14:textId="77777777" w:rsidR="00D8625D" w:rsidRPr="00C70716" w:rsidRDefault="00D8625D" w:rsidP="00D8625D">
            <w:pPr>
              <w:pStyle w:val="NormalWeb"/>
              <w:rPr>
                <w:rStyle w:val="Strong"/>
                <w:rFonts w:ascii="Aptos" w:hAnsi="Aptos" w:cs="Helvetica"/>
                <w:b w:val="0"/>
                <w:bCs w:val="0"/>
                <w:color w:val="000000"/>
                <w:sz w:val="20"/>
                <w:szCs w:val="20"/>
              </w:rPr>
            </w:pPr>
            <w:r w:rsidRPr="00C70716">
              <w:rPr>
                <w:rStyle w:val="Strong"/>
                <w:rFonts w:ascii="Aptos" w:hAnsi="Aptos" w:cs="Helvetica"/>
                <w:b w:val="0"/>
                <w:bCs w:val="0"/>
                <w:color w:val="000000"/>
                <w:sz w:val="20"/>
                <w:szCs w:val="20"/>
              </w:rPr>
              <w:t xml:space="preserve">Students may refer to the </w:t>
            </w:r>
            <w:hyperlink r:id="rId185" w:anchor="policy-definition-and-self-declaration-form" w:history="1">
              <w:r w:rsidRPr="00C70716">
                <w:rPr>
                  <w:rStyle w:val="Hyperlink"/>
                  <w:rFonts w:ascii="Aptos" w:hAnsi="Aptos" w:cs="Helvetica"/>
                  <w:sz w:val="20"/>
                  <w:szCs w:val="20"/>
                </w:rPr>
                <w:t>UM Self-Declaration for Brief and Temporary Absences Policy and Procedure documents</w:t>
              </w:r>
            </w:hyperlink>
            <w:r w:rsidRPr="00C70716">
              <w:rPr>
                <w:rStyle w:val="Strong"/>
                <w:rFonts w:ascii="Aptos" w:hAnsi="Aptos" w:cs="Helvetica"/>
                <w:b w:val="0"/>
                <w:bCs w:val="0"/>
                <w:color w:val="000000"/>
                <w:sz w:val="20"/>
                <w:szCs w:val="20"/>
              </w:rPr>
              <w:t xml:space="preserve"> for occasional, short-term circumstances. </w:t>
            </w:r>
          </w:p>
          <w:p w14:paraId="2592F05C" w14:textId="77777777" w:rsidR="00D8625D" w:rsidRPr="00C118F8" w:rsidRDefault="00D8625D" w:rsidP="00D8625D">
            <w:pPr>
              <w:pStyle w:val="NormalWeb"/>
              <w:rPr>
                <w:rFonts w:ascii="Aptos" w:hAnsi="Aptos" w:cs="Helvetica"/>
                <w:color w:val="000000"/>
                <w:sz w:val="20"/>
                <w:szCs w:val="20"/>
              </w:rPr>
            </w:pPr>
            <w:r w:rsidRPr="00C118F8">
              <w:rPr>
                <w:rStyle w:val="Strong"/>
                <w:rFonts w:ascii="Aptos" w:hAnsi="Aptos" w:cs="Helvetica"/>
                <w:color w:val="000000"/>
                <w:sz w:val="20"/>
                <w:szCs w:val="20"/>
              </w:rPr>
              <w:t>For International Graduate Students:</w:t>
            </w:r>
          </w:p>
          <w:p w14:paraId="111BB644" w14:textId="77777777" w:rsidR="00D8625D" w:rsidRPr="00C70716" w:rsidRDefault="00D8625D" w:rsidP="00D8625D">
            <w:pPr>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To determine how applying for a Leave of Absence may affect your immigration status with Immigration, Refugees and Citizenship Canada, please consult with an International Student Advisor at the</w:t>
            </w:r>
            <w:hyperlink r:id="rId186" w:tgtFrame="_blank" w:history="1">
              <w:r w:rsidRPr="00C70716">
                <w:rPr>
                  <w:rStyle w:val="Hyperlink"/>
                  <w:rFonts w:ascii="Aptos" w:hAnsi="Aptos" w:cs="Helvetica"/>
                  <w:color w:val="362925"/>
                  <w:sz w:val="20"/>
                  <w:szCs w:val="20"/>
                  <w:bdr w:val="none" w:sz="0" w:space="0" w:color="auto" w:frame="1"/>
                  <w:shd w:val="clear" w:color="auto" w:fill="FFFFFF"/>
                </w:rPr>
                <w:t> International Centre</w:t>
              </w:r>
            </w:hyperlink>
            <w:r w:rsidRPr="00C70716">
              <w:rPr>
                <w:rFonts w:ascii="Aptos" w:hAnsi="Aptos" w:cs="Helvetica"/>
                <w:color w:val="222222"/>
                <w:sz w:val="20"/>
                <w:szCs w:val="20"/>
                <w:shd w:val="clear" w:color="auto" w:fill="FFFFFF"/>
              </w:rPr>
              <w:t>  prior to completing your "</w:t>
            </w:r>
            <w:hyperlink r:id="rId187" w:tgtFrame="_blank" w:history="1">
              <w:r w:rsidRPr="00C70716">
                <w:rPr>
                  <w:rStyle w:val="Hyperlink"/>
                  <w:rFonts w:ascii="Aptos" w:hAnsi="Aptos" w:cs="Helvetica"/>
                  <w:color w:val="362925"/>
                  <w:sz w:val="20"/>
                  <w:szCs w:val="20"/>
                  <w:bdr w:val="none" w:sz="0" w:space="0" w:color="auto" w:frame="1"/>
                  <w:shd w:val="clear" w:color="auto" w:fill="FFFFFF"/>
                </w:rPr>
                <w:t>Leave of Absence</w:t>
              </w:r>
            </w:hyperlink>
            <w:r w:rsidRPr="00C70716">
              <w:rPr>
                <w:rFonts w:ascii="Aptos" w:hAnsi="Aptos" w:cs="Helvetica"/>
                <w:color w:val="222222"/>
                <w:sz w:val="20"/>
                <w:szCs w:val="20"/>
                <w:shd w:val="clear" w:color="auto" w:fill="FFFFFF"/>
              </w:rPr>
              <w:t>" application with your department/unit.</w:t>
            </w:r>
          </w:p>
          <w:p w14:paraId="6F2C150F" w14:textId="77777777" w:rsidR="00D8625D" w:rsidRPr="00C118F8" w:rsidRDefault="00D8625D" w:rsidP="00D8625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10.1 Regular Leave</w:t>
            </w:r>
          </w:p>
          <w:p w14:paraId="0930CFCC" w14:textId="77777777" w:rsidR="00D8625D" w:rsidRPr="00C70716" w:rsidRDefault="00D8625D" w:rsidP="00D8625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 regular leave is intended to allow students to meet responsibilities/plans related to family, travel or employment and circumstances not covered by the parental or exceptional leaves. At the student’s request, the Department/Unit Head may recommend to the Dean of the Faculty of Graduate Studies that a student be granted a leave of absence for a period of time not to exceed one (1) year. While on a regular leave of absence, a student must not be actively engaged in their program of study or thesis/practicum research work. A student on a regular leave of absence is required to maintain continuous registration. A student on a regular leave of absence will not be assessed program fees, if any </w:t>
            </w:r>
            <w:r w:rsidRPr="00C70716">
              <w:rPr>
                <w:rFonts w:ascii="Aptos" w:hAnsi="Aptos" w:cs="Helvetica"/>
                <w:color w:val="222222"/>
                <w:sz w:val="20"/>
                <w:szCs w:val="20"/>
              </w:rPr>
              <w:lastRenderedPageBreak/>
              <w:t>are owing, during the period of the leave; however, the appropriate continuing fee will be assessed. Any program fees deferred as a result of a regular leave will be assessed when the student returns from leave. A regular leave of absence status does not extend time limits to complete program of study as outlined in Faculty of Graduate Studies regulations.</w:t>
            </w:r>
          </w:p>
          <w:p w14:paraId="30A07597" w14:textId="77777777" w:rsidR="00D8625D" w:rsidRPr="00C70716" w:rsidRDefault="00D8625D" w:rsidP="00D8625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At the time of approval of an application for leave, the procedures for the return of the student to the department/unit at the completion of the leave must be stipulated.</w:t>
            </w:r>
          </w:p>
          <w:p w14:paraId="16CBE957" w14:textId="77777777" w:rsidR="00D8625D" w:rsidRPr="00C70716" w:rsidRDefault="00D8625D" w:rsidP="00D8625D">
            <w:pPr>
              <w:spacing w:before="100" w:beforeAutospacing="1" w:after="100" w:afterAutospacing="1"/>
              <w:jc w:val="both"/>
              <w:textAlignment w:val="baseline"/>
              <w:rPr>
                <w:rStyle w:val="title2"/>
                <w:rFonts w:ascii="Aptos" w:hAnsi="Aptos" w:cs="Helvetica"/>
                <w:color w:val="000000" w:themeColor="text1"/>
                <w:sz w:val="20"/>
                <w:szCs w:val="20"/>
                <w:lang w:eastAsia="en-CA"/>
              </w:rPr>
            </w:pPr>
            <w:r w:rsidRPr="00C70716">
              <w:rPr>
                <w:rFonts w:ascii="Aptos" w:hAnsi="Aptos" w:cs="Helvetica"/>
                <w:color w:val="222222"/>
                <w:sz w:val="20"/>
                <w:szCs w:val="20"/>
                <w:bdr w:val="none" w:sz="0" w:space="0" w:color="auto" w:frame="1"/>
              </w:rPr>
              <w:t>Program Fees:</w:t>
            </w:r>
            <w:r w:rsidRPr="00C70716">
              <w:rPr>
                <w:rFonts w:ascii="Aptos" w:hAnsi="Aptos" w:cs="Helvetica"/>
                <w:color w:val="222222"/>
                <w:sz w:val="20"/>
                <w:szCs w:val="20"/>
              </w:rPr>
              <w:t> The continuing fee in effect at the time of the granting of the leave will be levied. However, if the student returns from leave in January, the normal tuition fee will be levied less the continuing fee already paid (as determined by the Registrar’s Office).</w:t>
            </w:r>
          </w:p>
          <w:p w14:paraId="0C36F073" w14:textId="27C36D06"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All applications for Leaves of Absence must be submitted on the "</w:t>
            </w:r>
            <w:hyperlink r:id="rId188" w:history="1">
              <w:r w:rsidRPr="00C70716">
                <w:rPr>
                  <w:rFonts w:ascii="Aptos" w:hAnsi="Aptos" w:cs="Helvetica"/>
                  <w:color w:val="362925"/>
                  <w:sz w:val="20"/>
                  <w:szCs w:val="20"/>
                </w:rPr>
                <w:t>Leave of Absence</w:t>
              </w:r>
            </w:hyperlink>
            <w:r w:rsidRPr="00C70716">
              <w:rPr>
                <w:rFonts w:ascii="Aptos" w:hAnsi="Aptos" w:cs="Helvetica"/>
                <w:color w:val="222222"/>
                <w:sz w:val="20"/>
                <w:szCs w:val="20"/>
              </w:rPr>
              <w:t>" form.</w:t>
            </w:r>
          </w:p>
        </w:tc>
        <w:tc>
          <w:tcPr>
            <w:tcW w:w="4254" w:type="dxa"/>
          </w:tcPr>
          <w:p w14:paraId="6101A8ED" w14:textId="77777777" w:rsidR="00D8625D" w:rsidRPr="00D8625D" w:rsidRDefault="00D8625D" w:rsidP="00D8625D">
            <w:pPr>
              <w:spacing w:after="120"/>
              <w:rPr>
                <w:rFonts w:ascii="Aptos" w:hAnsi="Aptos" w:cs="Helvetica"/>
                <w:sz w:val="20"/>
                <w:szCs w:val="20"/>
              </w:rPr>
            </w:pPr>
          </w:p>
        </w:tc>
      </w:tr>
      <w:tr w:rsidR="00D8625D" w:rsidRPr="003241F7" w14:paraId="7D0E80C3" w14:textId="77777777" w:rsidTr="00D8625D">
        <w:tc>
          <w:tcPr>
            <w:tcW w:w="7086" w:type="dxa"/>
          </w:tcPr>
          <w:p w14:paraId="0F3A3E6C" w14:textId="77777777" w:rsidR="00D8625D" w:rsidRPr="00C118F8" w:rsidRDefault="00D8625D" w:rsidP="00D8625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10.2 Exceptional Leave</w:t>
            </w:r>
          </w:p>
          <w:p w14:paraId="48797466" w14:textId="77777777" w:rsidR="00D8625D" w:rsidRPr="00C70716" w:rsidRDefault="00D8625D" w:rsidP="00D8625D">
            <w:pPr>
              <w:pStyle w:val="NormalWeb"/>
              <w:shd w:val="clear" w:color="auto" w:fill="FFFFFF"/>
              <w:textAlignment w:val="baseline"/>
              <w:rPr>
                <w:rStyle w:val="Strong"/>
                <w:rFonts w:ascii="Aptos" w:eastAsiaTheme="majorEastAsia" w:hAnsi="Aptos" w:cs="Helvetica"/>
                <w:b w:val="0"/>
                <w:bCs w:val="0"/>
                <w:color w:val="222222"/>
                <w:sz w:val="20"/>
                <w:szCs w:val="20"/>
                <w:bdr w:val="none" w:sz="0" w:space="0" w:color="auto" w:frame="1"/>
              </w:rPr>
            </w:pPr>
            <w:r w:rsidRPr="00C70716">
              <w:rPr>
                <w:rFonts w:ascii="Aptos" w:hAnsi="Aptos" w:cs="Helvetica"/>
                <w:color w:val="222222"/>
                <w:sz w:val="20"/>
                <w:szCs w:val="20"/>
              </w:rPr>
              <w:t xml:space="preserve">In exceptional circumstances for medical or compassionate reasons (e.g. the need to care for an ailing family member), at the request of the student, the Head of the department/unit may recommend to the Dean of the Faculty of Graduate Studies that a student be granted an exceptional leave of absence for an initial period of time not to exceed one (1) year. Supplemental documentation must support the requested dates of the leave. Exceptional leave dates must correspond with the start and end of (an) academic term(s). Students whose leave does not align with the academic term should consult with the Faculty of Graduate Studies for additional support. </w:t>
            </w:r>
            <w:r w:rsidRPr="00C70716">
              <w:rPr>
                <w:rStyle w:val="Strong"/>
                <w:rFonts w:ascii="Aptos" w:eastAsiaTheme="majorEastAsia" w:hAnsi="Aptos" w:cs="Helvetica"/>
                <w:b w:val="0"/>
                <w:bCs w:val="0"/>
                <w:color w:val="222222"/>
                <w:sz w:val="20"/>
                <w:szCs w:val="20"/>
                <w:bdr w:val="none" w:sz="0" w:space="0" w:color="auto" w:frame="1"/>
              </w:rPr>
              <w:t>It is exceptionally rare that a leave for an already completed term (i.e., a leave that is retroactively dated) will be approved.</w:t>
            </w:r>
          </w:p>
          <w:p w14:paraId="76734B9C"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While on an exceptional leave of absence, a student is not permitted to be engaged in their program of study or thesis/practicum work, and is not required to maintain continuous registration or pay tuition fees. In addition, the leave period would not be included in the time period allowed for the completion of the degree. This leave does not cover circumstances related to travel, employment or financial concerns.</w:t>
            </w:r>
          </w:p>
          <w:p w14:paraId="4028A8B7" w14:textId="77777777" w:rsidR="00D8625D" w:rsidRPr="00C70716" w:rsidRDefault="00D8625D" w:rsidP="00D8625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At the time of approval of an application for leave, the procedures for the return of the student to the department/unit at the completion of the leave must be stipulated.</w:t>
            </w:r>
          </w:p>
          <w:p w14:paraId="72DD56DC" w14:textId="77777777" w:rsidR="00D8625D" w:rsidRPr="00C70716" w:rsidRDefault="00D8625D" w:rsidP="00D8625D">
            <w:pPr>
              <w:spacing w:before="100" w:beforeAutospacing="1" w:after="100" w:afterAutospacing="1"/>
              <w:jc w:val="both"/>
              <w:rPr>
                <w:rStyle w:val="title2"/>
                <w:rFonts w:ascii="Aptos" w:hAnsi="Aptos" w:cs="Helvetica"/>
                <w:color w:val="000000"/>
                <w:sz w:val="20"/>
                <w:szCs w:val="20"/>
                <w:lang w:eastAsia="en-CA"/>
              </w:rPr>
            </w:pPr>
            <w:r w:rsidRPr="00C70716">
              <w:rPr>
                <w:rStyle w:val="Strong"/>
                <w:rFonts w:ascii="Aptos" w:hAnsi="Aptos" w:cs="Helvetica"/>
                <w:b w:val="0"/>
                <w:bCs w:val="0"/>
                <w:color w:val="222222"/>
                <w:sz w:val="20"/>
                <w:szCs w:val="20"/>
                <w:bdr w:val="none" w:sz="0" w:space="0" w:color="auto" w:frame="1"/>
                <w:shd w:val="clear" w:color="auto" w:fill="FFFFFF"/>
              </w:rPr>
              <w:t>Program Fees:</w:t>
            </w:r>
            <w:r w:rsidRPr="00C70716">
              <w:rPr>
                <w:rFonts w:ascii="Aptos" w:hAnsi="Aptos" w:cs="Helvetica"/>
                <w:color w:val="222222"/>
                <w:sz w:val="20"/>
                <w:szCs w:val="20"/>
                <w:shd w:val="clear" w:color="auto" w:fill="FFFFFF"/>
              </w:rPr>
              <w:t> Students are not expected to pay fees for the term in which they have been granted an exceptional leave. Upon return from the exceptional leave, students will be assessed fees as determined by the Registrar’s Office.</w:t>
            </w:r>
          </w:p>
          <w:p w14:paraId="1DB1678E" w14:textId="305A22B8"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All applications for Leaves of Absence must be submitted on the "</w:t>
            </w:r>
            <w:hyperlink r:id="rId189" w:history="1">
              <w:r w:rsidRPr="00C70716">
                <w:rPr>
                  <w:rFonts w:ascii="Aptos" w:hAnsi="Aptos" w:cs="Helvetica"/>
                  <w:color w:val="362925"/>
                  <w:sz w:val="20"/>
                  <w:szCs w:val="20"/>
                </w:rPr>
                <w:t>Leave of Absence</w:t>
              </w:r>
            </w:hyperlink>
            <w:r w:rsidRPr="00C70716">
              <w:rPr>
                <w:rFonts w:ascii="Aptos" w:hAnsi="Aptos" w:cs="Helvetica"/>
                <w:color w:val="222222"/>
                <w:sz w:val="20"/>
                <w:szCs w:val="20"/>
              </w:rPr>
              <w:t>" form.</w:t>
            </w:r>
          </w:p>
        </w:tc>
        <w:tc>
          <w:tcPr>
            <w:tcW w:w="4254" w:type="dxa"/>
          </w:tcPr>
          <w:p w14:paraId="6949674A" w14:textId="77777777" w:rsidR="00D8625D" w:rsidRPr="00D8625D" w:rsidRDefault="00D8625D" w:rsidP="00D8625D">
            <w:pPr>
              <w:spacing w:after="120"/>
              <w:rPr>
                <w:rFonts w:ascii="Aptos" w:hAnsi="Aptos" w:cs="Helvetica"/>
                <w:i/>
                <w:sz w:val="20"/>
                <w:szCs w:val="20"/>
              </w:rPr>
            </w:pPr>
          </w:p>
        </w:tc>
      </w:tr>
      <w:tr w:rsidR="00D8625D" w:rsidRPr="003241F7" w14:paraId="7B423774" w14:textId="77777777" w:rsidTr="00D8625D">
        <w:tc>
          <w:tcPr>
            <w:tcW w:w="7086" w:type="dxa"/>
          </w:tcPr>
          <w:p w14:paraId="0CF2BCCC" w14:textId="77777777" w:rsidR="00D8625D" w:rsidRPr="00C118F8" w:rsidRDefault="00D8625D" w:rsidP="00D8625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lastRenderedPageBreak/>
              <w:t>10.3 Parental Leave</w:t>
            </w:r>
          </w:p>
          <w:p w14:paraId="57418A51"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 graduate student who is expecting a child or who has primary responsibility for the care of an infant or young child immediately following a birth or adoption of a child is eligible for parental leave. The request for a parental leave should be made through the department/unit, to the Faculty of Graduate Studies for a period of time usually not to exceed one (1) year. Supplemental documentation must be submitted to support the requested dates of the leave.  Parental leave dates must correspond with the start and end of (an) academic term(s). Students whose leave does not align with the academic term should consult with the Faculty of Graduate Studies for additional support. While on leave of absence for parental reasons, a student must not be actively engaged in their program of study or thesis/practicum work. The leave period is not included in the time period allowed for completion of the degree.</w:t>
            </w:r>
          </w:p>
          <w:p w14:paraId="086425B6" w14:textId="77777777" w:rsidR="00D8625D" w:rsidRPr="00C70716" w:rsidRDefault="00D8625D" w:rsidP="00D8625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 </w:t>
            </w:r>
            <w:r w:rsidRPr="00C70716">
              <w:rPr>
                <w:rFonts w:ascii="Aptos" w:hAnsi="Aptos" w:cs="Helvetica"/>
                <w:color w:val="222222"/>
                <w:sz w:val="20"/>
                <w:szCs w:val="20"/>
              </w:rPr>
              <w:t>At the time of approval of an application for leave, the procedures for the return of the student to the department/unit at the completion of the leave must be stipulated.</w:t>
            </w:r>
          </w:p>
          <w:p w14:paraId="05077A42" w14:textId="77777777" w:rsidR="00D8625D" w:rsidRPr="00C70716" w:rsidRDefault="00D8625D" w:rsidP="00D8625D">
            <w:pPr>
              <w:pStyle w:val="NormalWeb"/>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Program Fees:</w:t>
            </w:r>
            <w:r w:rsidRPr="00C70716">
              <w:rPr>
                <w:rFonts w:ascii="Aptos" w:hAnsi="Aptos" w:cs="Helvetica"/>
                <w:color w:val="222222"/>
                <w:sz w:val="20"/>
                <w:szCs w:val="20"/>
              </w:rPr>
              <w:t> Students are not expected to pay fees for the term(s) in which they have been granted a parental leave. Upon return from the parental leave students will be assessed fees as determined by the Registrar’s Office.</w:t>
            </w:r>
          </w:p>
          <w:p w14:paraId="2468A0B4" w14:textId="0AE9DFDD" w:rsidR="00D8625D" w:rsidRPr="00C70716" w:rsidRDefault="00D8625D" w:rsidP="00D8625D">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All applications for Leaves of Absence must be submitted on the "</w:t>
            </w:r>
            <w:hyperlink r:id="rId190" w:tgtFrame="_blank" w:history="1">
              <w:r w:rsidRPr="00C70716">
                <w:rPr>
                  <w:rStyle w:val="Hyperlink"/>
                  <w:rFonts w:ascii="Aptos" w:hAnsi="Aptos" w:cs="Helvetica"/>
                  <w:color w:val="362925"/>
                  <w:sz w:val="20"/>
                  <w:szCs w:val="20"/>
                  <w:bdr w:val="none" w:sz="0" w:space="0" w:color="auto" w:frame="1"/>
                </w:rPr>
                <w:t>Leave of Absence</w:t>
              </w:r>
            </w:hyperlink>
            <w:r w:rsidRPr="00C70716">
              <w:rPr>
                <w:rFonts w:ascii="Aptos" w:hAnsi="Aptos" w:cs="Helvetica"/>
                <w:color w:val="222222"/>
                <w:sz w:val="20"/>
                <w:szCs w:val="20"/>
              </w:rPr>
              <w:t>" form.</w:t>
            </w:r>
          </w:p>
        </w:tc>
        <w:tc>
          <w:tcPr>
            <w:tcW w:w="4254" w:type="dxa"/>
          </w:tcPr>
          <w:p w14:paraId="3AD33892" w14:textId="77777777" w:rsidR="00D8625D" w:rsidRPr="00D8625D" w:rsidRDefault="00D8625D" w:rsidP="00D8625D">
            <w:pPr>
              <w:spacing w:after="120"/>
              <w:rPr>
                <w:rFonts w:ascii="Aptos" w:hAnsi="Aptos" w:cs="Helvetica"/>
                <w:sz w:val="20"/>
                <w:szCs w:val="20"/>
              </w:rPr>
            </w:pPr>
          </w:p>
        </w:tc>
      </w:tr>
      <w:tr w:rsidR="00D8625D" w:rsidRPr="003241F7" w14:paraId="25C190F5" w14:textId="77777777" w:rsidTr="00D8625D">
        <w:tc>
          <w:tcPr>
            <w:tcW w:w="7086" w:type="dxa"/>
          </w:tcPr>
          <w:p w14:paraId="493DE95E" w14:textId="77777777" w:rsidR="00D8625D" w:rsidRPr="00C118F8" w:rsidRDefault="00D8625D" w:rsidP="00D8625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10.4</w:t>
            </w:r>
            <w:r w:rsidRPr="00C118F8">
              <w:rPr>
                <w:rStyle w:val="title2"/>
                <w:rFonts w:ascii="Aptos" w:hAnsi="Aptos" w:cs="Helvetica"/>
                <w:b/>
                <w:bCs/>
                <w:color w:val="000000"/>
                <w:sz w:val="20"/>
                <w:szCs w:val="20"/>
                <w:shd w:val="clear" w:color="auto" w:fill="F4F4F3"/>
              </w:rPr>
              <w:t xml:space="preserve"> </w:t>
            </w:r>
            <w:r w:rsidRPr="00C118F8">
              <w:rPr>
                <w:rStyle w:val="title2"/>
                <w:rFonts w:ascii="Aptos" w:hAnsi="Aptos" w:cs="Helvetica"/>
                <w:b/>
                <w:bCs/>
                <w:color w:val="000000"/>
                <w:sz w:val="20"/>
                <w:szCs w:val="20"/>
              </w:rPr>
              <w:t>Awards and Leave of Absence</w:t>
            </w:r>
          </w:p>
          <w:p w14:paraId="672E8AF2" w14:textId="77777777" w:rsidR="00D8625D" w:rsidRPr="00C70716" w:rsidRDefault="00D8625D" w:rsidP="00D8625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Students granted an exceptional leave will retain the full value of a University of Manitoba Graduate Fellowship or other award whose terms and conditions are established by the Faculty of Graduate Studies. Such an award will be suspended at the onset of the leave and reinstated at the termination of the leave period (4 to 12 months) provided that the student returns to full-time study at that time. Students granted an approved parental leave will have their UMFG extended for the time of the parental leave, not to exceed one year. The UMGF Award Holder’s Guide is available on the </w:t>
            </w:r>
            <w:hyperlink r:id="rId191" w:anchor="funding-awards-and-financial-aid" w:tgtFrame="_blank" w:history="1">
              <w:r w:rsidRPr="00C70716">
                <w:rPr>
                  <w:rStyle w:val="Hyperlink"/>
                  <w:rFonts w:ascii="Aptos" w:hAnsi="Aptos" w:cs="Helvetica"/>
                  <w:color w:val="362925"/>
                  <w:sz w:val="20"/>
                  <w:szCs w:val="20"/>
                  <w:bdr w:val="none" w:sz="0" w:space="0" w:color="auto" w:frame="1"/>
                </w:rPr>
                <w:t>Faculty of Graduate Studies website</w:t>
              </w:r>
            </w:hyperlink>
            <w:r w:rsidRPr="00C70716">
              <w:rPr>
                <w:rFonts w:ascii="Aptos" w:hAnsi="Aptos" w:cs="Helvetica"/>
                <w:color w:val="222222"/>
                <w:sz w:val="20"/>
                <w:szCs w:val="20"/>
              </w:rPr>
              <w:t>.</w:t>
            </w:r>
          </w:p>
          <w:p w14:paraId="1079516B" w14:textId="7F9550E8"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Other awards will be paid according to the conditions established by the donor or granting agency.</w:t>
            </w:r>
          </w:p>
        </w:tc>
        <w:tc>
          <w:tcPr>
            <w:tcW w:w="4254" w:type="dxa"/>
          </w:tcPr>
          <w:p w14:paraId="0518C49D" w14:textId="77777777" w:rsidR="00D8625D" w:rsidRPr="00D8625D" w:rsidRDefault="00D8625D" w:rsidP="00D8625D">
            <w:pPr>
              <w:spacing w:after="120"/>
              <w:rPr>
                <w:rFonts w:ascii="Aptos" w:hAnsi="Aptos" w:cs="Helvetica"/>
                <w:sz w:val="20"/>
                <w:szCs w:val="20"/>
              </w:rPr>
            </w:pPr>
          </w:p>
        </w:tc>
      </w:tr>
      <w:tr w:rsidR="00D8625D" w:rsidRPr="003241F7" w14:paraId="27822B71" w14:textId="77777777" w:rsidTr="00D8625D">
        <w:tc>
          <w:tcPr>
            <w:tcW w:w="7086" w:type="dxa"/>
          </w:tcPr>
          <w:p w14:paraId="1E4DE32C" w14:textId="77777777" w:rsidR="00D8625D" w:rsidRPr="00C118F8" w:rsidRDefault="00D8625D" w:rsidP="00D8625D">
            <w:pPr>
              <w:spacing w:before="100" w:beforeAutospacing="1" w:after="100" w:afterAutospacing="1"/>
              <w:rPr>
                <w:rFonts w:ascii="Aptos" w:hAnsi="Aptos" w:cs="Helvetica"/>
                <w:b/>
                <w:bCs/>
                <w:sz w:val="20"/>
                <w:szCs w:val="20"/>
              </w:rPr>
            </w:pPr>
            <w:r w:rsidRPr="00C118F8">
              <w:rPr>
                <w:rFonts w:ascii="Aptos" w:hAnsi="Aptos" w:cs="Helvetica"/>
                <w:b/>
                <w:bCs/>
                <w:color w:val="000000"/>
                <w:sz w:val="20"/>
                <w:szCs w:val="20"/>
              </w:rPr>
              <w:t>10.5 Graduate Student Vacation Entitlement</w:t>
            </w:r>
          </w:p>
          <w:p w14:paraId="2D10D172"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entitled to 21 calendar days of vacation over a12 month period.</w:t>
            </w:r>
          </w:p>
          <w:p w14:paraId="793FE0AC" w14:textId="77777777" w:rsidR="00D8625D" w:rsidRPr="00C70716" w:rsidRDefault="00D8625D" w:rsidP="00D8625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For the purposes of calculating vacation entitlement, the academic year means the period from September 1 to August 31.</w:t>
            </w:r>
          </w:p>
          <w:p w14:paraId="229B13A8" w14:textId="77777777" w:rsidR="00D8625D" w:rsidRPr="00C70716" w:rsidRDefault="00D8625D" w:rsidP="00D8625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Vacation entitlement will be prorated for the portion of the year in which a student is registered.</w:t>
            </w:r>
          </w:p>
          <w:p w14:paraId="324DE089" w14:textId="77777777" w:rsidR="00D8625D" w:rsidRPr="00C70716" w:rsidRDefault="00D8625D" w:rsidP="00D8625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Any vacation time taken during an official closure of the university is not included as part of the 21 calendar day vacation entitlement. In addition, attendance at academic conferences shall not be considered vacation time.</w:t>
            </w:r>
          </w:p>
          <w:p w14:paraId="70ABACB3" w14:textId="77777777" w:rsidR="00D8625D" w:rsidRPr="00C70716" w:rsidRDefault="00D8625D" w:rsidP="00D8625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Student vacation requests should have minimal impact on the student's research, coursework, and other obligations to the university. Any requests provided ahead of time and within these guidelines will not be unreasonably denied.</w:t>
            </w:r>
          </w:p>
          <w:p w14:paraId="28DBDD5B" w14:textId="050D536E"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Should a conflict arise between a student's vacation request and a supervisor's expectations, the Department/Unit Head (or designate) shall make a final determination.</w:t>
            </w:r>
          </w:p>
        </w:tc>
        <w:tc>
          <w:tcPr>
            <w:tcW w:w="4254" w:type="dxa"/>
          </w:tcPr>
          <w:p w14:paraId="5EA0B706" w14:textId="77777777" w:rsidR="00D8625D" w:rsidRPr="00D8625D" w:rsidRDefault="00D8625D" w:rsidP="00D8625D">
            <w:pPr>
              <w:spacing w:after="120"/>
              <w:rPr>
                <w:rFonts w:ascii="Aptos" w:hAnsi="Aptos" w:cs="Helvetica"/>
                <w:sz w:val="20"/>
                <w:szCs w:val="20"/>
              </w:rPr>
            </w:pPr>
          </w:p>
        </w:tc>
      </w:tr>
      <w:tr w:rsidR="00D8625D" w:rsidRPr="003241F7" w14:paraId="7C9EE250" w14:textId="77777777" w:rsidTr="00D8625D">
        <w:tc>
          <w:tcPr>
            <w:tcW w:w="7086" w:type="dxa"/>
          </w:tcPr>
          <w:p w14:paraId="6B4654F0" w14:textId="77777777" w:rsidR="00D8625D" w:rsidRPr="00C118F8" w:rsidRDefault="00D8625D" w:rsidP="00D8625D">
            <w:pPr>
              <w:spacing w:before="100" w:beforeAutospacing="1" w:after="100" w:afterAutospacing="1"/>
              <w:jc w:val="both"/>
              <w:rPr>
                <w:rFonts w:ascii="Aptos" w:hAnsi="Aptos" w:cs="Helvetica"/>
                <w:b/>
                <w:bCs/>
                <w:sz w:val="20"/>
                <w:szCs w:val="20"/>
              </w:rPr>
            </w:pPr>
            <w:r w:rsidRPr="00C118F8">
              <w:rPr>
                <w:rFonts w:ascii="Aptos" w:hAnsi="Aptos" w:cs="Helvetica"/>
                <w:b/>
                <w:bCs/>
                <w:sz w:val="20"/>
                <w:szCs w:val="20"/>
              </w:rPr>
              <w:t xml:space="preserve">SECTION 11: Appeals </w:t>
            </w:r>
          </w:p>
          <w:p w14:paraId="04355AF3" w14:textId="77777777" w:rsidR="00D8625D" w:rsidRPr="00C118F8" w:rsidRDefault="00D8625D" w:rsidP="00D8625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11.1 Genera</w:t>
            </w:r>
            <w:r w:rsidRPr="00C118F8">
              <w:rPr>
                <w:rStyle w:val="title2"/>
                <w:rFonts w:ascii="Aptos" w:hAnsi="Aptos" w:cs="Helvetica"/>
                <w:b/>
                <w:bCs/>
                <w:color w:val="000000"/>
                <w:sz w:val="20"/>
                <w:szCs w:val="20"/>
                <w:shd w:val="clear" w:color="auto" w:fill="F4F4F3"/>
              </w:rPr>
              <w:t>l</w:t>
            </w:r>
          </w:p>
          <w:p w14:paraId="0DEED527"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who disagree with a decision have access to appeal routes as laid out by various Faculty of Graduate Studies and University of Manitoba appeal procedures. Student appeals may be limited by the scope of the inquiry available at each level and category of appeal, as well as by the time restrictions for submission of appeals. In all cases, students are encouraged to work with a Student Advocate and make use of other available supports as needed when considering and/or pursuing the appeals process.</w:t>
            </w:r>
          </w:p>
          <w:p w14:paraId="1E73E77A"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further limitation is that the Faculty of Graduate Studies rules and regulations, established to uphold the academic rigour of The University of Manitoba, are generally not subject to appeal unless an appeal route is otherwise stipulated. In situations where no formal appeal route is available, a student may make a </w:t>
            </w:r>
            <w:r w:rsidRPr="00C70716">
              <w:rPr>
                <w:rFonts w:ascii="Aptos" w:hAnsi="Aptos" w:cs="Helvetica"/>
                <w:sz w:val="20"/>
                <w:szCs w:val="20"/>
              </w:rPr>
              <w:t>request</w:t>
            </w:r>
            <w:r w:rsidRPr="00C70716">
              <w:rPr>
                <w:rFonts w:ascii="Aptos" w:hAnsi="Aptos" w:cs="Helvetica"/>
                <w:color w:val="222222"/>
                <w:sz w:val="20"/>
                <w:szCs w:val="20"/>
              </w:rPr>
              <w:t xml:space="preserve"> to the Dean of the Faculty of Graduate Studies. </w:t>
            </w:r>
          </w:p>
          <w:p w14:paraId="5F83F089"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falling outside the scope of an appeal process are not appealable to a subsequent higher authority.</w:t>
            </w:r>
          </w:p>
          <w:p w14:paraId="63AFA0F8"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are referred to the appeals section of The </w:t>
            </w:r>
            <w:hyperlink r:id="rId192" w:tgtFrame="_blank" w:history="1">
              <w:r w:rsidRPr="00C70716">
                <w:rPr>
                  <w:rStyle w:val="Hyperlink"/>
                  <w:rFonts w:ascii="Aptos" w:hAnsi="Aptos" w:cs="Helvetica"/>
                  <w:color w:val="362925"/>
                  <w:sz w:val="20"/>
                  <w:szCs w:val="20"/>
                  <w:bdr w:val="none" w:sz="0" w:space="0" w:color="auto" w:frame="1"/>
                </w:rPr>
                <w:t>University of Manitoba Governing Documents</w:t>
              </w:r>
            </w:hyperlink>
            <w:r w:rsidRPr="00C70716">
              <w:rPr>
                <w:rFonts w:ascii="Aptos" w:hAnsi="Aptos" w:cs="Helvetica"/>
                <w:color w:val="222222"/>
                <w:sz w:val="20"/>
                <w:szCs w:val="20"/>
              </w:rPr>
              <w:t>  for further details.</w:t>
            </w:r>
          </w:p>
          <w:p w14:paraId="2BF17AE0" w14:textId="36F4D7F2"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For students registered in Joint Master’s Programs (University of Manitoba and University of Winnipeg), there is a different process for handling academic and disciplinary appeals cases than is used for University of Manitoba students in regular programs (not Joint Programs). This process is outlined in the </w:t>
            </w:r>
            <w:hyperlink r:id="rId193" w:history="1">
              <w:r w:rsidRPr="00C70716">
                <w:rPr>
                  <w:rStyle w:val="Hyperlink"/>
                  <w:rFonts w:ascii="Aptos" w:hAnsi="Aptos" w:cs="Helvetica"/>
                  <w:sz w:val="20"/>
                  <w:szCs w:val="20"/>
                </w:rPr>
                <w:t>Joint Master’s Program Governing Regulations</w:t>
              </w:r>
            </w:hyperlink>
            <w:r w:rsidRPr="00C70716">
              <w:rPr>
                <w:rFonts w:ascii="Aptos" w:hAnsi="Aptos" w:cs="Helvetica"/>
                <w:color w:val="222222"/>
                <w:sz w:val="20"/>
                <w:szCs w:val="20"/>
              </w:rPr>
              <w:t>.</w:t>
            </w:r>
          </w:p>
        </w:tc>
        <w:tc>
          <w:tcPr>
            <w:tcW w:w="4254" w:type="dxa"/>
          </w:tcPr>
          <w:p w14:paraId="7AADE8BF" w14:textId="77777777" w:rsidR="00D8625D" w:rsidRPr="00D8625D" w:rsidRDefault="00D8625D" w:rsidP="00D8625D">
            <w:pPr>
              <w:spacing w:after="120"/>
              <w:rPr>
                <w:rFonts w:ascii="Aptos" w:hAnsi="Aptos" w:cs="Helvetica"/>
                <w:sz w:val="20"/>
                <w:szCs w:val="20"/>
              </w:rPr>
            </w:pPr>
          </w:p>
        </w:tc>
      </w:tr>
      <w:tr w:rsidR="00D8625D" w:rsidRPr="003241F7" w14:paraId="0DE2A69F" w14:textId="77777777" w:rsidTr="00D8625D">
        <w:tc>
          <w:tcPr>
            <w:tcW w:w="7086" w:type="dxa"/>
          </w:tcPr>
          <w:p w14:paraId="6A0D2D36" w14:textId="77777777" w:rsidR="00D8625D" w:rsidRPr="00C118F8" w:rsidRDefault="00D8625D" w:rsidP="00D8625D">
            <w:pPr>
              <w:spacing w:before="100" w:beforeAutospacing="1" w:after="100" w:afterAutospacing="1"/>
              <w:rPr>
                <w:rFonts w:ascii="Aptos" w:hAnsi="Aptos" w:cs="Helvetica"/>
                <w:b/>
                <w:bCs/>
                <w:sz w:val="20"/>
                <w:szCs w:val="20"/>
              </w:rPr>
            </w:pPr>
            <w:r w:rsidRPr="00C118F8">
              <w:rPr>
                <w:rFonts w:ascii="Aptos" w:hAnsi="Aptos" w:cs="Helvetica"/>
                <w:b/>
                <w:bCs/>
                <w:color w:val="000000"/>
                <w:sz w:val="20"/>
                <w:szCs w:val="20"/>
              </w:rPr>
              <w:t>11.2 Definitions</w:t>
            </w:r>
          </w:p>
          <w:p w14:paraId="168C69B4" w14:textId="4B4FB80E" w:rsidR="00D8625D" w:rsidRPr="00C70716" w:rsidRDefault="00D8625D" w:rsidP="00D8625D">
            <w:pPr>
              <w:numPr>
                <w:ilvl w:val="0"/>
                <w:numId w:val="23"/>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lastRenderedPageBreak/>
              <w:t>“Academic Decisions” – decisions pertaining to student academic performance and/or progress in a program of study that are not disciplinary in nature</w:t>
            </w:r>
            <w:r>
              <w:rPr>
                <w:rFonts w:ascii="Aptos" w:hAnsi="Aptos" w:cs="Helvetica"/>
                <w:color w:val="222222"/>
                <w:sz w:val="20"/>
                <w:szCs w:val="20"/>
              </w:rPr>
              <w:t>;</w:t>
            </w:r>
          </w:p>
          <w:p w14:paraId="23BFE640" w14:textId="77777777" w:rsidR="00D8625D" w:rsidRPr="00C70716" w:rsidRDefault="00D8625D" w:rsidP="00D8625D">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“Appellant” – the graduate student appealing a decision affecting the student’s own admission to, academic standing in, awards from or disciplinary action by a department/unit or the Faculty of Graduate Studies;</w:t>
            </w:r>
          </w:p>
          <w:p w14:paraId="13F0E026" w14:textId="464758C2" w:rsidR="00D8625D" w:rsidRPr="00C70716" w:rsidRDefault="00D8625D" w:rsidP="00D8625D">
            <w:pPr>
              <w:numPr>
                <w:ilvl w:val="0"/>
                <w:numId w:val="23"/>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“Appeal Hearing” (or “Hearing”) – a meeting of the Appeal Panel, Appellant, and Respondent(s) that involves oral and/or written testimony and results in a decision on the outcome of the appeal</w:t>
            </w:r>
            <w:r>
              <w:rPr>
                <w:rFonts w:ascii="Aptos" w:hAnsi="Aptos" w:cs="Helvetica"/>
                <w:color w:val="222222"/>
                <w:sz w:val="20"/>
                <w:szCs w:val="20"/>
              </w:rPr>
              <w:t>;</w:t>
            </w:r>
          </w:p>
          <w:p w14:paraId="1AD3BC71" w14:textId="77777777" w:rsidR="00D8625D" w:rsidRPr="00C70716" w:rsidRDefault="00D8625D" w:rsidP="00D8625D">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“Appeal Panel” – a </w:t>
            </w:r>
            <w:r w:rsidRPr="00C70716">
              <w:rPr>
                <w:rFonts w:ascii="Aptos" w:hAnsi="Aptos" w:cs="Helvetica"/>
                <w:sz w:val="20"/>
                <w:szCs w:val="20"/>
              </w:rPr>
              <w:t xml:space="preserve">group </w:t>
            </w:r>
            <w:r w:rsidRPr="00C70716">
              <w:rPr>
                <w:rFonts w:ascii="Aptos" w:hAnsi="Aptos" w:cs="Helvetica"/>
                <w:color w:val="222222"/>
                <w:sz w:val="20"/>
                <w:szCs w:val="20"/>
              </w:rPr>
              <w:t>convened from the members of the Faculty of Graduate Studies Appeals Committee empowered to assess and issue decisions on appeals stemming from decisions of departments/units or the Faculty of Graduate Studies, or individuals designated to make such decisions;</w:t>
            </w:r>
          </w:p>
          <w:p w14:paraId="47F0FC17" w14:textId="73B264A9" w:rsidR="00D8625D" w:rsidRPr="00C70716" w:rsidRDefault="00D8625D" w:rsidP="00D8625D">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“Respondent” – a representative of the Faculty of Graduate Studies designated by the Dean of the Faculty of Graduate Studies to represent the Faculty of Graduate Studies in an appeal response or hearing. In this document, “Respondent” may also refer to a “Co-respondent” invited by the Respondent to represent the department/unit unless otherwise noted</w:t>
            </w:r>
            <w:r>
              <w:rPr>
                <w:rFonts w:ascii="Aptos" w:hAnsi="Aptos" w:cs="Helvetica"/>
                <w:color w:val="222222"/>
                <w:sz w:val="20"/>
                <w:szCs w:val="20"/>
              </w:rPr>
              <w:t>;</w:t>
            </w:r>
          </w:p>
          <w:p w14:paraId="29C43815" w14:textId="34A8457A" w:rsidR="00D8625D" w:rsidRPr="00C70716" w:rsidRDefault="00D8625D" w:rsidP="00D8625D">
            <w:pPr>
              <w:numPr>
                <w:ilvl w:val="0"/>
                <w:numId w:val="23"/>
              </w:numPr>
              <w:shd w:val="clear" w:color="auto" w:fill="FFFFFF" w:themeFill="background1"/>
              <w:spacing w:before="100" w:beforeAutospacing="1" w:after="100" w:afterAutospacing="1"/>
              <w:textAlignment w:val="baseline"/>
              <w:rPr>
                <w:rStyle w:val="title2"/>
                <w:rFonts w:ascii="Aptos" w:hAnsi="Aptos" w:cs="Helvetica"/>
                <w:b/>
                <w:bCs/>
                <w:color w:val="000000"/>
                <w:sz w:val="20"/>
                <w:szCs w:val="20"/>
              </w:rPr>
            </w:pPr>
            <w:r w:rsidRPr="00C70716">
              <w:rPr>
                <w:rFonts w:ascii="Aptos" w:hAnsi="Aptos" w:cs="Helvetica"/>
                <w:color w:val="222222"/>
                <w:sz w:val="20"/>
                <w:szCs w:val="20"/>
              </w:rPr>
              <w:t>“Unit” – the department/unit, office, or administrative body (excluding the Faculty of Graduate Studies) whose decision is being appealed. This is understood to include decisions taken by individuals or committees acting in the name of the department/unit and also to the supplementary regulations pertinent to a department/unit’s operation which have been approved by the Faculty of Graduate Studies</w:t>
            </w:r>
            <w:r>
              <w:rPr>
                <w:rFonts w:ascii="Aptos" w:hAnsi="Aptos" w:cs="Helvetica"/>
                <w:color w:val="222222"/>
                <w:sz w:val="20"/>
                <w:szCs w:val="20"/>
              </w:rPr>
              <w:t>.</w:t>
            </w:r>
          </w:p>
        </w:tc>
        <w:tc>
          <w:tcPr>
            <w:tcW w:w="4254" w:type="dxa"/>
          </w:tcPr>
          <w:p w14:paraId="73E65216" w14:textId="77777777" w:rsidR="00D8625D" w:rsidRPr="00D8625D" w:rsidRDefault="00D8625D" w:rsidP="00D8625D">
            <w:pPr>
              <w:spacing w:after="120"/>
              <w:rPr>
                <w:rFonts w:ascii="Aptos" w:hAnsi="Aptos" w:cs="Helvetica"/>
                <w:sz w:val="20"/>
                <w:szCs w:val="20"/>
              </w:rPr>
            </w:pPr>
          </w:p>
        </w:tc>
      </w:tr>
      <w:tr w:rsidR="00D8625D" w:rsidRPr="003241F7" w14:paraId="4903E952" w14:textId="77777777" w:rsidTr="00D8625D">
        <w:tc>
          <w:tcPr>
            <w:tcW w:w="7086" w:type="dxa"/>
          </w:tcPr>
          <w:p w14:paraId="439B5E14" w14:textId="77777777" w:rsidR="00D8625D" w:rsidRPr="00C118F8" w:rsidRDefault="00D8625D" w:rsidP="00D8625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11.3 Types of Appeal</w:t>
            </w:r>
          </w:p>
          <w:p w14:paraId="3A7510F1"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Several areas of appeal are available to appellants:</w:t>
            </w:r>
          </w:p>
          <w:p w14:paraId="3817B8B4" w14:textId="77777777" w:rsidR="00D8625D" w:rsidRPr="00C70716" w:rsidRDefault="00D8625D" w:rsidP="00D8625D">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admission;</w:t>
            </w:r>
          </w:p>
          <w:p w14:paraId="0115B25A" w14:textId="77777777" w:rsidR="00D8625D" w:rsidRPr="00C70716" w:rsidRDefault="00D8625D" w:rsidP="00D8625D">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academic;</w:t>
            </w:r>
          </w:p>
          <w:p w14:paraId="3867DBD2" w14:textId="77777777" w:rsidR="00D8625D" w:rsidRPr="00C70716" w:rsidRDefault="00D8625D" w:rsidP="00D8625D">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discipline;</w:t>
            </w:r>
          </w:p>
          <w:p w14:paraId="0368D8D1" w14:textId="77777777" w:rsidR="00D8625D" w:rsidRPr="00C70716" w:rsidRDefault="00D8625D" w:rsidP="00D8625D">
            <w:pPr>
              <w:numPr>
                <w:ilvl w:val="0"/>
                <w:numId w:val="24"/>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other (e.g., fee, term work and final grade appeals).</w:t>
            </w:r>
          </w:p>
          <w:p w14:paraId="68527A7A"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Appeals should be addressed to the Dean of the Faculty of Graduate Studies, except for appeals that are administered by the Registrar’s Office (e.g., “other” appeals as noted above). Appeals of decisions made by the Dean will be referred to an Appeal Panel of the FGS Appeals Committee. A decision of the Faculty of Graduate Studies Appeal Panel is appealable only to the Senate Committee on Appeals or the University Discipline Committee, as appropriate. In most cases, an appellant shall have the option of being registered in, and undertaking the responsibilities of, their program, until such time as they have exhausted the university appeal process or the appellant decides not to appeal further, whichever comes first.</w:t>
            </w:r>
          </w:p>
          <w:p w14:paraId="3AF7C467" w14:textId="3F318F22"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lastRenderedPageBreak/>
              <w:t xml:space="preserve">A flow chart of The University of Manitoba Appeals Processes is available on the </w:t>
            </w:r>
            <w:hyperlink r:id="rId194" w:history="1">
              <w:r w:rsidRPr="00C70716">
                <w:rPr>
                  <w:rStyle w:val="Hyperlink"/>
                  <w:rFonts w:ascii="Aptos" w:hAnsi="Aptos" w:cs="Helvetica"/>
                  <w:sz w:val="20"/>
                  <w:szCs w:val="20"/>
                </w:rPr>
                <w:t>Student Advocacy website</w:t>
              </w:r>
            </w:hyperlink>
            <w:r w:rsidRPr="00C70716">
              <w:rPr>
                <w:rFonts w:ascii="Aptos" w:hAnsi="Aptos" w:cs="Helvetica"/>
                <w:color w:val="222222"/>
                <w:sz w:val="20"/>
                <w:szCs w:val="20"/>
              </w:rPr>
              <w:t>.</w:t>
            </w:r>
          </w:p>
        </w:tc>
        <w:tc>
          <w:tcPr>
            <w:tcW w:w="4254" w:type="dxa"/>
          </w:tcPr>
          <w:p w14:paraId="140FC942" w14:textId="77777777" w:rsidR="00D8625D" w:rsidRPr="00D8625D" w:rsidRDefault="00D8625D" w:rsidP="00D8625D">
            <w:pPr>
              <w:spacing w:after="120"/>
              <w:rPr>
                <w:rFonts w:ascii="Aptos" w:hAnsi="Aptos" w:cs="Helvetica"/>
                <w:sz w:val="20"/>
                <w:szCs w:val="20"/>
              </w:rPr>
            </w:pPr>
          </w:p>
        </w:tc>
      </w:tr>
      <w:tr w:rsidR="00D8625D" w:rsidRPr="003241F7" w14:paraId="4527F11A" w14:textId="77777777" w:rsidTr="00D8625D">
        <w:tc>
          <w:tcPr>
            <w:tcW w:w="7086" w:type="dxa"/>
          </w:tcPr>
          <w:p w14:paraId="6B4CEC02" w14:textId="77777777" w:rsidR="00D8625D" w:rsidRPr="00C118F8" w:rsidRDefault="00D8625D" w:rsidP="00D8625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11.4 Admission Appeals</w:t>
            </w:r>
          </w:p>
          <w:p w14:paraId="1B1702A9" w14:textId="0106EEB5" w:rsidR="00D8625D" w:rsidRPr="00C70716" w:rsidRDefault="00D8625D" w:rsidP="00D8625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Please refer to The University of Manitoba Governing Documents: </w:t>
            </w:r>
            <w:hyperlink r:id="rId195" w:anchor="senate-committee-on-appeals" w:history="1">
              <w:r w:rsidRPr="00C70716">
                <w:rPr>
                  <w:rStyle w:val="Hyperlink"/>
                  <w:rFonts w:ascii="Aptos" w:hAnsi="Aptos" w:cs="Helvetica"/>
                  <w:sz w:val="20"/>
                  <w:szCs w:val="20"/>
                  <w:bdr w:val="none" w:sz="0" w:space="0" w:color="auto" w:frame="1"/>
                  <w:shd w:val="clear" w:color="auto" w:fill="FFFFFF"/>
                </w:rPr>
                <w:t>Students: Policy: Senate Committee on Appeals Procedure</w:t>
              </w:r>
            </w:hyperlink>
            <w:r w:rsidRPr="00C70716">
              <w:rPr>
                <w:rFonts w:ascii="Aptos" w:hAnsi="Aptos" w:cs="Helvetica"/>
                <w:color w:val="222222"/>
                <w:sz w:val="20"/>
                <w:szCs w:val="20"/>
                <w:shd w:val="clear" w:color="auto" w:fill="FFFFFF"/>
              </w:rPr>
              <w:t>.</w:t>
            </w:r>
          </w:p>
        </w:tc>
        <w:tc>
          <w:tcPr>
            <w:tcW w:w="4254" w:type="dxa"/>
          </w:tcPr>
          <w:p w14:paraId="2D446BC5" w14:textId="77777777" w:rsidR="00D8625D" w:rsidRPr="00D8625D" w:rsidRDefault="00D8625D" w:rsidP="00D8625D">
            <w:pPr>
              <w:spacing w:after="120"/>
              <w:rPr>
                <w:rFonts w:ascii="Aptos" w:hAnsi="Aptos" w:cs="Helvetica"/>
                <w:sz w:val="20"/>
                <w:szCs w:val="20"/>
              </w:rPr>
            </w:pPr>
          </w:p>
        </w:tc>
      </w:tr>
      <w:tr w:rsidR="00D8625D" w:rsidRPr="003241F7" w14:paraId="55CEF7F5" w14:textId="77777777" w:rsidTr="00D8625D">
        <w:tc>
          <w:tcPr>
            <w:tcW w:w="7086" w:type="dxa"/>
          </w:tcPr>
          <w:p w14:paraId="0200517A" w14:textId="77777777" w:rsidR="00D8625D" w:rsidRPr="00C118F8" w:rsidRDefault="00D8625D" w:rsidP="00D8625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11.5 Academic Appeals</w:t>
            </w:r>
          </w:p>
          <w:p w14:paraId="61425FE1" w14:textId="77777777" w:rsidR="00D8625D" w:rsidRPr="00C70716" w:rsidRDefault="00D8625D" w:rsidP="00D8625D">
            <w:pPr>
              <w:pStyle w:val="NormalWeb"/>
              <w:rPr>
                <w:rFonts w:ascii="Aptos" w:hAnsi="Aptos" w:cs="Helvetica"/>
                <w:color w:val="000000"/>
                <w:sz w:val="20"/>
                <w:szCs w:val="20"/>
              </w:rPr>
            </w:pPr>
            <w:r w:rsidRPr="00C70716">
              <w:rPr>
                <w:rFonts w:ascii="Aptos" w:hAnsi="Aptos" w:cs="Helvetica"/>
                <w:color w:val="000000"/>
                <w:sz w:val="20"/>
                <w:szCs w:val="20"/>
              </w:rPr>
              <w:t>Academic Appeals are appeals concerning academic decisions made by the department/unit and/or the Faculty of Graduate Studies.</w:t>
            </w:r>
          </w:p>
          <w:p w14:paraId="4A6526AB" w14:textId="77777777" w:rsidR="00D8625D" w:rsidRPr="00C118F8" w:rsidRDefault="00D8625D" w:rsidP="00D8625D">
            <w:pPr>
              <w:pStyle w:val="NormalWeb"/>
              <w:rPr>
                <w:rFonts w:ascii="Aptos" w:hAnsi="Aptos" w:cs="Helvetica"/>
                <w:color w:val="000000"/>
                <w:sz w:val="20"/>
                <w:szCs w:val="20"/>
              </w:rPr>
            </w:pPr>
            <w:r w:rsidRPr="00C118F8">
              <w:rPr>
                <w:rStyle w:val="Strong"/>
                <w:rFonts w:ascii="Aptos" w:hAnsi="Aptos" w:cs="Helvetica"/>
                <w:color w:val="000000"/>
                <w:sz w:val="20"/>
                <w:szCs w:val="20"/>
              </w:rPr>
              <w:t>11.5.1 Appeal Considerations</w:t>
            </w:r>
          </w:p>
          <w:p w14:paraId="25895D3E"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will consider appeals:</w:t>
            </w:r>
          </w:p>
          <w:p w14:paraId="21CAD550" w14:textId="77777777" w:rsidR="00D8625D" w:rsidRPr="00C70716" w:rsidRDefault="00D8625D" w:rsidP="00D8625D">
            <w:pPr>
              <w:numPr>
                <w:ilvl w:val="0"/>
                <w:numId w:val="48"/>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decision of a department/unit on academic matters (e.g., first failure of a candidacy examination) only after they have been addressed via the appropriate department/unit-level appeal process (if any), as is outlined in the department/unit supplementary regulations;</w:t>
            </w:r>
          </w:p>
          <w:p w14:paraId="7D6623F8" w14:textId="77777777" w:rsidR="00D8625D" w:rsidRPr="00C70716" w:rsidRDefault="00D8625D" w:rsidP="00D8625D">
            <w:pPr>
              <w:numPr>
                <w:ilvl w:val="0"/>
                <w:numId w:val="48"/>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decision of the Faculty of Graduate Studies (e.g., Required to Withdraw) which may follow the recommendation of a department/unit.</w:t>
            </w:r>
          </w:p>
          <w:p w14:paraId="527ECCFD" w14:textId="77777777" w:rsidR="00D8625D" w:rsidRPr="00C70716" w:rsidRDefault="00D8625D" w:rsidP="00D8625D">
            <w:pPr>
              <w:numPr>
                <w:ilvl w:val="0"/>
                <w:numId w:val="4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negative decision from the Registrar’s Office on a final grade or term work grade appeal.</w:t>
            </w:r>
          </w:p>
          <w:p w14:paraId="658AF554"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all cases, appeals should be addressed to the Dean of the Faculty of Graduate Studies.</w:t>
            </w:r>
          </w:p>
          <w:p w14:paraId="5E41879A" w14:textId="1EF2752E" w:rsidR="00D8625D" w:rsidRPr="00C70716" w:rsidRDefault="00D8625D" w:rsidP="00D8625D">
            <w:pPr>
              <w:pStyle w:val="NormalWeb"/>
              <w:rPr>
                <w:rFonts w:ascii="Aptos" w:hAnsi="Aptos" w:cs="Helvetica"/>
                <w:b/>
                <w:color w:val="000000"/>
                <w:sz w:val="20"/>
                <w:szCs w:val="20"/>
              </w:rPr>
            </w:pPr>
            <w:r w:rsidRPr="00C70716">
              <w:rPr>
                <w:rFonts w:ascii="Aptos" w:hAnsi="Aptos" w:cs="Helvetica"/>
                <w:color w:val="222222"/>
                <w:sz w:val="20"/>
                <w:szCs w:val="20"/>
              </w:rPr>
              <w:t xml:space="preserve">A decision of the Appeal Panel is appealable only to the </w:t>
            </w:r>
            <w:hyperlink r:id="rId196" w:anchor="senate-committee-on-appeals" w:tgtFrame="_blank" w:history="1">
              <w:r w:rsidRPr="00C70716">
                <w:rPr>
                  <w:rStyle w:val="Hyperlink"/>
                  <w:rFonts w:ascii="Aptos" w:hAnsi="Aptos" w:cs="Helvetica"/>
                  <w:sz w:val="20"/>
                  <w:szCs w:val="20"/>
                </w:rPr>
                <w:t>Senate Committee on </w:t>
              </w:r>
              <w:r w:rsidRPr="00C70716">
                <w:rPr>
                  <w:rStyle w:val="Hyperlink"/>
                  <w:rFonts w:ascii="Aptos" w:hAnsi="Aptos" w:cs="Helvetica"/>
                  <w:sz w:val="20"/>
                  <w:szCs w:val="20"/>
                  <w:bdr w:val="none" w:sz="0" w:space="0" w:color="auto" w:frame="1"/>
                </w:rPr>
                <w:t>Appeals</w:t>
              </w:r>
            </w:hyperlink>
            <w:r w:rsidRPr="00C70716">
              <w:rPr>
                <w:rFonts w:ascii="Aptos" w:hAnsi="Aptos" w:cs="Helvetica"/>
                <w:color w:val="222222"/>
                <w:sz w:val="20"/>
                <w:szCs w:val="20"/>
              </w:rPr>
              <w:t>.</w:t>
            </w:r>
          </w:p>
        </w:tc>
        <w:tc>
          <w:tcPr>
            <w:tcW w:w="4254" w:type="dxa"/>
          </w:tcPr>
          <w:p w14:paraId="2283794C" w14:textId="77777777" w:rsidR="00D8625D" w:rsidRPr="00D8625D" w:rsidRDefault="00D8625D" w:rsidP="00D8625D">
            <w:pPr>
              <w:spacing w:after="120"/>
              <w:rPr>
                <w:rFonts w:ascii="Aptos" w:hAnsi="Aptos" w:cs="Helvetica"/>
                <w:sz w:val="20"/>
                <w:szCs w:val="20"/>
              </w:rPr>
            </w:pPr>
          </w:p>
        </w:tc>
      </w:tr>
      <w:tr w:rsidR="00D8625D" w:rsidRPr="003241F7" w14:paraId="5C0C4684" w14:textId="77777777" w:rsidTr="00D8625D">
        <w:tc>
          <w:tcPr>
            <w:tcW w:w="7086" w:type="dxa"/>
          </w:tcPr>
          <w:p w14:paraId="56861B22" w14:textId="77777777" w:rsidR="00D8625D" w:rsidRPr="00C118F8" w:rsidRDefault="00D8625D" w:rsidP="00D8625D">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11.5.2 Composition of an Appeal Panel</w:t>
            </w:r>
          </w:p>
          <w:p w14:paraId="71CBD4BF"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Faculty members or students are disqualified from participating on an Appeal Panel if they:</w:t>
            </w:r>
          </w:p>
          <w:p w14:paraId="33AD84B8" w14:textId="77777777" w:rsidR="00D8625D" w:rsidRPr="00C70716" w:rsidRDefault="00D8625D" w:rsidP="00D8625D">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any academic appointment in the department/unit in which the appellant is registered;</w:t>
            </w:r>
          </w:p>
          <w:p w14:paraId="22C95EE3" w14:textId="77777777" w:rsidR="00D8625D" w:rsidRPr="00C70716" w:rsidRDefault="00D8625D" w:rsidP="00D8625D">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are/were a student in the department/unit in which the appellant is registered;</w:t>
            </w:r>
          </w:p>
          <w:p w14:paraId="2249EE5A" w14:textId="77777777" w:rsidR="00D8625D" w:rsidRPr="00C70716" w:rsidRDefault="00D8625D" w:rsidP="00D8625D">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were, as an individual, or as a member of a committee or board, responsible for making the decision being appealed.</w:t>
            </w:r>
          </w:p>
          <w:p w14:paraId="6A444901" w14:textId="0949BBE7" w:rsidR="00D8625D" w:rsidRPr="00C70716" w:rsidRDefault="00D8625D" w:rsidP="00D8625D">
            <w:pPr>
              <w:pStyle w:val="NormalWeb"/>
              <w:rPr>
                <w:rStyle w:val="Strong"/>
                <w:rFonts w:ascii="Aptos" w:hAnsi="Aptos" w:cs="Helvetica"/>
                <w:color w:val="000000"/>
                <w:sz w:val="20"/>
                <w:szCs w:val="20"/>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 xml:space="preserve">All members of an Appeal Panel shall participate in all of the deliberations essential for the determination of the matter in dispute. If, in the course of hearing an appeal, a member is not present at the commencement of the hearing or a member cannot continue, the Panel may elect to proceed in the </w:t>
            </w:r>
            <w:r w:rsidRPr="00C70716">
              <w:rPr>
                <w:rFonts w:ascii="Aptos" w:hAnsi="Aptos" w:cs="Helvetica"/>
                <w:color w:val="222222"/>
                <w:sz w:val="20"/>
                <w:szCs w:val="20"/>
              </w:rPr>
              <w:lastRenderedPageBreak/>
              <w:t>absence of that member. If more than one (1) member is not present at the commencement or cannot continue, the Appeal Panel must adjourn the proceedings.</w:t>
            </w:r>
          </w:p>
        </w:tc>
        <w:tc>
          <w:tcPr>
            <w:tcW w:w="4254" w:type="dxa"/>
          </w:tcPr>
          <w:p w14:paraId="791C7EE4" w14:textId="77777777" w:rsidR="00D8625D" w:rsidRPr="00D8625D" w:rsidRDefault="00D8625D" w:rsidP="00D8625D">
            <w:pPr>
              <w:spacing w:after="120"/>
              <w:rPr>
                <w:rFonts w:ascii="Aptos" w:hAnsi="Aptos" w:cs="Helvetica"/>
                <w:sz w:val="20"/>
                <w:szCs w:val="20"/>
              </w:rPr>
            </w:pPr>
          </w:p>
        </w:tc>
      </w:tr>
      <w:tr w:rsidR="00D8625D" w:rsidRPr="003241F7" w14:paraId="12B099BC" w14:textId="77777777" w:rsidTr="00D8625D">
        <w:tc>
          <w:tcPr>
            <w:tcW w:w="7086" w:type="dxa"/>
          </w:tcPr>
          <w:p w14:paraId="6CBA5226" w14:textId="77777777" w:rsidR="00D8625D" w:rsidRPr="00C118F8" w:rsidRDefault="00D8625D" w:rsidP="00D8625D">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11.5.3 Grounds for an Academic Appeal</w:t>
            </w:r>
          </w:p>
          <w:p w14:paraId="42EE75B7"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It shall be the responsibility of the appellant to indicate clearly and specifically the grounds warranting consideration of the appeal and to provide all relevant information and documented evidence that should be considered in the adjudication of the appeal.</w:t>
            </w:r>
          </w:p>
          <w:p w14:paraId="5126B556"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Appeal Panel shall only consider an appeal if there is evidence that:</w:t>
            </w:r>
          </w:p>
          <w:p w14:paraId="55078580" w14:textId="77777777" w:rsidR="00D8625D" w:rsidRPr="00C70716" w:rsidRDefault="00D8625D" w:rsidP="00D8625D">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department/unit or the Faculty of Graduate Studies failed to follow the rules of natural justice*;</w:t>
            </w:r>
          </w:p>
          <w:p w14:paraId="1C995080" w14:textId="77777777" w:rsidR="00D8625D" w:rsidRPr="00C70716" w:rsidRDefault="00D8625D" w:rsidP="00D8625D">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department/unit or the Faculty of Graduate Studies failed to follow procedures;</w:t>
            </w:r>
          </w:p>
          <w:p w14:paraId="40B1FF8A" w14:textId="77777777" w:rsidR="00D8625D" w:rsidRPr="00C70716" w:rsidRDefault="00D8625D" w:rsidP="00D8625D">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department/unit or Faculty of Graduate Studies regulation has been unfairly or improperly applied, or has become inapplicable through lapse of time;</w:t>
            </w:r>
          </w:p>
          <w:p w14:paraId="07A51E17" w14:textId="77777777" w:rsidR="00D8625D" w:rsidRPr="00C70716" w:rsidRDefault="00D8625D" w:rsidP="00D8625D">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there are documented mitigating circumstances (e.g. medical, compassionate);</w:t>
            </w:r>
          </w:p>
          <w:p w14:paraId="647FFA5F" w14:textId="77777777" w:rsidR="00D8625D" w:rsidRPr="00C70716" w:rsidRDefault="00D8625D" w:rsidP="00D8625D">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there is apparent conflict between a Senate Regulation, a Faculty of Graduate Studies policy and/or a department/unit regulation.</w:t>
            </w:r>
          </w:p>
          <w:p w14:paraId="1CB4FA30" w14:textId="77777777" w:rsidR="00D8625D" w:rsidRPr="00C70716" w:rsidRDefault="00D8625D" w:rsidP="00D8625D">
            <w:p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Supreme Court of Canada defines “natural justice” in its simplest form as “fair play in action”; in other words, “natural justice” describes the fairness of procedures and how they are executed (as opposed to whether procedures were followed). In the context of academic decisions and appeals, this includes but is not limited to: </w:t>
            </w:r>
          </w:p>
          <w:p w14:paraId="1205DF85" w14:textId="77777777" w:rsidR="00D8625D" w:rsidRPr="00C70716" w:rsidRDefault="00D8625D" w:rsidP="00D8625D">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the right of the appellant to know that a matter is under consideration and the nature of the matter being considered (e.g., academic performance, appeal);</w:t>
            </w:r>
          </w:p>
          <w:p w14:paraId="065CA59F" w14:textId="77777777" w:rsidR="00D8625D" w:rsidRPr="00C70716" w:rsidRDefault="00D8625D" w:rsidP="00D8625D">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right of the appellant to know what evidence has been given and what statements have been made affecting them; </w:t>
            </w:r>
          </w:p>
          <w:p w14:paraId="2B4A6FFF" w14:textId="77777777" w:rsidR="00D8625D" w:rsidRPr="00C70716" w:rsidRDefault="00D8625D" w:rsidP="00D8625D">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right of the appellant to be heard (i.e., to be able to respond to any statements and decisions that may affect them); </w:t>
            </w:r>
          </w:p>
          <w:p w14:paraId="3129E134" w14:textId="367E3269" w:rsidR="00D8625D" w:rsidRPr="00C70716" w:rsidRDefault="00D8625D" w:rsidP="00D8625D">
            <w:pPr>
              <w:pStyle w:val="ListParagraph"/>
              <w:numPr>
                <w:ilvl w:val="0"/>
                <w:numId w:val="49"/>
              </w:numPr>
              <w:spacing w:before="100" w:beforeAutospacing="1" w:after="100" w:afterAutospacing="1"/>
              <w:rPr>
                <w:rFonts w:ascii="Aptos" w:hAnsi="Aptos" w:cs="Helvetica"/>
                <w:b/>
                <w:color w:val="000000"/>
                <w:sz w:val="20"/>
                <w:szCs w:val="20"/>
              </w:rPr>
            </w:pPr>
            <w:r w:rsidRPr="00C70716">
              <w:rPr>
                <w:rFonts w:ascii="Aptos" w:eastAsia="Calibri" w:hAnsi="Aptos" w:cs="Helvetica"/>
                <w:sz w:val="20"/>
                <w:szCs w:val="20"/>
                <w:lang w:val="en-CA"/>
              </w:rPr>
              <w:t xml:space="preserve">the decision must be based on evidence and communicated clearly; and </w:t>
            </w:r>
            <w:r w:rsidRPr="00C70716">
              <w:rPr>
                <w:rFonts w:ascii="Aptos" w:eastAsia="Calibri" w:hAnsi="Aptos" w:cs="Helvetica"/>
                <w:sz w:val="20"/>
                <w:szCs w:val="20"/>
              </w:rPr>
              <w:t>the decision maker must be free of bias and there must be no perception of bias.</w:t>
            </w:r>
          </w:p>
        </w:tc>
        <w:tc>
          <w:tcPr>
            <w:tcW w:w="4254" w:type="dxa"/>
          </w:tcPr>
          <w:p w14:paraId="1C8A8201" w14:textId="77777777" w:rsidR="00D8625D" w:rsidRPr="00D8625D" w:rsidRDefault="00D8625D" w:rsidP="00D8625D">
            <w:pPr>
              <w:spacing w:after="120"/>
              <w:rPr>
                <w:rFonts w:ascii="Aptos" w:hAnsi="Aptos" w:cs="Helvetica"/>
                <w:sz w:val="20"/>
                <w:szCs w:val="20"/>
              </w:rPr>
            </w:pPr>
          </w:p>
        </w:tc>
      </w:tr>
      <w:tr w:rsidR="00D8625D" w:rsidRPr="003241F7" w14:paraId="5C0AF0E8" w14:textId="77777777" w:rsidTr="00D8625D">
        <w:tc>
          <w:tcPr>
            <w:tcW w:w="7086" w:type="dxa"/>
          </w:tcPr>
          <w:p w14:paraId="680DC67C" w14:textId="77777777" w:rsidR="00D8625D" w:rsidRPr="00C118F8" w:rsidRDefault="00D8625D" w:rsidP="00D8625D">
            <w:pPr>
              <w:pStyle w:val="NormalWeb"/>
              <w:rPr>
                <w:rFonts w:ascii="Aptos" w:hAnsi="Aptos" w:cs="Helvetica"/>
                <w:b/>
                <w:bCs/>
                <w:color w:val="000000"/>
                <w:sz w:val="20"/>
                <w:szCs w:val="20"/>
              </w:rPr>
            </w:pPr>
            <w:r w:rsidRPr="00C118F8">
              <w:rPr>
                <w:rFonts w:ascii="Aptos" w:hAnsi="Aptos" w:cs="Helvetica"/>
                <w:b/>
                <w:bCs/>
                <w:color w:val="000000"/>
                <w:sz w:val="20"/>
                <w:szCs w:val="20"/>
              </w:rPr>
              <w:t>11.5.4 Appeal of a Faculty of Graduate Studies Decision</w:t>
            </w:r>
          </w:p>
          <w:p w14:paraId="66D0EB2A" w14:textId="738478E8" w:rsidR="00D8625D" w:rsidRPr="00C70716" w:rsidRDefault="00D8625D" w:rsidP="00D8625D">
            <w:pPr>
              <w:spacing w:before="100" w:beforeAutospacing="1" w:after="100" w:afterAutospacing="1"/>
              <w:rPr>
                <w:rFonts w:ascii="Aptos" w:hAnsi="Aptos" w:cs="Helvetica"/>
                <w:b/>
                <w:color w:val="000000"/>
                <w:sz w:val="20"/>
                <w:szCs w:val="20"/>
              </w:rPr>
            </w:pPr>
            <w:r w:rsidRPr="00C70716">
              <w:rPr>
                <w:rFonts w:ascii="Aptos" w:hAnsi="Aptos" w:cs="Helvetica"/>
                <w:color w:val="222222"/>
                <w:sz w:val="20"/>
                <w:szCs w:val="20"/>
              </w:rPr>
              <w:t xml:space="preserve">A complete appeal of decisions made by any department/unit, committee, administrator (e.g., Associate Dean), or faculty member within the Faculty of Graduate Studies must be submitted </w:t>
            </w:r>
            <w:r w:rsidRPr="00C70716">
              <w:rPr>
                <w:rFonts w:ascii="Aptos" w:hAnsi="Aptos" w:cs="Helvetica"/>
                <w:sz w:val="20"/>
                <w:szCs w:val="20"/>
              </w:rPr>
              <w:t>in writing</w:t>
            </w:r>
            <w:r w:rsidRPr="00C70716">
              <w:rPr>
                <w:rFonts w:ascii="Aptos" w:hAnsi="Aptos" w:cs="Helvetica"/>
                <w:color w:val="222222"/>
                <w:sz w:val="20"/>
                <w:szCs w:val="20"/>
              </w:rPr>
              <w:t xml:space="preserve"> by the appellant to the Dean of the Faculty of Graduate Studies within fifteen (15) working days of the date that </w:t>
            </w:r>
            <w:r w:rsidRPr="00C70716">
              <w:rPr>
                <w:rFonts w:ascii="Aptos" w:hAnsi="Aptos" w:cs="Helvetica"/>
                <w:color w:val="222222"/>
                <w:sz w:val="20"/>
                <w:szCs w:val="20"/>
              </w:rPr>
              <w:lastRenderedPageBreak/>
              <w:t xml:space="preserve">the appellant was informed </w:t>
            </w:r>
            <w:r w:rsidRPr="00C70716">
              <w:rPr>
                <w:rFonts w:ascii="Aptos" w:hAnsi="Aptos" w:cs="Helvetica"/>
                <w:sz w:val="20"/>
                <w:szCs w:val="20"/>
              </w:rPr>
              <w:t>in writing</w:t>
            </w:r>
            <w:r w:rsidRPr="00C70716">
              <w:rPr>
                <w:rFonts w:ascii="Aptos" w:hAnsi="Aptos" w:cs="Helvetica"/>
                <w:color w:val="222222"/>
                <w:sz w:val="20"/>
                <w:szCs w:val="20"/>
              </w:rPr>
              <w:t xml:space="preserve"> of the action to be appealed. This is considered a first-level appeal. The appellant will be informed of the outcome in writing.</w:t>
            </w:r>
          </w:p>
        </w:tc>
        <w:tc>
          <w:tcPr>
            <w:tcW w:w="4254" w:type="dxa"/>
          </w:tcPr>
          <w:p w14:paraId="03686702" w14:textId="77777777" w:rsidR="00D8625D" w:rsidRPr="00D8625D" w:rsidRDefault="00D8625D" w:rsidP="00D8625D">
            <w:pPr>
              <w:spacing w:after="120"/>
              <w:rPr>
                <w:rFonts w:ascii="Aptos" w:hAnsi="Aptos" w:cs="Helvetica"/>
                <w:sz w:val="20"/>
                <w:szCs w:val="20"/>
              </w:rPr>
            </w:pPr>
          </w:p>
        </w:tc>
      </w:tr>
      <w:tr w:rsidR="00D8625D" w:rsidRPr="003241F7" w14:paraId="25A7EF58" w14:textId="77777777" w:rsidTr="00D8625D">
        <w:tc>
          <w:tcPr>
            <w:tcW w:w="7086" w:type="dxa"/>
          </w:tcPr>
          <w:p w14:paraId="3C1F51C5" w14:textId="77777777" w:rsidR="00D8625D" w:rsidRPr="00C118F8" w:rsidRDefault="00D8625D" w:rsidP="00D8625D">
            <w:pPr>
              <w:pStyle w:val="NormalWeb"/>
              <w:rPr>
                <w:rFonts w:ascii="Aptos" w:hAnsi="Aptos" w:cs="Helvetica"/>
                <w:b/>
                <w:bCs/>
                <w:color w:val="000000"/>
                <w:sz w:val="20"/>
                <w:szCs w:val="20"/>
              </w:rPr>
            </w:pPr>
            <w:r w:rsidRPr="00C118F8">
              <w:rPr>
                <w:rStyle w:val="Strong"/>
                <w:rFonts w:ascii="Aptos" w:hAnsi="Aptos" w:cs="Helvetica"/>
                <w:color w:val="000000"/>
                <w:sz w:val="20"/>
                <w:szCs w:val="20"/>
              </w:rPr>
              <w:t>11.5.5 Faculty of Graduate Studies Academic Appeals Process</w:t>
            </w:r>
          </w:p>
          <w:p w14:paraId="1890C537" w14:textId="77777777" w:rsidR="00D8625D" w:rsidRPr="00C118F8" w:rsidRDefault="00D8625D" w:rsidP="00D8625D">
            <w:pPr>
              <w:pStyle w:val="NormalWeb"/>
              <w:rPr>
                <w:rFonts w:ascii="Aptos" w:hAnsi="Aptos" w:cs="Helvetica"/>
                <w:b/>
                <w:bCs/>
                <w:color w:val="000000"/>
                <w:sz w:val="20"/>
                <w:szCs w:val="20"/>
              </w:rPr>
            </w:pPr>
            <w:r w:rsidRPr="00C118F8">
              <w:rPr>
                <w:rFonts w:ascii="Aptos" w:hAnsi="Aptos" w:cs="Helvetica"/>
                <w:b/>
                <w:bCs/>
                <w:color w:val="000000"/>
                <w:sz w:val="20"/>
                <w:szCs w:val="20"/>
              </w:rPr>
              <w:t>11.5.5.1 Submission of Appeal Package</w:t>
            </w:r>
          </w:p>
          <w:p w14:paraId="04EA8FDF"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Appellant must submit a complete appeal package consisting of an appeal form, a letter clearly explaining their grounds for appeal, a copy of the letter of decision from the previous appeal level, a copy of all the documentation submitted to the previous appeal level, if not a first-level appeal, and any relevant supporting documentation to the Faculty of Graduate Studies within fifteen (15) working days. Incomplete appeals may not be considered.</w:t>
            </w:r>
          </w:p>
          <w:p w14:paraId="15E21B0F" w14:textId="359E1D07" w:rsidR="00D8625D" w:rsidRPr="00C70716" w:rsidRDefault="00D8625D" w:rsidP="00D8625D">
            <w:pPr>
              <w:pStyle w:val="NormalWeb"/>
              <w:rPr>
                <w:rFonts w:ascii="Aptos" w:hAnsi="Aptos" w:cs="Helvetica"/>
                <w:b/>
                <w:bCs/>
                <w:color w:val="000000"/>
                <w:sz w:val="20"/>
                <w:szCs w:val="20"/>
              </w:rPr>
            </w:pPr>
            <w:r w:rsidRPr="00C70716">
              <w:rPr>
                <w:rFonts w:ascii="Aptos" w:hAnsi="Aptos" w:cs="Helvetica"/>
                <w:color w:val="222222"/>
                <w:sz w:val="20"/>
                <w:szCs w:val="20"/>
              </w:rPr>
              <w:t>Upon receipt of a formal appeal, the Dean of the Faculty of Graduate Studies may, at their discretion, consider the appeal or forward it to an Appeal Panel. If the Dean considers the appeal, the student shall be informed of the outcome</w:t>
            </w:r>
            <w:r w:rsidRPr="00C70716">
              <w:rPr>
                <w:rFonts w:ascii="Aptos" w:hAnsi="Aptos" w:cs="Helvetica"/>
                <w:sz w:val="20"/>
                <w:szCs w:val="20"/>
              </w:rPr>
              <w:t xml:space="preserve"> in writing</w:t>
            </w:r>
            <w:r w:rsidRPr="00C70716">
              <w:rPr>
                <w:rFonts w:ascii="Aptos" w:hAnsi="Aptos" w:cs="Helvetica"/>
                <w:color w:val="222222"/>
                <w:sz w:val="20"/>
                <w:szCs w:val="20"/>
              </w:rPr>
              <w:t>.  Otherwise, the appeal will be adjudicated by an Appeal Panel.</w:t>
            </w:r>
          </w:p>
        </w:tc>
        <w:tc>
          <w:tcPr>
            <w:tcW w:w="4254" w:type="dxa"/>
          </w:tcPr>
          <w:p w14:paraId="787DC84A" w14:textId="77777777" w:rsidR="00D8625D" w:rsidRPr="00D8625D" w:rsidRDefault="00D8625D" w:rsidP="00D8625D">
            <w:pPr>
              <w:spacing w:after="120"/>
              <w:rPr>
                <w:rFonts w:ascii="Aptos" w:hAnsi="Aptos" w:cs="Helvetica"/>
                <w:sz w:val="20"/>
                <w:szCs w:val="20"/>
              </w:rPr>
            </w:pPr>
          </w:p>
        </w:tc>
      </w:tr>
      <w:tr w:rsidR="00D8625D" w:rsidRPr="003241F7" w14:paraId="40646F30" w14:textId="77777777" w:rsidTr="00D8625D">
        <w:tc>
          <w:tcPr>
            <w:tcW w:w="7086" w:type="dxa"/>
          </w:tcPr>
          <w:p w14:paraId="0DCC662B" w14:textId="77777777" w:rsidR="00D8625D" w:rsidRPr="00C118F8" w:rsidRDefault="00D8625D" w:rsidP="00D8625D">
            <w:pPr>
              <w:pStyle w:val="NormalWeb"/>
              <w:rPr>
                <w:rFonts w:ascii="Aptos" w:hAnsi="Aptos" w:cs="Helvetica"/>
                <w:b/>
                <w:bCs/>
                <w:color w:val="000000"/>
                <w:sz w:val="20"/>
                <w:szCs w:val="20"/>
              </w:rPr>
            </w:pPr>
            <w:r w:rsidRPr="00C118F8">
              <w:rPr>
                <w:rFonts w:ascii="Aptos" w:hAnsi="Aptos" w:cs="Helvetica"/>
                <w:b/>
                <w:bCs/>
                <w:color w:val="000000"/>
                <w:sz w:val="20"/>
                <w:szCs w:val="20"/>
              </w:rPr>
              <w:t>11.5.5.2 Faculty of Graduate Studies Appeals Committee</w:t>
            </w:r>
          </w:p>
          <w:p w14:paraId="7578442D"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appellant may appeal the Dean’s decision to the Faculty of Graduate Studies Appeals Committee within fifteen (15) working days of the date of the letter of decision. This is considered a second-level appeal.</w:t>
            </w:r>
          </w:p>
          <w:p w14:paraId="21DC7A45"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An Appeal Panel will be composed of members of the Appeals Committee. The Appeal Panel will determine whether the appeal falls within their jurisdiction and, if so, whether the appellant has sufficiently substantiated their identified grounds for appeal to warrant proceeding to a Hearing.  If the Appeal Panel determines that the appellant has not substantiated their grounds for appeal, the matter will not proceed to a Hearing and the appellant and Dean of Graduate Studies will be notified in writing. If the Appeal Panel determines that the appellant has substantiated their grounds for appeal, the appellant and Dean of Graduate Studies will be notified and a Hearing scheduled.</w:t>
            </w:r>
          </w:p>
          <w:p w14:paraId="689EB72A" w14:textId="224B6FBA" w:rsidR="00D8625D" w:rsidRPr="00C70716" w:rsidRDefault="00D8625D" w:rsidP="00D8625D">
            <w:pPr>
              <w:pStyle w:val="NormalWeb"/>
              <w:rPr>
                <w:rFonts w:ascii="Aptos" w:hAnsi="Aptos" w:cs="Helvetica"/>
                <w:b/>
                <w:color w:val="000000"/>
                <w:sz w:val="20"/>
                <w:szCs w:val="20"/>
              </w:rPr>
            </w:pPr>
            <w:r w:rsidRPr="00C70716">
              <w:rPr>
                <w:rFonts w:ascii="Aptos" w:hAnsi="Aptos" w:cs="Helvetica"/>
                <w:color w:val="222222"/>
                <w:sz w:val="20"/>
                <w:szCs w:val="20"/>
              </w:rPr>
              <w:t xml:space="preserve">If it is determined that the appeal will proceed to a hearing, the Appeal Panel may request additional information or request oral and/or written testimony from identified witnesses. </w:t>
            </w:r>
          </w:p>
        </w:tc>
        <w:tc>
          <w:tcPr>
            <w:tcW w:w="4254" w:type="dxa"/>
          </w:tcPr>
          <w:p w14:paraId="358AA1FB" w14:textId="77777777" w:rsidR="00D8625D" w:rsidRPr="00D8625D" w:rsidRDefault="00D8625D" w:rsidP="00D8625D">
            <w:pPr>
              <w:spacing w:after="120"/>
              <w:rPr>
                <w:rFonts w:ascii="Aptos" w:hAnsi="Aptos" w:cs="Helvetica"/>
                <w:sz w:val="20"/>
                <w:szCs w:val="20"/>
              </w:rPr>
            </w:pPr>
          </w:p>
        </w:tc>
      </w:tr>
      <w:tr w:rsidR="00D8625D" w:rsidRPr="003241F7" w14:paraId="0A325D46" w14:textId="77777777" w:rsidTr="00D8625D">
        <w:tc>
          <w:tcPr>
            <w:tcW w:w="7086" w:type="dxa"/>
          </w:tcPr>
          <w:p w14:paraId="4309F110" w14:textId="77777777" w:rsidR="00D8625D" w:rsidRPr="00C118F8" w:rsidRDefault="00D8625D" w:rsidP="00D8625D">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11.5.5.3 Hearing Procedures</w:t>
            </w:r>
          </w:p>
          <w:p w14:paraId="6F71B905"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shall inform the appropriate Department/Unit Head (or designate) of the nature of the appeal and request that they accompany the Faculty of Graduate Studies respondent as a co-respondent at the Hearing. The co-respondent will be requested to provide a letter responding to the appeal no later than fifteen (15) working days before the date of the Hearing. The respondent will be requested to provide a letter addressed to the Chair of the Appeal Panel no later than ten (10) working days prior to the hearing.</w:t>
            </w:r>
          </w:p>
          <w:p w14:paraId="78D3D638"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The appellant shall be advised by the Dean of the Faculty of Graduate Studies of the right to appear in person and/</w:t>
            </w:r>
            <w:r w:rsidRPr="00C70716">
              <w:rPr>
                <w:rFonts w:ascii="Aptos" w:hAnsi="Aptos" w:cs="Helvetica"/>
                <w:sz w:val="20"/>
                <w:szCs w:val="20"/>
              </w:rPr>
              <w:t xml:space="preserve">or </w:t>
            </w:r>
            <w:r w:rsidRPr="00C70716">
              <w:rPr>
                <w:rFonts w:ascii="Aptos" w:hAnsi="Aptos" w:cs="Helvetica"/>
                <w:color w:val="222222"/>
                <w:sz w:val="20"/>
                <w:szCs w:val="20"/>
              </w:rPr>
              <w:t xml:space="preserve">to be represented by a student advocate, a fellow student, or other full-time member of the University community not receiving payment for appearing or working for legal aid. It is highly encouraged that the student be represented by a student advocate. Students who require specific accommodations to participate in a Hearing should advise the Faculty of Graduate Studies when submitting their appeal or as soon as possible thereafter. </w:t>
            </w:r>
          </w:p>
          <w:p w14:paraId="71CE27A3" w14:textId="2260BEDD"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appellant may be accompanied by one (1) support person (friend or </w:t>
            </w:r>
            <w:r w:rsidRPr="00C70716">
              <w:rPr>
                <w:rFonts w:ascii="Aptos" w:hAnsi="Aptos" w:cs="Helvetica"/>
                <w:sz w:val="20"/>
                <w:szCs w:val="20"/>
              </w:rPr>
              <w:t>family)</w:t>
            </w:r>
            <w:r w:rsidRPr="00C70716">
              <w:rPr>
                <w:rFonts w:ascii="Aptos" w:hAnsi="Aptos" w:cs="Helvetica"/>
                <w:color w:val="222222"/>
                <w:sz w:val="20"/>
                <w:szCs w:val="20"/>
              </w:rPr>
              <w:t xml:space="preserve"> and/or legal counsel, subject to the following:</w:t>
            </w:r>
          </w:p>
          <w:p w14:paraId="0CD39DD1" w14:textId="77777777" w:rsidR="00D8625D" w:rsidRPr="00C70716" w:rsidRDefault="00D8625D" w:rsidP="00D8625D">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Accompanying individuals may only attend as silent observers (i.e., they cannot participate in the proceedings);</w:t>
            </w:r>
          </w:p>
          <w:p w14:paraId="2D5A094F" w14:textId="77777777" w:rsidR="00D8625D" w:rsidRPr="00C70716" w:rsidRDefault="00D8625D" w:rsidP="00D8625D">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must be notified of the appellant’s intent to bring a support person to the Hearing at least ten (10) working days prior to the date of the Hearing;</w:t>
            </w:r>
          </w:p>
          <w:p w14:paraId="7223DFE2" w14:textId="77777777" w:rsidR="00D8625D" w:rsidRPr="00C70716" w:rsidRDefault="00D8625D" w:rsidP="00D8625D">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must be notified of the appellant’s intent to bring legal counsel to the Hearing at least twenty (20) working days prior to the date of the Hearing, and reserves the right to bring a representative from The University of Manitoba’s Legal Counsel once this notice is received.</w:t>
            </w:r>
          </w:p>
          <w:p w14:paraId="6550C62E"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Subject to the approval of the Chair, the appellant, respondent, and appeal panel shall have the right to call witnesses to appear before the panel. Witnesses are to be made available for questioning only and will not be privy to the appeal documents or the hearing proceedings. The appellant must indicate their witness request and justification of their witness(es) in their appeal letter. The respondent shall indicate their desire to invite witness(es) no later than five (5) working days after receiving notice that the appeal will proceed to a hearing. It is the responsibility of the party calling witnesses to ensure that the witnesses are informed of the date and time of the hearing.</w:t>
            </w:r>
          </w:p>
          <w:p w14:paraId="66CFADE6"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will notify the Appeal Panel, appellant, and respondent of the date, time, and location and/or virtual platform of the Hearing, and will provide these parties with a Hearing Package containing all documentation to be considered in the adjudication of the appeal  at least one (1) week in advance of the scheduled Hearing date. </w:t>
            </w:r>
            <w:r w:rsidRPr="00C70716">
              <w:rPr>
                <w:rStyle w:val="Strong"/>
                <w:rFonts w:ascii="Aptos" w:hAnsi="Aptos" w:cs="Helvetica"/>
                <w:color w:val="222222"/>
                <w:sz w:val="20"/>
                <w:szCs w:val="20"/>
                <w:bdr w:val="none" w:sz="0" w:space="0" w:color="auto" w:frame="1"/>
              </w:rPr>
              <w:t>No additional materials are to be presented at the time of the hearing.</w:t>
            </w:r>
            <w:r w:rsidRPr="00C70716">
              <w:rPr>
                <w:rFonts w:ascii="Aptos" w:hAnsi="Aptos" w:cs="Helvetica"/>
                <w:color w:val="222222"/>
                <w:sz w:val="20"/>
                <w:szCs w:val="20"/>
              </w:rPr>
              <w:t> In the case where a request is made to submit additional materials, the Chair may adjourn or postpone the hearing and allow no more than ten (10) working days for the other party to respond to the new materials.</w:t>
            </w:r>
          </w:p>
          <w:p w14:paraId="206D929D"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Hearings shall be held in closed session unless at least one (1) party requests an open hearing and all parties involved in the proceedings agree to the request. During the hearing, the appellant or the respondent may request a change in the </w:t>
            </w:r>
            <w:r w:rsidRPr="00C70716">
              <w:rPr>
                <w:rFonts w:ascii="Aptos" w:hAnsi="Aptos" w:cs="Helvetica"/>
                <w:color w:val="222222"/>
                <w:sz w:val="20"/>
                <w:szCs w:val="20"/>
              </w:rPr>
              <w:lastRenderedPageBreak/>
              <w:t xml:space="preserve">open or closed nature of the hearing, at which time the Appeal Panel shall determine, </w:t>
            </w:r>
            <w:r w:rsidRPr="00C70716">
              <w:rPr>
                <w:rFonts w:ascii="Aptos" w:hAnsi="Aptos" w:cs="Helvetica"/>
                <w:i/>
                <w:iCs/>
                <w:color w:val="222222"/>
                <w:sz w:val="20"/>
                <w:szCs w:val="20"/>
              </w:rPr>
              <w:t>in camera</w:t>
            </w:r>
            <w:r w:rsidRPr="00C70716">
              <w:rPr>
                <w:rFonts w:ascii="Aptos" w:hAnsi="Aptos" w:cs="Helvetica"/>
                <w:color w:val="222222"/>
                <w:sz w:val="20"/>
                <w:szCs w:val="20"/>
              </w:rPr>
              <w:t>, whether to grant this request.</w:t>
            </w:r>
          </w:p>
          <w:p w14:paraId="269E6601"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Appeal Panel shall convene prior to the arrival of the appellant (and/or representative) and the respondent to discuss the order of proceedings and questions raised by the appeal documents.</w:t>
            </w:r>
          </w:p>
          <w:p w14:paraId="25BC0D74"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order of proceedings is as follows:</w:t>
            </w:r>
          </w:p>
          <w:p w14:paraId="3A5CF3DB" w14:textId="77777777" w:rsidR="00D8625D" w:rsidRPr="00C70716" w:rsidRDefault="00D8625D" w:rsidP="00D8625D">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appellant and/or representative will be invited to make an opening statement, followed by rounds of questioning by the Panel and then the respondent;</w:t>
            </w:r>
          </w:p>
          <w:p w14:paraId="1B03F4CC" w14:textId="77777777" w:rsidR="00D8625D" w:rsidRPr="00C70716" w:rsidRDefault="00D8625D" w:rsidP="00D8625D">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respondent will be invited to make an opening statement, followed by rounds of questioning by the Panel and then the appellant and/or representative;</w:t>
            </w:r>
          </w:p>
          <w:p w14:paraId="01D30098" w14:textId="77777777" w:rsidR="00D8625D" w:rsidRPr="00C70716" w:rsidRDefault="00D8625D" w:rsidP="00D8625D">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Panel will have the opportunity to ask further questions of all parties;</w:t>
            </w:r>
          </w:p>
          <w:p w14:paraId="16CA6977" w14:textId="77777777" w:rsidR="00D8625D" w:rsidRPr="00C70716" w:rsidRDefault="00D8625D" w:rsidP="00D8625D">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If applicable, witnesses will be called upon to enter the room individually. The Panel, appellant and/or representative and respondent will have the opportunity to ask questions;</w:t>
            </w:r>
          </w:p>
          <w:p w14:paraId="6E3CAE15" w14:textId="77777777" w:rsidR="00D8625D" w:rsidRPr="00C70716" w:rsidRDefault="00D8625D" w:rsidP="00D8625D">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appellant and/or representative and respondent will make closing statements. No new information is permitted to be presented at this time;</w:t>
            </w:r>
          </w:p>
          <w:p w14:paraId="28EF40C9" w14:textId="77777777" w:rsidR="00D8625D" w:rsidRPr="00C70716" w:rsidRDefault="00D8625D" w:rsidP="00D8625D">
            <w:pPr>
              <w:numPr>
                <w:ilvl w:val="0"/>
                <w:numId w:val="51"/>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Panel will deliberate</w:t>
            </w:r>
            <w:r w:rsidRPr="00C70716">
              <w:rPr>
                <w:rFonts w:ascii="Aptos" w:hAnsi="Aptos" w:cs="Helvetica"/>
                <w:i/>
                <w:iCs/>
                <w:color w:val="222222"/>
                <w:sz w:val="20"/>
                <w:szCs w:val="20"/>
              </w:rPr>
              <w:t xml:space="preserve"> in camera</w:t>
            </w:r>
            <w:r w:rsidRPr="00C70716">
              <w:rPr>
                <w:rFonts w:ascii="Aptos" w:hAnsi="Aptos" w:cs="Helvetica"/>
                <w:color w:val="222222"/>
                <w:sz w:val="20"/>
                <w:szCs w:val="20"/>
              </w:rPr>
              <w:t xml:space="preserve"> (i.e., closed session).</w:t>
            </w:r>
          </w:p>
          <w:p w14:paraId="26EA8656" w14:textId="7D951AE2"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All deliberations and determinations of disposition shall be held </w:t>
            </w:r>
            <w:r w:rsidRPr="00C70716">
              <w:rPr>
                <w:rFonts w:ascii="Aptos" w:hAnsi="Aptos" w:cs="Helvetica"/>
                <w:i/>
                <w:iCs/>
                <w:color w:val="222222"/>
                <w:sz w:val="20"/>
                <w:szCs w:val="20"/>
              </w:rPr>
              <w:t>in camera</w:t>
            </w:r>
            <w:r w:rsidRPr="00C70716">
              <w:rPr>
                <w:rFonts w:ascii="Aptos" w:hAnsi="Aptos" w:cs="Helvetica"/>
                <w:color w:val="222222"/>
                <w:sz w:val="20"/>
                <w:szCs w:val="20"/>
              </w:rPr>
              <w:t>. Such deliberations shall consider all documentation provided by the appellant and respondent, as well as all testimonies heard during the hearing.</w:t>
            </w:r>
          </w:p>
        </w:tc>
        <w:tc>
          <w:tcPr>
            <w:tcW w:w="4254" w:type="dxa"/>
          </w:tcPr>
          <w:p w14:paraId="77D728FC" w14:textId="77777777" w:rsidR="00D8625D" w:rsidRPr="00D8625D" w:rsidRDefault="00D8625D" w:rsidP="00D8625D">
            <w:pPr>
              <w:spacing w:after="120"/>
              <w:rPr>
                <w:rFonts w:ascii="Aptos" w:hAnsi="Aptos" w:cs="Helvetica"/>
                <w:sz w:val="20"/>
                <w:szCs w:val="20"/>
              </w:rPr>
            </w:pPr>
          </w:p>
        </w:tc>
      </w:tr>
      <w:tr w:rsidR="00D8625D" w:rsidRPr="003241F7" w14:paraId="01DDEE32" w14:textId="77777777" w:rsidTr="00D8625D">
        <w:tc>
          <w:tcPr>
            <w:tcW w:w="7086" w:type="dxa"/>
          </w:tcPr>
          <w:p w14:paraId="5C355553" w14:textId="77777777" w:rsidR="00D8625D" w:rsidRPr="00C118F8" w:rsidRDefault="00D8625D" w:rsidP="00D8625D">
            <w:pPr>
              <w:pStyle w:val="NormalWeb"/>
              <w:rPr>
                <w:rFonts w:ascii="Aptos" w:hAnsi="Aptos" w:cs="Helvetica"/>
                <w:b/>
                <w:bCs/>
                <w:color w:val="000000"/>
                <w:sz w:val="20"/>
                <w:szCs w:val="20"/>
              </w:rPr>
            </w:pPr>
            <w:r w:rsidRPr="00C118F8">
              <w:rPr>
                <w:rFonts w:ascii="Aptos" w:hAnsi="Aptos" w:cs="Helvetica"/>
                <w:b/>
                <w:bCs/>
                <w:color w:val="000000"/>
                <w:sz w:val="20"/>
                <w:szCs w:val="20"/>
              </w:rPr>
              <w:lastRenderedPageBreak/>
              <w:t>11.5.5.4 Disposition</w:t>
            </w:r>
          </w:p>
          <w:p w14:paraId="711EA698" w14:textId="0517297F"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rPr>
              <w:t>The Chair of the Appeal Panel shall inform the Dean of the Faculty of Graduate Studies in writing of the disposition of the appeal, the reasons for the decision, and any actions or recommendations resulting from the Panel’s deliberations. The Dean of the Faculty of Graduate Studies shall, in turn, inform the appellant, their representative, and the department/unit in writing of the disposition of the appeal, the reasons for the decision and any actions or recommendations related thereto.  The appellant shall be informed of their right of appeal to the Senate Committee on Appeals, including relevant time limits. The Dean of the Faculty of Graduate Studies may inform the department/unit of any recommendations brought forward by the Appeal Panel.</w:t>
            </w:r>
          </w:p>
        </w:tc>
        <w:tc>
          <w:tcPr>
            <w:tcW w:w="4254" w:type="dxa"/>
          </w:tcPr>
          <w:p w14:paraId="4B0358F4" w14:textId="77777777" w:rsidR="00D8625D" w:rsidRPr="00D8625D" w:rsidRDefault="00D8625D" w:rsidP="00D8625D">
            <w:pPr>
              <w:spacing w:after="120"/>
              <w:rPr>
                <w:rFonts w:ascii="Aptos" w:hAnsi="Aptos" w:cs="Helvetica"/>
                <w:sz w:val="20"/>
                <w:szCs w:val="20"/>
              </w:rPr>
            </w:pPr>
          </w:p>
        </w:tc>
      </w:tr>
      <w:tr w:rsidR="00D8625D" w:rsidRPr="003241F7" w14:paraId="5F4FB1E9" w14:textId="77777777" w:rsidTr="00D8625D">
        <w:tc>
          <w:tcPr>
            <w:tcW w:w="7086" w:type="dxa"/>
          </w:tcPr>
          <w:p w14:paraId="649FA688" w14:textId="0A380C62" w:rsidR="00D8625D" w:rsidRPr="00C118F8" w:rsidRDefault="00D8625D" w:rsidP="00D8625D">
            <w:pPr>
              <w:pStyle w:val="NormalWeb"/>
              <w:rPr>
                <w:rFonts w:ascii="Aptos" w:hAnsi="Aptos" w:cs="Helvetica"/>
                <w:b/>
                <w:bCs/>
                <w:color w:val="000000"/>
                <w:sz w:val="20"/>
                <w:szCs w:val="20"/>
              </w:rPr>
            </w:pPr>
            <w:r w:rsidRPr="00C118F8">
              <w:rPr>
                <w:rFonts w:ascii="Aptos" w:hAnsi="Aptos" w:cs="Helvetica"/>
                <w:b/>
                <w:bCs/>
                <w:color w:val="000000"/>
                <w:sz w:val="20"/>
                <w:szCs w:val="20"/>
              </w:rPr>
              <w:t>11.5.6 Appeals to Senate</w:t>
            </w:r>
          </w:p>
          <w:p w14:paraId="0F87418A" w14:textId="5BC48E7D"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As per The University of Manitoba Governing Documents: </w:t>
            </w:r>
            <w:hyperlink r:id="rId197" w:anchor="senate-committee-on-appeals" w:tgtFrame="_blank" w:history="1">
              <w:r w:rsidRPr="00C70716">
                <w:rPr>
                  <w:rStyle w:val="Hyperlink"/>
                  <w:rFonts w:ascii="Aptos" w:hAnsi="Aptos" w:cs="Helvetica"/>
                  <w:color w:val="362925"/>
                  <w:sz w:val="20"/>
                  <w:szCs w:val="20"/>
                  <w:bdr w:val="none" w:sz="0" w:space="0" w:color="auto" w:frame="1"/>
                  <w:shd w:val="clear" w:color="auto" w:fill="FFFFFF"/>
                </w:rPr>
                <w:t>Students: Policy: Appeals Procedures</w:t>
              </w:r>
            </w:hyperlink>
            <w:r w:rsidRPr="00C70716">
              <w:rPr>
                <w:rFonts w:ascii="Aptos" w:hAnsi="Aptos" w:cs="Helvetica"/>
                <w:color w:val="222222"/>
                <w:sz w:val="20"/>
                <w:szCs w:val="20"/>
                <w:shd w:val="clear" w:color="auto" w:fill="FFFFFF"/>
              </w:rPr>
              <w:t>, appeals to the Senate Committee on Appeals shall be filed with the University Secretary within ten (10) working days after the mailing of the notice of decision from which the appeal is made.</w:t>
            </w:r>
          </w:p>
        </w:tc>
        <w:tc>
          <w:tcPr>
            <w:tcW w:w="4254" w:type="dxa"/>
          </w:tcPr>
          <w:p w14:paraId="55811036" w14:textId="77777777" w:rsidR="00D8625D" w:rsidRPr="00D8625D" w:rsidRDefault="00D8625D" w:rsidP="00D8625D">
            <w:pPr>
              <w:spacing w:after="120"/>
              <w:rPr>
                <w:rFonts w:ascii="Aptos" w:hAnsi="Aptos" w:cs="Helvetica"/>
                <w:sz w:val="20"/>
                <w:szCs w:val="20"/>
              </w:rPr>
            </w:pPr>
          </w:p>
        </w:tc>
      </w:tr>
      <w:tr w:rsidR="00D8625D" w:rsidRPr="003241F7" w14:paraId="1A062FA7" w14:textId="77777777" w:rsidTr="00D8625D">
        <w:tc>
          <w:tcPr>
            <w:tcW w:w="7086" w:type="dxa"/>
          </w:tcPr>
          <w:p w14:paraId="1E9B3E82" w14:textId="77777777" w:rsidR="00D8625D" w:rsidRPr="00C118F8" w:rsidRDefault="00D8625D" w:rsidP="00D8625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11.6 Discipline Appeals</w:t>
            </w:r>
          </w:p>
          <w:p w14:paraId="44B9C6AF"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The specific jurisdiction of each of the Disciplinary Authorities is outlined in:</w:t>
            </w:r>
          </w:p>
          <w:p w14:paraId="26081007" w14:textId="77777777" w:rsidR="00D8625D" w:rsidRPr="00C70716" w:rsidRDefault="00D8625D" w:rsidP="00D8625D">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1: Jurisdiction of Disciplinary Authorities for Student Academic Misconduct</w:t>
            </w:r>
          </w:p>
          <w:p w14:paraId="1E5B97F7" w14:textId="77777777" w:rsidR="00D8625D" w:rsidRPr="00C70716" w:rsidRDefault="00D8625D" w:rsidP="00D8625D">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2: Jurisdiction of Disciplinary Authorities for Student Non-Academic Misconduct</w:t>
            </w:r>
          </w:p>
          <w:p w14:paraId="3AE193C8" w14:textId="77777777" w:rsidR="00D8625D" w:rsidRPr="00C70716" w:rsidRDefault="00D8625D" w:rsidP="00D8625D">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3: </w:t>
            </w:r>
            <w:hyperlink r:id="rId198" w:anchor="student-discipline" w:tgtFrame="_blank" w:history="1">
              <w:r w:rsidRPr="00C70716">
                <w:rPr>
                  <w:rStyle w:val="Hyperlink"/>
                  <w:rFonts w:ascii="Aptos" w:hAnsi="Aptos" w:cs="Helvetica"/>
                  <w:color w:val="362925"/>
                  <w:sz w:val="20"/>
                  <w:szCs w:val="20"/>
                  <w:bdr w:val="none" w:sz="0" w:space="0" w:color="auto" w:frame="1"/>
                </w:rPr>
                <w:t>Disciplinary Actions and Disciplinary Authorities</w:t>
              </w:r>
            </w:hyperlink>
          </w:p>
          <w:p w14:paraId="7AEF2A35"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If the appeal is from a decision of the Dean of the Faculty of Graduate Studies, the appeal must be submitted to the Dean of the Faculty of Graduate Studies who will submit it to the Faculty of Graduate Studies Local Discipline Committee (also commonly referred to as the “L.D.C.”)</w:t>
            </w:r>
          </w:p>
          <w:p w14:paraId="7809FF1F" w14:textId="44332931"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If the appeal is from a decision of the L.D.C., the appeal must be submitted to the Secretary of the </w:t>
            </w:r>
            <w:hyperlink r:id="rId199" w:anchor="student-discipline" w:history="1">
              <w:r w:rsidRPr="00C70716">
                <w:rPr>
                  <w:rStyle w:val="Hyperlink"/>
                  <w:rFonts w:ascii="Aptos" w:hAnsi="Aptos" w:cs="Helvetica"/>
                  <w:sz w:val="20"/>
                  <w:szCs w:val="20"/>
                  <w:shd w:val="clear" w:color="auto" w:fill="FFFFFF"/>
                </w:rPr>
                <w:t>University Discipline Committee (U.D.C.)</w:t>
              </w:r>
            </w:hyperlink>
            <w:r w:rsidRPr="00C70716">
              <w:rPr>
                <w:rFonts w:ascii="Aptos" w:hAnsi="Aptos" w:cs="Helvetica"/>
                <w:color w:val="222222"/>
                <w:sz w:val="20"/>
                <w:szCs w:val="20"/>
                <w:shd w:val="clear" w:color="auto" w:fill="FFFFFF"/>
              </w:rPr>
              <w:t xml:space="preserve"> who will provide the Dean of the Faculty of Graduate Studies with a copy.</w:t>
            </w:r>
          </w:p>
        </w:tc>
        <w:tc>
          <w:tcPr>
            <w:tcW w:w="4254" w:type="dxa"/>
          </w:tcPr>
          <w:p w14:paraId="69774DBC" w14:textId="77777777" w:rsidR="00D8625D" w:rsidRPr="00D8625D" w:rsidRDefault="00D8625D" w:rsidP="00D8625D">
            <w:pPr>
              <w:spacing w:after="120"/>
              <w:rPr>
                <w:rFonts w:ascii="Aptos" w:hAnsi="Aptos" w:cs="Helvetica"/>
                <w:sz w:val="20"/>
                <w:szCs w:val="20"/>
              </w:rPr>
            </w:pPr>
          </w:p>
        </w:tc>
      </w:tr>
      <w:tr w:rsidR="00D8625D" w:rsidRPr="003241F7" w14:paraId="68666842" w14:textId="77777777" w:rsidTr="00D8625D">
        <w:tc>
          <w:tcPr>
            <w:tcW w:w="7086" w:type="dxa"/>
          </w:tcPr>
          <w:p w14:paraId="79C0130A" w14:textId="77777777" w:rsidR="00D8625D" w:rsidRPr="00C118F8" w:rsidRDefault="00D8625D" w:rsidP="00D8625D">
            <w:pPr>
              <w:pStyle w:val="NormalWeb"/>
              <w:rPr>
                <w:rFonts w:ascii="Aptos" w:hAnsi="Aptos" w:cs="Helvetica"/>
                <w:color w:val="000000"/>
                <w:sz w:val="20"/>
                <w:szCs w:val="20"/>
              </w:rPr>
            </w:pPr>
            <w:r w:rsidRPr="00C118F8">
              <w:rPr>
                <w:rStyle w:val="Strong"/>
                <w:rFonts w:ascii="Aptos" w:hAnsi="Aptos" w:cs="Helvetica"/>
                <w:color w:val="000000"/>
                <w:sz w:val="20"/>
                <w:szCs w:val="20"/>
              </w:rPr>
              <w:t>11.6.1 Discipline Appeal Deadlines</w:t>
            </w:r>
          </w:p>
          <w:p w14:paraId="715E2C2F" w14:textId="58A76975"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If a student wishes to appeal a decision, the notice of appeal must be delivered in writing to the appropriate person(s) within ten (10) working days of the student being notified of the decision the student intends to appeal.</w:t>
            </w:r>
          </w:p>
        </w:tc>
        <w:tc>
          <w:tcPr>
            <w:tcW w:w="4254" w:type="dxa"/>
          </w:tcPr>
          <w:p w14:paraId="663949AF" w14:textId="77777777" w:rsidR="00D8625D" w:rsidRPr="00D8625D" w:rsidRDefault="00D8625D" w:rsidP="00D8625D">
            <w:pPr>
              <w:spacing w:after="120"/>
              <w:rPr>
                <w:rFonts w:ascii="Aptos" w:hAnsi="Aptos" w:cs="Helvetica"/>
                <w:sz w:val="20"/>
                <w:szCs w:val="20"/>
              </w:rPr>
            </w:pPr>
          </w:p>
        </w:tc>
      </w:tr>
      <w:tr w:rsidR="00D8625D" w:rsidRPr="003241F7" w14:paraId="1002F320" w14:textId="77777777" w:rsidTr="00D8625D">
        <w:tc>
          <w:tcPr>
            <w:tcW w:w="7086" w:type="dxa"/>
          </w:tcPr>
          <w:p w14:paraId="29858D0A" w14:textId="77777777" w:rsidR="00D8625D" w:rsidRPr="00C118F8" w:rsidRDefault="00D8625D" w:rsidP="00D8625D">
            <w:pPr>
              <w:pStyle w:val="NormalWeb"/>
              <w:rPr>
                <w:rFonts w:ascii="Aptos" w:hAnsi="Aptos" w:cs="Helvetica"/>
                <w:color w:val="000000"/>
                <w:sz w:val="20"/>
                <w:szCs w:val="20"/>
              </w:rPr>
            </w:pPr>
            <w:r w:rsidRPr="00C118F8">
              <w:rPr>
                <w:rStyle w:val="Strong"/>
                <w:rFonts w:ascii="Aptos" w:hAnsi="Aptos" w:cs="Helvetica"/>
                <w:color w:val="000000"/>
                <w:sz w:val="20"/>
                <w:szCs w:val="20"/>
              </w:rPr>
              <w:t>11.6.2 Appeal of Disciplinary Action</w:t>
            </w:r>
          </w:p>
          <w:p w14:paraId="038082D1"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When the appeal is against a disciplinary decision made by the Faculty of Graduate Studies, the appeal routes and procedures as outlined in the following shall prevail: </w:t>
            </w:r>
            <w:hyperlink r:id="rId200" w:anchor="student-discipline" w:tgtFrame="_blank" w:history="1">
              <w:r w:rsidRPr="00C70716">
                <w:rPr>
                  <w:rStyle w:val="Hyperlink"/>
                  <w:rFonts w:ascii="Aptos" w:hAnsi="Aptos" w:cs="Helvetica"/>
                  <w:color w:val="362925"/>
                  <w:sz w:val="20"/>
                  <w:szCs w:val="20"/>
                  <w:bdr w:val="none" w:sz="0" w:space="0" w:color="auto" w:frame="1"/>
                </w:rPr>
                <w:t>Student Discipline Appeal Procedure</w:t>
              </w:r>
            </w:hyperlink>
            <w:r w:rsidRPr="00C70716">
              <w:rPr>
                <w:rFonts w:ascii="Aptos" w:hAnsi="Aptos" w:cs="Helvetica"/>
                <w:color w:val="222222"/>
                <w:sz w:val="20"/>
                <w:szCs w:val="20"/>
              </w:rPr>
              <w:t>.</w:t>
            </w:r>
          </w:p>
          <w:p w14:paraId="742738A8"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student shall clearly indicate in the notice of appeal whether they are appealing the decision on:</w:t>
            </w:r>
          </w:p>
          <w:p w14:paraId="1FB56FBB" w14:textId="77777777" w:rsidR="00D8625D" w:rsidRPr="00C70716" w:rsidRDefault="00D8625D" w:rsidP="00D8625D">
            <w:pPr>
              <w:numPr>
                <w:ilvl w:val="0"/>
                <w:numId w:val="2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finding of facts;</w:t>
            </w:r>
          </w:p>
          <w:p w14:paraId="734928A1" w14:textId="77777777" w:rsidR="00D8625D" w:rsidRPr="00010FB6" w:rsidRDefault="00D8625D" w:rsidP="00D8625D">
            <w:pPr>
              <w:numPr>
                <w:ilvl w:val="0"/>
                <w:numId w:val="28"/>
              </w:numPr>
              <w:spacing w:before="100" w:beforeAutospacing="1" w:after="100" w:afterAutospacing="1"/>
              <w:ind w:left="680"/>
              <w:textAlignment w:val="baseline"/>
              <w:rPr>
                <w:rFonts w:ascii="Aptos" w:hAnsi="Aptos" w:cs="Helvetica"/>
                <w:b/>
                <w:bCs/>
                <w:color w:val="000000"/>
                <w:sz w:val="20"/>
                <w:szCs w:val="20"/>
              </w:rPr>
            </w:pPr>
            <w:r w:rsidRPr="00C70716">
              <w:rPr>
                <w:rFonts w:ascii="Aptos" w:hAnsi="Aptos" w:cs="Helvetica"/>
                <w:color w:val="222222"/>
                <w:sz w:val="20"/>
                <w:szCs w:val="20"/>
              </w:rPr>
              <w:t>the disposition determined by the disciplinary authority; or</w:t>
            </w:r>
          </w:p>
          <w:p w14:paraId="46E43255" w14:textId="746C215F" w:rsidR="00D8625D" w:rsidRPr="00C70716" w:rsidRDefault="00D8625D" w:rsidP="00D8625D">
            <w:pPr>
              <w:numPr>
                <w:ilvl w:val="0"/>
                <w:numId w:val="28"/>
              </w:numPr>
              <w:spacing w:before="100" w:beforeAutospacing="1" w:after="100" w:afterAutospacing="1"/>
              <w:ind w:left="680"/>
              <w:textAlignment w:val="baseline"/>
              <w:rPr>
                <w:rStyle w:val="title2"/>
                <w:rFonts w:ascii="Aptos" w:hAnsi="Aptos" w:cs="Helvetica"/>
                <w:b/>
                <w:bCs/>
                <w:color w:val="000000"/>
                <w:sz w:val="20"/>
                <w:szCs w:val="20"/>
              </w:rPr>
            </w:pPr>
            <w:r w:rsidRPr="00C70716">
              <w:rPr>
                <w:rFonts w:ascii="Aptos" w:hAnsi="Aptos" w:cs="Helvetica"/>
                <w:color w:val="222222"/>
                <w:sz w:val="20"/>
                <w:szCs w:val="20"/>
              </w:rPr>
              <w:t>both (1) and (2).</w:t>
            </w:r>
          </w:p>
        </w:tc>
        <w:tc>
          <w:tcPr>
            <w:tcW w:w="4254" w:type="dxa"/>
          </w:tcPr>
          <w:p w14:paraId="4F5B0E7E" w14:textId="77777777" w:rsidR="00D8625D" w:rsidRPr="00D8625D" w:rsidRDefault="00D8625D" w:rsidP="00D8625D">
            <w:pPr>
              <w:spacing w:after="120"/>
              <w:rPr>
                <w:rFonts w:ascii="Aptos" w:hAnsi="Aptos" w:cs="Helvetica"/>
                <w:sz w:val="20"/>
                <w:szCs w:val="20"/>
              </w:rPr>
            </w:pPr>
          </w:p>
        </w:tc>
      </w:tr>
      <w:tr w:rsidR="00D8625D" w:rsidRPr="003241F7" w14:paraId="3D56D3CE" w14:textId="77777777" w:rsidTr="00D8625D">
        <w:tc>
          <w:tcPr>
            <w:tcW w:w="7086" w:type="dxa"/>
          </w:tcPr>
          <w:p w14:paraId="32B5CB94" w14:textId="77777777" w:rsidR="00D8625D" w:rsidRPr="00C118F8" w:rsidRDefault="00D8625D" w:rsidP="00D8625D">
            <w:pPr>
              <w:spacing w:before="100" w:beforeAutospacing="1" w:after="100" w:afterAutospacing="1"/>
              <w:rPr>
                <w:rStyle w:val="title2"/>
                <w:rFonts w:ascii="Aptos" w:hAnsi="Aptos" w:cs="Helvetica"/>
                <w:b/>
                <w:bCs/>
                <w:color w:val="000000"/>
                <w:sz w:val="20"/>
                <w:szCs w:val="20"/>
              </w:rPr>
            </w:pPr>
            <w:r w:rsidRPr="00C118F8">
              <w:rPr>
                <w:rStyle w:val="title2"/>
                <w:rFonts w:ascii="Aptos" w:hAnsi="Aptos" w:cs="Helvetica"/>
                <w:b/>
                <w:bCs/>
                <w:color w:val="000000"/>
                <w:sz w:val="20"/>
                <w:szCs w:val="20"/>
              </w:rPr>
              <w:t>11.7 Other Appeals</w:t>
            </w:r>
          </w:p>
          <w:p w14:paraId="034FC5C9" w14:textId="77777777" w:rsidR="00D8625D" w:rsidRPr="00C118F8" w:rsidRDefault="00D8625D" w:rsidP="00D8625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11.7.1 Fee Appeals</w:t>
            </w:r>
          </w:p>
          <w:p w14:paraId="3031BFFE" w14:textId="26635B68"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Please refer to the Registrar’s Office </w:t>
            </w:r>
            <w:hyperlink r:id="rId201" w:tgtFrame="_blank" w:history="1">
              <w:r w:rsidRPr="00C70716">
                <w:rPr>
                  <w:rStyle w:val="Hyperlink"/>
                  <w:rFonts w:ascii="Aptos" w:hAnsi="Aptos" w:cs="Helvetica"/>
                  <w:color w:val="362925"/>
                  <w:sz w:val="20"/>
                  <w:szCs w:val="20"/>
                  <w:bdr w:val="none" w:sz="0" w:space="0" w:color="auto" w:frame="1"/>
                  <w:shd w:val="clear" w:color="auto" w:fill="FFFFFF"/>
                </w:rPr>
                <w:t>webpage on fee appeals</w:t>
              </w:r>
            </w:hyperlink>
            <w:r w:rsidRPr="00C70716">
              <w:rPr>
                <w:rFonts w:ascii="Aptos" w:hAnsi="Aptos" w:cs="Helvetica"/>
                <w:color w:val="222222"/>
                <w:sz w:val="20"/>
                <w:szCs w:val="20"/>
                <w:shd w:val="clear" w:color="auto" w:fill="FFFFFF"/>
              </w:rPr>
              <w:t>. To initiate the Fee Appeal process, the student must complete a “Fee Appeal” form, available at the former link. For information about Fee Appeals, please visit the Registrar’s Office online or in person at 400 University Centre.</w:t>
            </w:r>
          </w:p>
        </w:tc>
        <w:tc>
          <w:tcPr>
            <w:tcW w:w="4254" w:type="dxa"/>
          </w:tcPr>
          <w:p w14:paraId="23CE7664" w14:textId="77777777" w:rsidR="00D8625D" w:rsidRPr="00D8625D" w:rsidRDefault="00D8625D" w:rsidP="00D8625D">
            <w:pPr>
              <w:spacing w:after="120"/>
              <w:rPr>
                <w:rFonts w:ascii="Aptos" w:hAnsi="Aptos" w:cs="Helvetica"/>
                <w:sz w:val="20"/>
                <w:szCs w:val="20"/>
              </w:rPr>
            </w:pPr>
          </w:p>
        </w:tc>
      </w:tr>
      <w:tr w:rsidR="00D8625D" w:rsidRPr="003241F7" w14:paraId="5C2F2356" w14:textId="77777777" w:rsidTr="00D8625D">
        <w:tc>
          <w:tcPr>
            <w:tcW w:w="7086" w:type="dxa"/>
          </w:tcPr>
          <w:p w14:paraId="4CB65EC7" w14:textId="77777777" w:rsidR="00D8625D" w:rsidRPr="00C118F8" w:rsidRDefault="00D8625D" w:rsidP="00D8625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11.7.2 Term Work Appeals</w:t>
            </w:r>
          </w:p>
          <w:p w14:paraId="0B5ED967" w14:textId="77777777" w:rsidR="00D8625D" w:rsidRPr="00C70716" w:rsidRDefault="00D8625D" w:rsidP="00D8625D">
            <w:pPr>
              <w:spacing w:before="100" w:beforeAutospacing="1" w:after="100" w:afterAutospacing="1"/>
              <w:jc w:val="both"/>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Students are encouraged to discuss matters relating to grading of term work with their instructor in the first instance. Further appeals of grades on academic term work shall be directed, by the appellant, to the department/unit responsible for </w:t>
            </w:r>
            <w:r w:rsidRPr="00C70716">
              <w:rPr>
                <w:rFonts w:ascii="Aptos" w:hAnsi="Aptos" w:cs="Helvetica"/>
                <w:color w:val="222222"/>
                <w:sz w:val="20"/>
                <w:szCs w:val="20"/>
                <w:shd w:val="clear" w:color="auto" w:fill="FFFFFF"/>
              </w:rPr>
              <w:lastRenderedPageBreak/>
              <w:t>the course within ten (10) working days after the grades for term work have been communicated to students. Following receipt of the appropriate appeal form and evidence of payment of the refundable appeal fee, the department/unit shall consider the appeal and provide a decision within fifteen (15) working days. Please refer to the </w:t>
            </w:r>
            <w:hyperlink r:id="rId202" w:tgtFrame="_blank" w:history="1">
              <w:r w:rsidRPr="00C70716">
                <w:rPr>
                  <w:rStyle w:val="Hyperlink"/>
                  <w:rFonts w:ascii="Aptos" w:hAnsi="Aptos" w:cs="Helvetica"/>
                  <w:color w:val="362925"/>
                  <w:sz w:val="20"/>
                  <w:szCs w:val="20"/>
                  <w:bdr w:val="none" w:sz="0" w:space="0" w:color="auto" w:frame="1"/>
                  <w:shd w:val="clear" w:color="auto" w:fill="FFFFFF"/>
                </w:rPr>
                <w:t>Registrar's Office website</w:t>
              </w:r>
            </w:hyperlink>
            <w:r w:rsidRPr="00C70716">
              <w:rPr>
                <w:rFonts w:ascii="Aptos" w:hAnsi="Aptos" w:cs="Helvetica"/>
                <w:color w:val="222222"/>
                <w:sz w:val="20"/>
                <w:szCs w:val="20"/>
                <w:shd w:val="clear" w:color="auto" w:fill="FFFFFF"/>
              </w:rPr>
              <w:t> for additional information. </w:t>
            </w:r>
          </w:p>
          <w:p w14:paraId="18EEB64B" w14:textId="50C7077A"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If the student has exhausted the term work appeals process through the Registrar’s Office, the student may appeal to the Faculty of Graduate Studies via the academic appeals process. The Faculty of Graduate Studies will only consider the appeal based on procedural error. </w:t>
            </w:r>
          </w:p>
        </w:tc>
        <w:tc>
          <w:tcPr>
            <w:tcW w:w="4254" w:type="dxa"/>
          </w:tcPr>
          <w:p w14:paraId="294C7162" w14:textId="77777777" w:rsidR="00D8625D" w:rsidRPr="00D8625D" w:rsidRDefault="00D8625D" w:rsidP="00D8625D">
            <w:pPr>
              <w:spacing w:after="120"/>
              <w:rPr>
                <w:rFonts w:ascii="Aptos" w:hAnsi="Aptos" w:cs="Helvetica"/>
                <w:sz w:val="20"/>
                <w:szCs w:val="20"/>
              </w:rPr>
            </w:pPr>
          </w:p>
        </w:tc>
      </w:tr>
      <w:tr w:rsidR="00D8625D" w:rsidRPr="003241F7" w14:paraId="569C9F3C" w14:textId="77777777" w:rsidTr="00D8625D">
        <w:tc>
          <w:tcPr>
            <w:tcW w:w="7086" w:type="dxa"/>
          </w:tcPr>
          <w:p w14:paraId="7E76C2F6" w14:textId="77777777" w:rsidR="00D8625D" w:rsidRPr="00C118F8" w:rsidRDefault="00D8625D" w:rsidP="00D8625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11.7.3 Final Grade Appeals</w:t>
            </w:r>
          </w:p>
          <w:p w14:paraId="2D2249EF" w14:textId="77777777" w:rsidR="00D8625D" w:rsidRPr="00C70716" w:rsidRDefault="00D8625D" w:rsidP="00D8625D">
            <w:pPr>
              <w:spacing w:before="100" w:beforeAutospacing="1" w:after="100" w:afterAutospacing="1"/>
              <w:jc w:val="both"/>
              <w:rPr>
                <w:rFonts w:ascii="Aptos" w:hAnsi="Aptos" w:cs="Helvetica"/>
                <w:color w:val="000000"/>
                <w:sz w:val="20"/>
                <w:szCs w:val="20"/>
                <w:lang w:eastAsia="en-CA"/>
              </w:rPr>
            </w:pPr>
            <w:r w:rsidRPr="00C70716">
              <w:rPr>
                <w:rFonts w:ascii="Aptos" w:hAnsi="Aptos" w:cs="Helvetica"/>
                <w:color w:val="222222"/>
                <w:sz w:val="20"/>
                <w:szCs w:val="20"/>
                <w:shd w:val="clear" w:color="auto" w:fill="FFFFFF"/>
              </w:rPr>
              <w:t>Please refer to the </w:t>
            </w:r>
            <w:hyperlink r:id="rId203" w:tgtFrame="_blank" w:history="1">
              <w:r w:rsidRPr="00C70716">
                <w:rPr>
                  <w:rStyle w:val="Hyperlink"/>
                  <w:rFonts w:ascii="Aptos" w:hAnsi="Aptos" w:cs="Helvetica"/>
                  <w:color w:val="362925"/>
                  <w:sz w:val="20"/>
                  <w:szCs w:val="20"/>
                  <w:bdr w:val="none" w:sz="0" w:space="0" w:color="auto" w:frame="1"/>
                  <w:shd w:val="clear" w:color="auto" w:fill="FFFFFF"/>
                </w:rPr>
                <w:t>Registrar's Office webpage</w:t>
              </w:r>
            </w:hyperlink>
            <w:r w:rsidRPr="00C70716">
              <w:rPr>
                <w:rFonts w:ascii="Aptos" w:hAnsi="Aptos" w:cs="Helvetica"/>
                <w:color w:val="222222"/>
                <w:sz w:val="20"/>
                <w:szCs w:val="20"/>
                <w:shd w:val="clear" w:color="auto" w:fill="FFFFFF"/>
              </w:rPr>
              <w:t> on grade appeals. To initiate the Grade Appeal process, the student must complete a “Grade Appeal” form, available at the former link. For information about Grade Appeals, please visit the Registrar's Office online or in person at 400 University Centre.</w:t>
            </w:r>
          </w:p>
          <w:p w14:paraId="1CB284F2" w14:textId="177B2553"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If the student has exhausted the final grade appeals process through the Registrar’s Office, the student may appeal to the Faculty of Graduate Studies via the academic appeals process. The Faculty of Graduate Studies will only consider the appeal based on procedural error.</w:t>
            </w:r>
          </w:p>
        </w:tc>
        <w:tc>
          <w:tcPr>
            <w:tcW w:w="4254" w:type="dxa"/>
          </w:tcPr>
          <w:p w14:paraId="3242E8A0" w14:textId="77777777" w:rsidR="00D8625D" w:rsidRPr="00D8625D" w:rsidRDefault="00D8625D" w:rsidP="00D8625D">
            <w:pPr>
              <w:spacing w:after="120"/>
              <w:rPr>
                <w:rFonts w:ascii="Aptos" w:hAnsi="Aptos" w:cs="Helvetica"/>
                <w:sz w:val="20"/>
                <w:szCs w:val="20"/>
              </w:rPr>
            </w:pPr>
          </w:p>
        </w:tc>
      </w:tr>
      <w:tr w:rsidR="00D8625D" w:rsidRPr="003241F7" w14:paraId="091BDB40" w14:textId="77777777" w:rsidTr="00D8625D">
        <w:tc>
          <w:tcPr>
            <w:tcW w:w="7086" w:type="dxa"/>
          </w:tcPr>
          <w:p w14:paraId="6A53B046" w14:textId="77777777" w:rsidR="00D8625D" w:rsidRPr="00C118F8" w:rsidRDefault="00D8625D" w:rsidP="00D8625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11.8 Assistance with Appeals</w:t>
            </w:r>
          </w:p>
          <w:p w14:paraId="14B0B904" w14:textId="279E6671"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w:t>
            </w:r>
            <w:hyperlink r:id="rId204" w:tgtFrame="_blank" w:history="1">
              <w:r w:rsidRPr="00C70716">
                <w:rPr>
                  <w:rStyle w:val="Hyperlink"/>
                  <w:rFonts w:ascii="Aptos" w:hAnsi="Aptos" w:cs="Helvetica"/>
                  <w:color w:val="362925"/>
                  <w:sz w:val="20"/>
                  <w:szCs w:val="20"/>
                  <w:bdr w:val="none" w:sz="0" w:space="0" w:color="auto" w:frame="1"/>
                  <w:shd w:val="clear" w:color="auto" w:fill="FFFFFF"/>
                </w:rPr>
                <w:t>Office of Student Advocacy &amp; Case Management</w:t>
              </w:r>
            </w:hyperlink>
            <w:r w:rsidRPr="00C70716">
              <w:rPr>
                <w:rFonts w:ascii="Aptos" w:hAnsi="Aptos" w:cs="Helvetica"/>
                <w:color w:val="222222"/>
                <w:sz w:val="20"/>
                <w:szCs w:val="20"/>
                <w:shd w:val="clear" w:color="auto" w:fill="FFFFFF"/>
              </w:rPr>
              <w:t>, 520 University Centre, provides information and assistance to students regarding all appeal processes. It is strongly recommended that students contact the Office of Student Advocacy &amp; Case Management to assist them with any appeal they are considering.</w:t>
            </w:r>
          </w:p>
        </w:tc>
        <w:tc>
          <w:tcPr>
            <w:tcW w:w="4254" w:type="dxa"/>
          </w:tcPr>
          <w:p w14:paraId="6189B1DA" w14:textId="77777777" w:rsidR="00D8625D" w:rsidRPr="00D8625D" w:rsidRDefault="00D8625D" w:rsidP="00D8625D">
            <w:pPr>
              <w:spacing w:after="120"/>
              <w:rPr>
                <w:rFonts w:ascii="Aptos" w:hAnsi="Aptos" w:cs="Helvetica"/>
                <w:sz w:val="20"/>
                <w:szCs w:val="20"/>
              </w:rPr>
            </w:pPr>
          </w:p>
        </w:tc>
      </w:tr>
      <w:tr w:rsidR="00D8625D" w:rsidRPr="003241F7" w14:paraId="00A1C4A7" w14:textId="77777777" w:rsidTr="00D8625D">
        <w:tc>
          <w:tcPr>
            <w:tcW w:w="7086" w:type="dxa"/>
          </w:tcPr>
          <w:p w14:paraId="02CCBDF1" w14:textId="77777777" w:rsidR="00D8625D" w:rsidRPr="00C118F8" w:rsidRDefault="00D8625D" w:rsidP="00D8625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APPENDIX: Thesis/Practicum Types</w:t>
            </w:r>
          </w:p>
          <w:p w14:paraId="039F8592"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All Ph.D. candidates and Master’s students in a thesis stream may present a thesis in one of two acceptable formats:</w:t>
            </w:r>
          </w:p>
          <w:p w14:paraId="19D3DC4E" w14:textId="77777777" w:rsidR="00D8625D" w:rsidRPr="00C70716" w:rsidRDefault="00D8625D" w:rsidP="00D8625D">
            <w:pPr>
              <w:numPr>
                <w:ilvl w:val="0"/>
                <w:numId w:val="5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Regular style</w:t>
            </w:r>
          </w:p>
          <w:p w14:paraId="6FB75186" w14:textId="77777777" w:rsidR="00D8625D" w:rsidRPr="00C70716" w:rsidRDefault="00D8625D" w:rsidP="00D8625D">
            <w:pPr>
              <w:numPr>
                <w:ilvl w:val="0"/>
                <w:numId w:val="5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Manuscript/grouped manuscript style</w:t>
            </w:r>
          </w:p>
          <w:p w14:paraId="66BF7149"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A Master’s student may present a practicum only in regular style format. </w:t>
            </w:r>
          </w:p>
          <w:p w14:paraId="5969D975" w14:textId="77777777" w:rsidR="00D8625D" w:rsidRPr="00C70716" w:rsidRDefault="00D8625D" w:rsidP="00D8625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type of thesis/practicum must be approved by the advisory committee and comply with all regulations of the Faculty of Graduate Studies and any supplementary regulations of the department/unit.</w:t>
            </w:r>
          </w:p>
          <w:p w14:paraId="4CC83279" w14:textId="77777777" w:rsidR="00D8625D" w:rsidRPr="00C70716" w:rsidRDefault="00D8625D" w:rsidP="00D8625D">
            <w:pPr>
              <w:pStyle w:val="NormalWeb"/>
              <w:shd w:val="clear" w:color="auto" w:fill="FFFFFF"/>
              <w:textAlignment w:val="baseline"/>
              <w:rPr>
                <w:rFonts w:ascii="Aptos" w:hAnsi="Aptos" w:cs="Helvetica"/>
                <w:color w:val="222222"/>
                <w:sz w:val="20"/>
                <w:szCs w:val="20"/>
                <w:u w:val="single"/>
              </w:rPr>
            </w:pPr>
            <w:r w:rsidRPr="00C70716">
              <w:rPr>
                <w:rFonts w:ascii="Aptos" w:hAnsi="Aptos" w:cs="Helvetica"/>
                <w:color w:val="222222"/>
                <w:sz w:val="20"/>
                <w:szCs w:val="20"/>
                <w:u w:val="single"/>
              </w:rPr>
              <w:t>Contributions of Authors</w:t>
            </w:r>
          </w:p>
          <w:p w14:paraId="3745250C" w14:textId="77777777" w:rsidR="00D8625D" w:rsidRPr="00C70716" w:rsidRDefault="00D8625D" w:rsidP="00D8625D">
            <w:pPr>
              <w:pStyle w:val="NormalWeb"/>
              <w:textAlignment w:val="baseline"/>
              <w:rPr>
                <w:rFonts w:ascii="Aptos" w:hAnsi="Aptos" w:cs="Helvetica"/>
                <w:sz w:val="20"/>
                <w:szCs w:val="20"/>
              </w:rPr>
            </w:pPr>
            <w:r w:rsidRPr="00C70716">
              <w:rPr>
                <w:rFonts w:ascii="Aptos" w:hAnsi="Aptos" w:cs="Helvetica"/>
                <w:sz w:val="20"/>
                <w:szCs w:val="20"/>
              </w:rPr>
              <w:lastRenderedPageBreak/>
              <w:t xml:space="preserve">A thesis is a single-authored work; however, research is often done in collaboration with others. Students must articulate the unique role they have producing the research that is included in their thesis. </w:t>
            </w:r>
          </w:p>
          <w:p w14:paraId="72AB1612"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sz w:val="20"/>
                <w:szCs w:val="20"/>
              </w:rPr>
              <w:t xml:space="preserve">When that type of collaborative research is published in non-thesis formats, it is expected that non-thesis publications will appropriately identify all authors who contributed to the research. Therefore, a thesis that includes research conducted by multiple people must also acknowledge collaborators who have made research contributions by articulating what role each collaborator had in the research process in relation to the unique work of the student. </w:t>
            </w:r>
            <w:r w:rsidRPr="00C70716">
              <w:rPr>
                <w:rFonts w:ascii="Aptos" w:hAnsi="Aptos" w:cs="Helvetica"/>
                <w:color w:val="222222"/>
                <w:sz w:val="20"/>
                <w:szCs w:val="20"/>
              </w:rPr>
              <w:t xml:space="preserve">Authorship for all </w:t>
            </w:r>
            <w:r w:rsidRPr="00C70716">
              <w:rPr>
                <w:rFonts w:ascii="Aptos" w:hAnsi="Aptos" w:cs="Helvetica"/>
                <w:sz w:val="20"/>
                <w:szCs w:val="20"/>
              </w:rPr>
              <w:t xml:space="preserve">“manuscript”/“grouped manuscript”/“sandwich” </w:t>
            </w:r>
            <w:r w:rsidRPr="00C70716">
              <w:rPr>
                <w:rFonts w:ascii="Aptos" w:hAnsi="Aptos" w:cs="Helvetica"/>
                <w:color w:val="222222"/>
                <w:sz w:val="20"/>
                <w:szCs w:val="20"/>
              </w:rPr>
              <w:t>papers must be acknowledged. In the case of multi-authored papers, the nature and extent of the student’s contribution, and those of the other authors, must be explicitly specified in a section of the thesis entitled "Contributions of Authors".</w:t>
            </w:r>
          </w:p>
          <w:p w14:paraId="287AB324" w14:textId="77777777" w:rsidR="00D8625D" w:rsidRPr="00C118F8" w:rsidRDefault="00D8625D" w:rsidP="00D8625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A1.0 Regular Style</w:t>
            </w:r>
          </w:p>
          <w:p w14:paraId="063736A3" w14:textId="77777777" w:rsidR="00D8625D" w:rsidRPr="00C118F8" w:rsidRDefault="00D8625D" w:rsidP="00D8625D">
            <w:pPr>
              <w:pStyle w:val="NormalWeb"/>
              <w:rPr>
                <w:rStyle w:val="Strong"/>
                <w:rFonts w:ascii="Aptos" w:hAnsi="Aptos" w:cs="Helvetica"/>
                <w:color w:val="000000"/>
                <w:sz w:val="20"/>
                <w:szCs w:val="20"/>
              </w:rPr>
            </w:pPr>
            <w:r w:rsidRPr="00C118F8">
              <w:rPr>
                <w:rStyle w:val="Strong"/>
                <w:rFonts w:ascii="Aptos" w:hAnsi="Aptos" w:cs="Helvetica"/>
                <w:color w:val="000000"/>
                <w:sz w:val="20"/>
                <w:szCs w:val="20"/>
                <w:u w:val="single"/>
              </w:rPr>
              <w:t>A1.1 Prefatory Pages</w:t>
            </w:r>
          </w:p>
          <w:p w14:paraId="0F37B46E" w14:textId="77777777" w:rsidR="00D8625D" w:rsidRPr="00C118F8" w:rsidRDefault="00D8625D" w:rsidP="00D8625D">
            <w:pPr>
              <w:pStyle w:val="NormalWeb"/>
              <w:rPr>
                <w:rFonts w:ascii="Aptos" w:hAnsi="Aptos" w:cs="Helvetica"/>
                <w:b/>
                <w:bCs/>
                <w:color w:val="000000"/>
                <w:sz w:val="20"/>
                <w:szCs w:val="20"/>
              </w:rPr>
            </w:pPr>
            <w:r w:rsidRPr="00C118F8">
              <w:rPr>
                <w:rStyle w:val="Strong"/>
                <w:rFonts w:ascii="Aptos" w:hAnsi="Aptos" w:cs="Helvetica"/>
                <w:color w:val="000000"/>
                <w:sz w:val="20"/>
                <w:szCs w:val="20"/>
              </w:rPr>
              <w:t>A1.1.1 Title Page</w:t>
            </w:r>
          </w:p>
          <w:p w14:paraId="67118FB0"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title page must contain the following information:</w:t>
            </w:r>
          </w:p>
          <w:p w14:paraId="27C247D4" w14:textId="77777777" w:rsidR="00D8625D" w:rsidRPr="00C70716" w:rsidRDefault="00D8625D" w:rsidP="00D8625D">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title of the thesis/practicum</w:t>
            </w:r>
          </w:p>
          <w:p w14:paraId="634A5147" w14:textId="77777777" w:rsidR="00D8625D" w:rsidRPr="00C70716" w:rsidRDefault="00D8625D" w:rsidP="00D8625D">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name of the university</w:t>
            </w:r>
          </w:p>
          <w:p w14:paraId="351CF2A6" w14:textId="77777777" w:rsidR="00D8625D" w:rsidRPr="00C70716" w:rsidRDefault="00D8625D" w:rsidP="00D8625D">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degree for which the thesis/practicum is submitted</w:t>
            </w:r>
          </w:p>
          <w:p w14:paraId="3295ACB0" w14:textId="77777777" w:rsidR="00D8625D" w:rsidRPr="00C70716" w:rsidRDefault="00D8625D" w:rsidP="00D8625D">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name of the department/unit</w:t>
            </w:r>
          </w:p>
          <w:p w14:paraId="330EA25F" w14:textId="77777777" w:rsidR="00D8625D" w:rsidRPr="00C70716" w:rsidRDefault="00D8625D" w:rsidP="00D8625D">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full name of the author</w:t>
            </w:r>
          </w:p>
          <w:p w14:paraId="5377E676" w14:textId="77777777" w:rsidR="00D8625D" w:rsidRPr="00C70716" w:rsidRDefault="00D8625D" w:rsidP="00D8625D">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copyright notation ©</w:t>
            </w:r>
          </w:p>
          <w:p w14:paraId="2583E611" w14:textId="39D10F70" w:rsidR="00D8625D" w:rsidRPr="00C70716" w:rsidRDefault="00D8625D" w:rsidP="00D8625D">
            <w:pPr>
              <w:pStyle w:val="NormalWeb"/>
              <w:jc w:val="both"/>
              <w:rPr>
                <w:rStyle w:val="Strong"/>
                <w:rFonts w:ascii="Aptos" w:hAnsi="Aptos" w:cs="Helvetica"/>
                <w:color w:val="000000"/>
                <w:sz w:val="20"/>
                <w:szCs w:val="20"/>
              </w:rPr>
            </w:pPr>
            <w:r w:rsidRPr="00C70716">
              <w:rPr>
                <w:rFonts w:ascii="Aptos" w:hAnsi="Aptos" w:cs="Helvetica"/>
                <w:color w:val="222222"/>
                <w:sz w:val="20"/>
                <w:szCs w:val="20"/>
              </w:rPr>
              <w:t xml:space="preserve">The title must be a meaningful description of the content of the research. The author’s name should be in full, identical to the name under which they are registered and be consistent on all other documents. A sample title page can be found on the </w:t>
            </w:r>
            <w:hyperlink r:id="rId205" w:history="1">
              <w:r w:rsidRPr="00C70716">
                <w:rPr>
                  <w:rStyle w:val="Hyperlink"/>
                  <w:rFonts w:ascii="Aptos" w:hAnsi="Aptos" w:cs="Helvetica"/>
                  <w:sz w:val="20"/>
                  <w:szCs w:val="20"/>
                </w:rPr>
                <w:t>FGS website regarding formatting the thesis</w:t>
              </w:r>
            </w:hyperlink>
            <w:r w:rsidRPr="00C70716">
              <w:rPr>
                <w:rFonts w:ascii="Aptos" w:hAnsi="Aptos" w:cs="Helvetica"/>
                <w:color w:val="222222"/>
                <w:sz w:val="20"/>
                <w:szCs w:val="20"/>
              </w:rPr>
              <w:t>..</w:t>
            </w:r>
          </w:p>
        </w:tc>
        <w:tc>
          <w:tcPr>
            <w:tcW w:w="4254" w:type="dxa"/>
          </w:tcPr>
          <w:p w14:paraId="090A2A57" w14:textId="77777777" w:rsidR="00D8625D" w:rsidRPr="00D8625D" w:rsidRDefault="00D8625D" w:rsidP="00D8625D">
            <w:pPr>
              <w:spacing w:after="120"/>
              <w:rPr>
                <w:rFonts w:ascii="Aptos" w:hAnsi="Aptos" w:cs="Helvetica"/>
                <w:sz w:val="20"/>
                <w:szCs w:val="20"/>
              </w:rPr>
            </w:pPr>
          </w:p>
        </w:tc>
      </w:tr>
      <w:tr w:rsidR="00D8625D" w:rsidRPr="003241F7" w14:paraId="6B647E39" w14:textId="77777777" w:rsidTr="00D8625D">
        <w:tc>
          <w:tcPr>
            <w:tcW w:w="7086" w:type="dxa"/>
          </w:tcPr>
          <w:p w14:paraId="244A1BF9" w14:textId="77777777" w:rsidR="00D8625D" w:rsidRPr="00C118F8" w:rsidRDefault="00D8625D" w:rsidP="00D8625D">
            <w:pPr>
              <w:pStyle w:val="NormalWeb"/>
              <w:rPr>
                <w:rFonts w:ascii="Aptos" w:hAnsi="Aptos" w:cs="Helvetica"/>
                <w:color w:val="000000"/>
                <w:sz w:val="20"/>
                <w:szCs w:val="20"/>
              </w:rPr>
            </w:pPr>
            <w:r w:rsidRPr="00C118F8">
              <w:rPr>
                <w:rStyle w:val="Strong"/>
                <w:rFonts w:ascii="Aptos" w:hAnsi="Aptos" w:cs="Helvetica"/>
                <w:color w:val="000000"/>
                <w:sz w:val="20"/>
                <w:szCs w:val="20"/>
              </w:rPr>
              <w:t>A1.1.2 Abstract</w:t>
            </w:r>
          </w:p>
          <w:p w14:paraId="269A60F9" w14:textId="4A1FE298" w:rsidR="00D8625D" w:rsidRPr="00C70716" w:rsidRDefault="00D8625D" w:rsidP="00D8625D">
            <w:pPr>
              <w:pStyle w:val="NormalWeb"/>
              <w:jc w:val="both"/>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abstract is expected to provide a concise, accurate account of the thesis/practicum. Recommended length is 350 words. An abstract should contain a statement of the problem, methods, results, and conclusions.</w:t>
            </w:r>
          </w:p>
        </w:tc>
        <w:tc>
          <w:tcPr>
            <w:tcW w:w="4254" w:type="dxa"/>
          </w:tcPr>
          <w:p w14:paraId="367D0E67" w14:textId="77777777" w:rsidR="00D8625D" w:rsidRPr="00D8625D" w:rsidRDefault="00D8625D" w:rsidP="00D8625D">
            <w:pPr>
              <w:spacing w:after="120"/>
              <w:rPr>
                <w:rFonts w:ascii="Aptos" w:hAnsi="Aptos" w:cs="Helvetica"/>
                <w:sz w:val="20"/>
                <w:szCs w:val="20"/>
              </w:rPr>
            </w:pPr>
          </w:p>
        </w:tc>
      </w:tr>
      <w:tr w:rsidR="00D8625D" w:rsidRPr="003241F7" w14:paraId="5373877B" w14:textId="77777777" w:rsidTr="00D8625D">
        <w:tc>
          <w:tcPr>
            <w:tcW w:w="7086" w:type="dxa"/>
          </w:tcPr>
          <w:p w14:paraId="4444B178" w14:textId="77777777" w:rsidR="00D8625D" w:rsidRPr="00C118F8" w:rsidRDefault="00D8625D" w:rsidP="00D8625D">
            <w:pPr>
              <w:pStyle w:val="NormalWeb"/>
              <w:rPr>
                <w:rFonts w:ascii="Aptos" w:hAnsi="Aptos" w:cs="Helvetica"/>
                <w:color w:val="000000"/>
                <w:sz w:val="20"/>
                <w:szCs w:val="20"/>
              </w:rPr>
            </w:pPr>
            <w:r w:rsidRPr="00C118F8">
              <w:rPr>
                <w:rStyle w:val="Strong"/>
                <w:rFonts w:ascii="Aptos" w:hAnsi="Aptos" w:cs="Helvetica"/>
                <w:color w:val="000000"/>
                <w:sz w:val="20"/>
                <w:szCs w:val="20"/>
              </w:rPr>
              <w:t>A1.1.3 Acknowledgements</w:t>
            </w:r>
          </w:p>
          <w:p w14:paraId="558EE3B2" w14:textId="1A5910AD" w:rsidR="00D8625D" w:rsidRPr="00C70716" w:rsidRDefault="00D8625D" w:rsidP="00D8625D">
            <w:pPr>
              <w:pStyle w:val="NormalWeb"/>
              <w:jc w:val="both"/>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content of this single page is left to the discretion of the author. For example, the page may make reference to the student/candidate’s advisor/co-advisor and advisory committee, to other individuals who have provided invaluable assistance to the development of the thesis/practicum, and to sources of financial assistance or other support.</w:t>
            </w:r>
          </w:p>
        </w:tc>
        <w:tc>
          <w:tcPr>
            <w:tcW w:w="4254" w:type="dxa"/>
          </w:tcPr>
          <w:p w14:paraId="355471AA" w14:textId="77777777" w:rsidR="00D8625D" w:rsidRPr="00D8625D" w:rsidRDefault="00D8625D" w:rsidP="00D8625D">
            <w:pPr>
              <w:spacing w:after="120"/>
              <w:rPr>
                <w:rFonts w:ascii="Aptos" w:hAnsi="Aptos" w:cs="Helvetica"/>
                <w:sz w:val="20"/>
                <w:szCs w:val="20"/>
              </w:rPr>
            </w:pPr>
          </w:p>
        </w:tc>
      </w:tr>
      <w:tr w:rsidR="00D8625D" w:rsidRPr="003241F7" w14:paraId="6FC28282" w14:textId="77777777" w:rsidTr="00D8625D">
        <w:tc>
          <w:tcPr>
            <w:tcW w:w="7086" w:type="dxa"/>
          </w:tcPr>
          <w:p w14:paraId="65E18CA5" w14:textId="77777777" w:rsidR="00D8625D" w:rsidRPr="00C118F8" w:rsidRDefault="00D8625D" w:rsidP="00D8625D">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lastRenderedPageBreak/>
              <w:t>A1.1.4 Dedication</w:t>
            </w:r>
          </w:p>
          <w:p w14:paraId="5FE1BB9E" w14:textId="18DD80F1" w:rsidR="00D8625D" w:rsidRPr="00C70716" w:rsidRDefault="00D8625D" w:rsidP="00D8625D">
            <w:pPr>
              <w:pStyle w:val="NormalWeb"/>
              <w:jc w:val="both"/>
              <w:rPr>
                <w:rStyle w:val="Strong"/>
                <w:rFonts w:ascii="Aptos" w:hAnsi="Aptos" w:cs="Helvetica"/>
                <w:color w:val="000000"/>
                <w:sz w:val="20"/>
                <w:szCs w:val="20"/>
              </w:rPr>
            </w:pPr>
            <w:r w:rsidRPr="00C70716">
              <w:rPr>
                <w:rFonts w:ascii="Aptos" w:hAnsi="Aptos" w:cs="Helvetica"/>
                <w:color w:val="000000"/>
                <w:sz w:val="20"/>
                <w:szCs w:val="20"/>
              </w:rPr>
              <w:t>A single page pertaining to a dedication is allowed.</w:t>
            </w:r>
          </w:p>
        </w:tc>
        <w:tc>
          <w:tcPr>
            <w:tcW w:w="4254" w:type="dxa"/>
          </w:tcPr>
          <w:p w14:paraId="2F2F92D7" w14:textId="77777777" w:rsidR="00D8625D" w:rsidRPr="00D8625D" w:rsidRDefault="00D8625D" w:rsidP="00D8625D">
            <w:pPr>
              <w:spacing w:after="120"/>
              <w:rPr>
                <w:rFonts w:ascii="Aptos" w:hAnsi="Aptos" w:cs="Helvetica"/>
                <w:sz w:val="20"/>
                <w:szCs w:val="20"/>
              </w:rPr>
            </w:pPr>
          </w:p>
        </w:tc>
      </w:tr>
      <w:tr w:rsidR="00D8625D" w:rsidRPr="003241F7" w14:paraId="4A5C3728" w14:textId="77777777" w:rsidTr="00D8625D">
        <w:tc>
          <w:tcPr>
            <w:tcW w:w="7086" w:type="dxa"/>
          </w:tcPr>
          <w:p w14:paraId="04A85FB7" w14:textId="77777777" w:rsidR="00D8625D" w:rsidRPr="00C118F8" w:rsidRDefault="00D8625D" w:rsidP="00D8625D">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A1.1.5 Table of Contents</w:t>
            </w:r>
          </w:p>
          <w:p w14:paraId="5A3F3658" w14:textId="4A6CB1DE"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 xml:space="preserve">This must list and provide page references to all elements of the thesis/practicum. The numbering and formatting must be identical to the way the material appears in the text. Page numbers should be right justified. A sample table of contents can be found </w:t>
            </w:r>
            <w:r w:rsidRPr="00C70716">
              <w:rPr>
                <w:rFonts w:ascii="Aptos" w:hAnsi="Aptos" w:cs="Helvetica"/>
                <w:color w:val="222222"/>
                <w:sz w:val="20"/>
                <w:szCs w:val="20"/>
              </w:rPr>
              <w:t xml:space="preserve">on the </w:t>
            </w:r>
            <w:hyperlink r:id="rId206" w:history="1">
              <w:r w:rsidRPr="00C70716">
                <w:rPr>
                  <w:rStyle w:val="Hyperlink"/>
                  <w:rFonts w:ascii="Aptos" w:hAnsi="Aptos" w:cs="Helvetica"/>
                  <w:sz w:val="20"/>
                  <w:szCs w:val="20"/>
                </w:rPr>
                <w:t>FGS website regarding formatting the thesis</w:t>
              </w:r>
            </w:hyperlink>
            <w:r w:rsidRPr="00C70716">
              <w:rPr>
                <w:rFonts w:ascii="Aptos" w:hAnsi="Aptos" w:cs="Helvetica"/>
                <w:color w:val="222222"/>
                <w:sz w:val="20"/>
                <w:szCs w:val="20"/>
                <w:shd w:val="clear" w:color="auto" w:fill="FFFFFF"/>
              </w:rPr>
              <w:t>.</w:t>
            </w:r>
          </w:p>
        </w:tc>
        <w:tc>
          <w:tcPr>
            <w:tcW w:w="4254" w:type="dxa"/>
          </w:tcPr>
          <w:p w14:paraId="425CBA0E" w14:textId="77777777" w:rsidR="00D8625D" w:rsidRPr="00D8625D" w:rsidRDefault="00D8625D" w:rsidP="00D8625D">
            <w:pPr>
              <w:spacing w:after="120"/>
              <w:rPr>
                <w:rFonts w:ascii="Aptos" w:hAnsi="Aptos" w:cs="Helvetica"/>
                <w:sz w:val="20"/>
                <w:szCs w:val="20"/>
              </w:rPr>
            </w:pPr>
          </w:p>
        </w:tc>
      </w:tr>
      <w:tr w:rsidR="00D8625D" w:rsidRPr="003241F7" w14:paraId="3CBD0E74" w14:textId="77777777" w:rsidTr="00D8625D">
        <w:tc>
          <w:tcPr>
            <w:tcW w:w="7086" w:type="dxa"/>
          </w:tcPr>
          <w:p w14:paraId="46F068F1" w14:textId="77777777" w:rsidR="00D8625D" w:rsidRPr="00C118F8" w:rsidRDefault="00D8625D" w:rsidP="00D8625D">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A1.1.6 List of Tables</w:t>
            </w:r>
          </w:p>
          <w:p w14:paraId="245660C4" w14:textId="0FF6B07B" w:rsidR="00D8625D" w:rsidRPr="00C70716" w:rsidRDefault="00D8625D" w:rsidP="00D8625D">
            <w:pPr>
              <w:spacing w:before="100" w:beforeAutospacing="1" w:after="100" w:afterAutospacing="1"/>
              <w:jc w:val="both"/>
              <w:rPr>
                <w:rFonts w:ascii="Aptos" w:hAnsi="Aptos" w:cs="Helvetica"/>
                <w:b/>
                <w:bCs/>
                <w:color w:val="000000"/>
                <w:sz w:val="20"/>
                <w:szCs w:val="20"/>
                <w:lang w:val="en-CA" w:eastAsia="en-CA"/>
              </w:rPr>
            </w:pPr>
            <w:r w:rsidRPr="00C70716">
              <w:rPr>
                <w:rFonts w:ascii="Aptos" w:hAnsi="Aptos" w:cs="Helvetica"/>
                <w:color w:val="000000"/>
                <w:sz w:val="20"/>
                <w:szCs w:val="20"/>
              </w:rPr>
              <w:t>This should immediately follow the Table of Contents and be of the same format. The list must include the number, name and page number of each table.</w:t>
            </w:r>
          </w:p>
        </w:tc>
        <w:tc>
          <w:tcPr>
            <w:tcW w:w="4254" w:type="dxa"/>
          </w:tcPr>
          <w:p w14:paraId="7CA1D5AA" w14:textId="77777777" w:rsidR="00D8625D" w:rsidRPr="00D8625D" w:rsidRDefault="00D8625D" w:rsidP="00D8625D">
            <w:pPr>
              <w:spacing w:after="120"/>
              <w:rPr>
                <w:rFonts w:ascii="Aptos" w:hAnsi="Aptos" w:cs="Helvetica"/>
                <w:sz w:val="20"/>
                <w:szCs w:val="20"/>
              </w:rPr>
            </w:pPr>
          </w:p>
        </w:tc>
      </w:tr>
      <w:tr w:rsidR="00D8625D" w:rsidRPr="003241F7" w14:paraId="664D6DF7" w14:textId="77777777" w:rsidTr="00D8625D">
        <w:tc>
          <w:tcPr>
            <w:tcW w:w="7086" w:type="dxa"/>
          </w:tcPr>
          <w:p w14:paraId="05DD2ABD" w14:textId="77777777" w:rsidR="00D8625D" w:rsidRPr="00C118F8" w:rsidRDefault="00D8625D" w:rsidP="00D8625D">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A1.1.7 List of Figures</w:t>
            </w:r>
          </w:p>
          <w:p w14:paraId="279B6E8E" w14:textId="10BD5627" w:rsidR="00D8625D" w:rsidRPr="00C70716" w:rsidRDefault="00D8625D" w:rsidP="00D8625D">
            <w:pPr>
              <w:pStyle w:val="NormalWeb"/>
              <w:jc w:val="both"/>
              <w:rPr>
                <w:rStyle w:val="Strong"/>
                <w:rFonts w:ascii="Aptos" w:hAnsi="Aptos" w:cs="Helvetica"/>
                <w:color w:val="000000"/>
                <w:sz w:val="20"/>
                <w:szCs w:val="20"/>
              </w:rPr>
            </w:pPr>
            <w:r w:rsidRPr="00C70716">
              <w:rPr>
                <w:rFonts w:ascii="Aptos" w:hAnsi="Aptos" w:cs="Helvetica"/>
                <w:color w:val="000000"/>
                <w:sz w:val="20"/>
                <w:szCs w:val="20"/>
              </w:rPr>
              <w:t>This should immediately follow the List of Tables and be of the same format as the Table of Contents. The list must include the number, name and page number of each figure.</w:t>
            </w:r>
          </w:p>
        </w:tc>
        <w:tc>
          <w:tcPr>
            <w:tcW w:w="4254" w:type="dxa"/>
          </w:tcPr>
          <w:p w14:paraId="6DBAE963" w14:textId="77777777" w:rsidR="00D8625D" w:rsidRPr="00D8625D" w:rsidRDefault="00D8625D" w:rsidP="00D8625D">
            <w:pPr>
              <w:spacing w:after="120"/>
              <w:rPr>
                <w:rFonts w:ascii="Aptos" w:hAnsi="Aptos" w:cs="Helvetica"/>
                <w:sz w:val="20"/>
                <w:szCs w:val="20"/>
              </w:rPr>
            </w:pPr>
          </w:p>
        </w:tc>
      </w:tr>
      <w:tr w:rsidR="00D8625D" w:rsidRPr="003241F7" w14:paraId="6C391A0A" w14:textId="77777777" w:rsidTr="00D8625D">
        <w:tc>
          <w:tcPr>
            <w:tcW w:w="7086" w:type="dxa"/>
          </w:tcPr>
          <w:p w14:paraId="4A9EC034" w14:textId="77777777" w:rsidR="00D8625D" w:rsidRPr="00C118F8" w:rsidRDefault="00D8625D" w:rsidP="00D8625D">
            <w:pPr>
              <w:pStyle w:val="NormalWeb"/>
              <w:rPr>
                <w:rFonts w:ascii="Aptos" w:hAnsi="Aptos" w:cs="Helvetica"/>
                <w:color w:val="000000"/>
                <w:sz w:val="20"/>
                <w:szCs w:val="20"/>
              </w:rPr>
            </w:pPr>
            <w:r w:rsidRPr="00C118F8">
              <w:rPr>
                <w:rStyle w:val="Strong"/>
                <w:rFonts w:ascii="Aptos" w:hAnsi="Aptos" w:cs="Helvetica"/>
                <w:color w:val="000000"/>
                <w:sz w:val="20"/>
                <w:szCs w:val="20"/>
              </w:rPr>
              <w:t>A1.1.8 List of Copyrighted Material</w:t>
            </w:r>
          </w:p>
          <w:p w14:paraId="6DAC3BB0" w14:textId="474060E8"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sz w:val="20"/>
                <w:szCs w:val="20"/>
              </w:rPr>
              <w:t xml:space="preserve">On occasion students/candidates include images, figures, photos and other materials from copyrighted sources. Students must ensure that they have authorization to use copyright protected materials in their thesis under a </w:t>
            </w:r>
            <w:r w:rsidRPr="00C70716">
              <w:rPr>
                <w:rFonts w:ascii="Aptos" w:hAnsi="Aptos" w:cs="Helvetica"/>
                <w:i/>
                <w:iCs/>
                <w:sz w:val="20"/>
                <w:szCs w:val="20"/>
              </w:rPr>
              <w:t>Copyright Act</w:t>
            </w:r>
            <w:r w:rsidRPr="00C70716">
              <w:rPr>
                <w:rFonts w:ascii="Aptos" w:hAnsi="Aptos" w:cs="Helvetica"/>
                <w:sz w:val="20"/>
                <w:szCs w:val="20"/>
              </w:rPr>
              <w:t xml:space="preserve"> exemption or with direct permission from the copyright holder.  A list of Copyrighted Material should follow the List of Figures and follow the same format as the Table of Contents. For further information on copyright see the </w:t>
            </w:r>
            <w:hyperlink r:id="rId207" w:history="1">
              <w:r w:rsidRPr="00C70716">
                <w:rPr>
                  <w:rStyle w:val="Hyperlink"/>
                  <w:rFonts w:ascii="Aptos" w:hAnsi="Aptos" w:cs="Helvetica"/>
                  <w:sz w:val="20"/>
                  <w:szCs w:val="20"/>
                </w:rPr>
                <w:t>UM Copyright website</w:t>
              </w:r>
            </w:hyperlink>
            <w:r w:rsidRPr="00C70716">
              <w:rPr>
                <w:rFonts w:ascii="Aptos" w:hAnsi="Aptos" w:cs="Helvetica"/>
                <w:sz w:val="20"/>
                <w:szCs w:val="20"/>
              </w:rPr>
              <w:t xml:space="preserve">. </w:t>
            </w:r>
          </w:p>
        </w:tc>
        <w:tc>
          <w:tcPr>
            <w:tcW w:w="4254" w:type="dxa"/>
          </w:tcPr>
          <w:p w14:paraId="12FC0F79" w14:textId="77777777" w:rsidR="00D8625D" w:rsidRPr="00D8625D" w:rsidRDefault="00D8625D" w:rsidP="00D8625D">
            <w:pPr>
              <w:spacing w:after="120"/>
              <w:rPr>
                <w:rFonts w:ascii="Aptos" w:hAnsi="Aptos" w:cs="Helvetica"/>
                <w:i/>
                <w:sz w:val="20"/>
                <w:szCs w:val="20"/>
              </w:rPr>
            </w:pPr>
          </w:p>
        </w:tc>
      </w:tr>
      <w:tr w:rsidR="00D8625D" w:rsidRPr="003241F7" w14:paraId="1372C6E7" w14:textId="77777777" w:rsidTr="00D8625D">
        <w:tc>
          <w:tcPr>
            <w:tcW w:w="7086" w:type="dxa"/>
          </w:tcPr>
          <w:p w14:paraId="0BD29234" w14:textId="77777777" w:rsidR="00D8625D" w:rsidRPr="00C118F8" w:rsidRDefault="00D8625D" w:rsidP="00D8625D">
            <w:pPr>
              <w:spacing w:before="100" w:beforeAutospacing="1" w:after="100" w:afterAutospacing="1"/>
              <w:jc w:val="both"/>
              <w:rPr>
                <w:rFonts w:ascii="Aptos" w:hAnsi="Aptos" w:cs="Helvetica"/>
                <w:b/>
                <w:bCs/>
                <w:color w:val="000000"/>
                <w:sz w:val="20"/>
                <w:szCs w:val="20"/>
                <w:lang w:val="en-CA" w:eastAsia="en-CA"/>
              </w:rPr>
            </w:pPr>
            <w:r w:rsidRPr="00C118F8">
              <w:rPr>
                <w:rFonts w:ascii="Aptos" w:hAnsi="Aptos" w:cs="Helvetica"/>
                <w:b/>
                <w:bCs/>
                <w:color w:val="000000"/>
                <w:sz w:val="20"/>
                <w:szCs w:val="20"/>
                <w:lang w:val="en-CA" w:eastAsia="en-CA"/>
              </w:rPr>
              <w:t>A1.2  Format</w:t>
            </w:r>
          </w:p>
          <w:p w14:paraId="283F9A47" w14:textId="77777777" w:rsidR="00D8625D" w:rsidRPr="00C118F8" w:rsidRDefault="00D8625D" w:rsidP="00D8625D">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A1.2.1 Styles</w:t>
            </w:r>
          </w:p>
          <w:p w14:paraId="2B0E50EA"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thesis/practicum should be written in a standard style manual that has been recommended by the department/unit. Manuals recommended by the Faculty of Graduate Studies include but are not limited to:</w:t>
            </w:r>
          </w:p>
          <w:p w14:paraId="5F42E08C" w14:textId="77777777" w:rsidR="00D8625D" w:rsidRPr="00C70716" w:rsidRDefault="00D8625D" w:rsidP="00D8625D">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American Psychological Association, Publication Manual of the American Psychological Association</w:t>
            </w:r>
          </w:p>
          <w:p w14:paraId="23AD35E6" w14:textId="77777777" w:rsidR="00D8625D" w:rsidRPr="00C70716" w:rsidRDefault="00D8625D" w:rsidP="00D8625D">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Kate L. Turabian, A Manual for Writers of Term Papers, Theses and Dissertations</w:t>
            </w:r>
          </w:p>
          <w:p w14:paraId="46F986A1" w14:textId="77777777" w:rsidR="00D8625D" w:rsidRPr="00C70716" w:rsidRDefault="00D8625D" w:rsidP="00D8625D">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Modern Language Association of America, MLA Handbook for Writers of Research Papers</w:t>
            </w:r>
          </w:p>
          <w:p w14:paraId="6DAEB2AA" w14:textId="77777777" w:rsidR="00D8625D" w:rsidRPr="00C70716" w:rsidRDefault="00D8625D" w:rsidP="00D8625D">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University of Chicago Press, The Chicago Manual of Style</w:t>
            </w:r>
          </w:p>
          <w:p w14:paraId="1797BEC7" w14:textId="62091E57"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222222"/>
                <w:sz w:val="20"/>
                <w:szCs w:val="20"/>
              </w:rPr>
              <w:t>Students should always use the latest edition available. If there is a conflict between the instructions in this guide and the style manual chosen, the former should be followed.</w:t>
            </w:r>
          </w:p>
        </w:tc>
        <w:tc>
          <w:tcPr>
            <w:tcW w:w="4254" w:type="dxa"/>
          </w:tcPr>
          <w:p w14:paraId="383A43E3" w14:textId="77777777" w:rsidR="00D8625D" w:rsidRPr="00D8625D" w:rsidRDefault="00D8625D" w:rsidP="00D8625D">
            <w:pPr>
              <w:spacing w:after="120"/>
              <w:rPr>
                <w:rFonts w:ascii="Aptos" w:hAnsi="Aptos" w:cs="Helvetica"/>
                <w:sz w:val="20"/>
                <w:szCs w:val="20"/>
              </w:rPr>
            </w:pPr>
          </w:p>
        </w:tc>
      </w:tr>
      <w:tr w:rsidR="00D8625D" w:rsidRPr="003241F7" w14:paraId="6B0C0925" w14:textId="77777777" w:rsidTr="00D8625D">
        <w:tc>
          <w:tcPr>
            <w:tcW w:w="7086" w:type="dxa"/>
          </w:tcPr>
          <w:p w14:paraId="12DDCFBE" w14:textId="77777777" w:rsidR="00D8625D" w:rsidRPr="00C118F8" w:rsidRDefault="00D8625D" w:rsidP="00D8625D">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lastRenderedPageBreak/>
              <w:t>A1.2.2 Spelling</w:t>
            </w:r>
          </w:p>
          <w:p w14:paraId="1C0F1059" w14:textId="62776139"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000000"/>
                <w:sz w:val="20"/>
                <w:szCs w:val="20"/>
              </w:rPr>
              <w:t>Canadian, British or American spelling is acceptable, and one style must be used consistently throughout the document.</w:t>
            </w:r>
          </w:p>
        </w:tc>
        <w:tc>
          <w:tcPr>
            <w:tcW w:w="4254" w:type="dxa"/>
          </w:tcPr>
          <w:p w14:paraId="13A82146" w14:textId="77777777" w:rsidR="00D8625D" w:rsidRPr="00D8625D" w:rsidRDefault="00D8625D" w:rsidP="00D8625D">
            <w:pPr>
              <w:spacing w:after="120"/>
              <w:rPr>
                <w:rFonts w:ascii="Aptos" w:hAnsi="Aptos" w:cs="Helvetica"/>
                <w:sz w:val="20"/>
                <w:szCs w:val="20"/>
              </w:rPr>
            </w:pPr>
          </w:p>
        </w:tc>
      </w:tr>
      <w:tr w:rsidR="00D8625D" w:rsidRPr="003241F7" w14:paraId="1F801145" w14:textId="77777777" w:rsidTr="00D8625D">
        <w:tc>
          <w:tcPr>
            <w:tcW w:w="7086" w:type="dxa"/>
          </w:tcPr>
          <w:p w14:paraId="18D9A033" w14:textId="77777777" w:rsidR="00D8625D" w:rsidRPr="00C118F8" w:rsidRDefault="00D8625D" w:rsidP="00D8625D">
            <w:pPr>
              <w:pStyle w:val="NormalWeb"/>
              <w:rPr>
                <w:rFonts w:ascii="Aptos" w:hAnsi="Aptos" w:cs="Helvetica"/>
                <w:color w:val="000000"/>
                <w:sz w:val="20"/>
                <w:szCs w:val="20"/>
              </w:rPr>
            </w:pPr>
            <w:r w:rsidRPr="00C118F8">
              <w:rPr>
                <w:rStyle w:val="Strong"/>
                <w:rFonts w:ascii="Aptos" w:hAnsi="Aptos" w:cs="Helvetica"/>
                <w:color w:val="000000"/>
                <w:sz w:val="20"/>
                <w:szCs w:val="20"/>
              </w:rPr>
              <w:t>A1.2.3 Format</w:t>
            </w:r>
          </w:p>
          <w:p w14:paraId="6A8EA9DB" w14:textId="6FE38BDB" w:rsidR="00D8625D" w:rsidRPr="00C70716" w:rsidRDefault="00D8625D" w:rsidP="00D8625D">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 xml:space="preserve">The entire thesis/practicum must be in the same text font, style, and size. </w:t>
            </w:r>
          </w:p>
        </w:tc>
        <w:tc>
          <w:tcPr>
            <w:tcW w:w="4254" w:type="dxa"/>
          </w:tcPr>
          <w:p w14:paraId="12D2E6AE" w14:textId="77777777" w:rsidR="00D8625D" w:rsidRPr="00D8625D" w:rsidRDefault="00D8625D" w:rsidP="00D8625D">
            <w:pPr>
              <w:spacing w:after="120"/>
              <w:rPr>
                <w:rFonts w:ascii="Aptos" w:hAnsi="Aptos" w:cs="Helvetica"/>
                <w:sz w:val="20"/>
                <w:szCs w:val="20"/>
              </w:rPr>
            </w:pPr>
          </w:p>
        </w:tc>
      </w:tr>
      <w:tr w:rsidR="00D8625D" w:rsidRPr="003241F7" w14:paraId="0B0A320C" w14:textId="77777777" w:rsidTr="00D8625D">
        <w:tc>
          <w:tcPr>
            <w:tcW w:w="7086" w:type="dxa"/>
          </w:tcPr>
          <w:p w14:paraId="07794DC4" w14:textId="77777777" w:rsidR="00D8625D" w:rsidRPr="00C118F8" w:rsidRDefault="00D8625D" w:rsidP="00D8625D">
            <w:pPr>
              <w:pStyle w:val="NormalWeb"/>
              <w:rPr>
                <w:rFonts w:ascii="Aptos" w:hAnsi="Aptos" w:cs="Helvetica"/>
                <w:color w:val="000000"/>
                <w:sz w:val="20"/>
                <w:szCs w:val="20"/>
              </w:rPr>
            </w:pPr>
            <w:r w:rsidRPr="00C118F8">
              <w:rPr>
                <w:rStyle w:val="Strong"/>
                <w:rFonts w:ascii="Aptos" w:hAnsi="Aptos" w:cs="Helvetica"/>
                <w:color w:val="000000"/>
                <w:sz w:val="20"/>
                <w:szCs w:val="20"/>
              </w:rPr>
              <w:t>A1.2.4 Margins</w:t>
            </w:r>
          </w:p>
          <w:p w14:paraId="5A1899F8" w14:textId="53A91FC2" w:rsidR="00D8625D" w:rsidRPr="00C70716" w:rsidRDefault="00D8625D" w:rsidP="00D8625D">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 xml:space="preserve">The margins must be consistent throughout the thesis/practicum (including appendices, diagrams, maps, photographs, charts, tables, etc.). </w:t>
            </w:r>
          </w:p>
        </w:tc>
        <w:tc>
          <w:tcPr>
            <w:tcW w:w="4254" w:type="dxa"/>
          </w:tcPr>
          <w:p w14:paraId="4FAC6E1C" w14:textId="77777777" w:rsidR="00D8625D" w:rsidRPr="00D8625D" w:rsidRDefault="00D8625D" w:rsidP="00D8625D">
            <w:pPr>
              <w:spacing w:after="120"/>
              <w:rPr>
                <w:rFonts w:ascii="Aptos" w:hAnsi="Aptos" w:cs="Helvetica"/>
                <w:sz w:val="20"/>
                <w:szCs w:val="20"/>
              </w:rPr>
            </w:pPr>
          </w:p>
        </w:tc>
      </w:tr>
      <w:tr w:rsidR="00D8625D" w:rsidRPr="003241F7" w14:paraId="437B6D58" w14:textId="77777777" w:rsidTr="00D8625D">
        <w:tc>
          <w:tcPr>
            <w:tcW w:w="7086" w:type="dxa"/>
          </w:tcPr>
          <w:p w14:paraId="1A34413A" w14:textId="77777777" w:rsidR="00D8625D" w:rsidRPr="00C118F8" w:rsidRDefault="00D8625D" w:rsidP="00D8625D">
            <w:pPr>
              <w:pStyle w:val="NormalWeb"/>
              <w:rPr>
                <w:rFonts w:ascii="Aptos" w:hAnsi="Aptos" w:cs="Helvetica"/>
                <w:color w:val="000000"/>
                <w:sz w:val="20"/>
                <w:szCs w:val="20"/>
              </w:rPr>
            </w:pPr>
            <w:r w:rsidRPr="00C118F8">
              <w:rPr>
                <w:rStyle w:val="Strong"/>
                <w:rFonts w:ascii="Aptos" w:hAnsi="Aptos" w:cs="Helvetica"/>
                <w:color w:val="000000"/>
                <w:sz w:val="20"/>
                <w:szCs w:val="20"/>
              </w:rPr>
              <w:t>A1.2.5 Page Numbers</w:t>
            </w:r>
          </w:p>
          <w:p w14:paraId="78E739E7" w14:textId="61B70930" w:rsidR="00D8625D" w:rsidRPr="00C70716" w:rsidRDefault="00D8625D" w:rsidP="00D8625D">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Each page of the thesis/practicum (including illustrative pages and appendices) must be numbered consecutively.</w:t>
            </w:r>
          </w:p>
        </w:tc>
        <w:tc>
          <w:tcPr>
            <w:tcW w:w="4254" w:type="dxa"/>
          </w:tcPr>
          <w:p w14:paraId="643A8ECC" w14:textId="77777777" w:rsidR="00D8625D" w:rsidRPr="00D8625D" w:rsidRDefault="00D8625D" w:rsidP="00D8625D">
            <w:pPr>
              <w:spacing w:after="120"/>
              <w:rPr>
                <w:rFonts w:ascii="Aptos" w:hAnsi="Aptos" w:cs="Helvetica"/>
                <w:sz w:val="20"/>
                <w:szCs w:val="20"/>
              </w:rPr>
            </w:pPr>
          </w:p>
        </w:tc>
      </w:tr>
      <w:tr w:rsidR="00D8625D" w:rsidRPr="003241F7" w14:paraId="36F77342" w14:textId="77777777" w:rsidTr="00D8625D">
        <w:tc>
          <w:tcPr>
            <w:tcW w:w="7086" w:type="dxa"/>
          </w:tcPr>
          <w:p w14:paraId="45E85C57" w14:textId="77777777" w:rsidR="00D8625D" w:rsidRPr="00C118F8" w:rsidRDefault="00D8625D" w:rsidP="00D8625D">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A1.3 Footnotes, References and Appendices</w:t>
            </w:r>
          </w:p>
          <w:p w14:paraId="35FFA32F" w14:textId="7E2B50A4" w:rsidR="00D8625D" w:rsidRPr="00C70716" w:rsidRDefault="00D8625D" w:rsidP="00D8625D">
            <w:pPr>
              <w:pStyle w:val="NormalWeb"/>
              <w:rPr>
                <w:rStyle w:val="Strong"/>
                <w:rFonts w:ascii="Aptos" w:hAnsi="Aptos" w:cs="Helvetica"/>
                <w:color w:val="000000"/>
                <w:sz w:val="20"/>
                <w:szCs w:val="20"/>
              </w:rPr>
            </w:pPr>
            <w:r w:rsidRPr="00C70716">
              <w:rPr>
                <w:rFonts w:ascii="Aptos" w:hAnsi="Aptos" w:cs="Helvetica"/>
                <w:color w:val="000000"/>
                <w:sz w:val="20"/>
                <w:szCs w:val="20"/>
              </w:rPr>
              <w:t>Instructions in the style manual recommended by the department/unit should be followed. Regardless of which style manual is used, format selected must be consistent throughout the document.</w:t>
            </w:r>
          </w:p>
        </w:tc>
        <w:tc>
          <w:tcPr>
            <w:tcW w:w="4254" w:type="dxa"/>
          </w:tcPr>
          <w:p w14:paraId="4C6EC484" w14:textId="77777777" w:rsidR="00D8625D" w:rsidRPr="00D8625D" w:rsidRDefault="00D8625D" w:rsidP="00D8625D">
            <w:pPr>
              <w:spacing w:after="120"/>
              <w:rPr>
                <w:rFonts w:ascii="Aptos" w:hAnsi="Aptos" w:cs="Helvetica"/>
                <w:sz w:val="20"/>
                <w:szCs w:val="20"/>
              </w:rPr>
            </w:pPr>
          </w:p>
        </w:tc>
      </w:tr>
      <w:tr w:rsidR="00D8625D" w:rsidRPr="003241F7" w14:paraId="54E418D0" w14:textId="77777777" w:rsidTr="00D8625D">
        <w:tc>
          <w:tcPr>
            <w:tcW w:w="7086" w:type="dxa"/>
          </w:tcPr>
          <w:p w14:paraId="5EC19804" w14:textId="77777777" w:rsidR="00D8625D" w:rsidRPr="00C118F8" w:rsidRDefault="00D8625D" w:rsidP="00D8625D">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A1.4 Figures, Illustrations, Photographs and Design Drawings</w:t>
            </w:r>
          </w:p>
          <w:p w14:paraId="43F1B5C8" w14:textId="77777777" w:rsidR="00D8625D" w:rsidRPr="00C118F8" w:rsidRDefault="00D8625D" w:rsidP="00D8625D">
            <w:pPr>
              <w:pStyle w:val="NormalWeb"/>
              <w:rPr>
                <w:rFonts w:ascii="Aptos" w:hAnsi="Aptos" w:cs="Helvetica"/>
                <w:color w:val="000000"/>
                <w:sz w:val="20"/>
                <w:szCs w:val="20"/>
              </w:rPr>
            </w:pPr>
            <w:r w:rsidRPr="00C118F8">
              <w:rPr>
                <w:rStyle w:val="Strong"/>
                <w:rFonts w:ascii="Aptos" w:hAnsi="Aptos" w:cs="Helvetica"/>
                <w:color w:val="000000"/>
                <w:sz w:val="20"/>
                <w:szCs w:val="20"/>
              </w:rPr>
              <w:t>A1.4.1 Illustrative Material</w:t>
            </w:r>
          </w:p>
          <w:p w14:paraId="2AD79BD0" w14:textId="77777777" w:rsidR="00D8625D" w:rsidRPr="00C70716" w:rsidRDefault="00D8625D" w:rsidP="00D8625D">
            <w:pPr>
              <w:pStyle w:val="NormalWeb"/>
              <w:rPr>
                <w:rStyle w:val="Strong"/>
                <w:rFonts w:ascii="Aptos" w:hAnsi="Aptos" w:cs="Helvetica"/>
                <w:b w:val="0"/>
                <w:bCs w:val="0"/>
                <w:color w:val="000000"/>
                <w:sz w:val="20"/>
                <w:szCs w:val="20"/>
              </w:rPr>
            </w:pPr>
            <w:r w:rsidRPr="00C70716">
              <w:rPr>
                <w:rFonts w:ascii="Aptos" w:hAnsi="Aptos" w:cs="Helvetica"/>
                <w:color w:val="000000"/>
                <w:sz w:val="20"/>
                <w:szCs w:val="20"/>
              </w:rPr>
              <w:t xml:space="preserve">All illustrative material must be consistent throughout the thesis/practicum. All figures, illustrations, photographs and drawings must be numbered consecutively in Arabic numerals and accompanied with a title. The material should appear as soon as possible after as it is mentioned in the text. All original materials should be of high quality, with sharp and clear images </w:t>
            </w:r>
            <w:r w:rsidRPr="00C70716">
              <w:rPr>
                <w:rFonts w:ascii="Aptos" w:hAnsi="Aptos" w:cs="Helvetica"/>
                <w:color w:val="222222"/>
                <w:sz w:val="20"/>
                <w:szCs w:val="20"/>
              </w:rPr>
              <w:t>and copyright secured if from another source.</w:t>
            </w:r>
          </w:p>
          <w:p w14:paraId="2C815274" w14:textId="77777777" w:rsidR="00D8625D" w:rsidRPr="00C118F8" w:rsidRDefault="00D8625D" w:rsidP="00D8625D">
            <w:pPr>
              <w:pStyle w:val="NormalWeb"/>
              <w:rPr>
                <w:rFonts w:ascii="Aptos" w:hAnsi="Aptos" w:cs="Helvetica"/>
                <w:color w:val="000000"/>
                <w:sz w:val="20"/>
                <w:szCs w:val="20"/>
              </w:rPr>
            </w:pPr>
            <w:r w:rsidRPr="00C118F8">
              <w:rPr>
                <w:rStyle w:val="Strong"/>
                <w:rFonts w:ascii="Aptos" w:hAnsi="Aptos" w:cs="Helvetica"/>
                <w:color w:val="000000"/>
                <w:sz w:val="20"/>
                <w:szCs w:val="20"/>
              </w:rPr>
              <w:t>A1.4.2 Layout of Tables and Figures</w:t>
            </w:r>
          </w:p>
          <w:p w14:paraId="203EF4FD" w14:textId="78450873" w:rsidR="00D8625D" w:rsidRPr="00C70716" w:rsidRDefault="00D8625D" w:rsidP="00D8625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Each table and figure must have a number and title. The number and title should appear at the top or bottom of the table or figure as per style. The title of the table or figure should be as short as possible and indicate the major focus of the material within the table or figure.</w:t>
            </w:r>
          </w:p>
        </w:tc>
        <w:tc>
          <w:tcPr>
            <w:tcW w:w="4254" w:type="dxa"/>
          </w:tcPr>
          <w:p w14:paraId="53AE9D62" w14:textId="77777777" w:rsidR="00D8625D" w:rsidRPr="00D8625D" w:rsidRDefault="00D8625D" w:rsidP="00D8625D">
            <w:pPr>
              <w:spacing w:after="120"/>
              <w:rPr>
                <w:rFonts w:ascii="Aptos" w:hAnsi="Aptos" w:cs="Helvetica"/>
                <w:sz w:val="20"/>
                <w:szCs w:val="20"/>
              </w:rPr>
            </w:pPr>
          </w:p>
        </w:tc>
      </w:tr>
      <w:tr w:rsidR="00D8625D" w:rsidRPr="003241F7" w14:paraId="2A5DAD5E" w14:textId="77777777" w:rsidTr="00D8625D">
        <w:tc>
          <w:tcPr>
            <w:tcW w:w="7086" w:type="dxa"/>
          </w:tcPr>
          <w:p w14:paraId="66D0AEC3" w14:textId="77777777" w:rsidR="00D8625D" w:rsidRPr="00C118F8" w:rsidRDefault="00D8625D" w:rsidP="00D8625D">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A1.5 Additional Materials</w:t>
            </w:r>
          </w:p>
          <w:p w14:paraId="6ECD67D9" w14:textId="77777777" w:rsidR="00D8625D" w:rsidRPr="00C118F8" w:rsidRDefault="00D8625D" w:rsidP="00D8625D">
            <w:pPr>
              <w:pStyle w:val="NormalWeb"/>
              <w:rPr>
                <w:rFonts w:ascii="Aptos" w:hAnsi="Aptos" w:cs="Helvetica"/>
                <w:color w:val="000000"/>
                <w:sz w:val="20"/>
                <w:szCs w:val="20"/>
              </w:rPr>
            </w:pPr>
            <w:r w:rsidRPr="00C118F8">
              <w:rPr>
                <w:rStyle w:val="Strong"/>
                <w:rFonts w:ascii="Aptos" w:hAnsi="Aptos" w:cs="Helvetica"/>
                <w:color w:val="000000"/>
                <w:sz w:val="20"/>
                <w:szCs w:val="20"/>
              </w:rPr>
              <w:t>A1.5.1 Consent and Access to Information Forms</w:t>
            </w:r>
          </w:p>
          <w:p w14:paraId="5915D715" w14:textId="77777777" w:rsidR="00D8625D" w:rsidRPr="00C70716" w:rsidRDefault="00D8625D" w:rsidP="00D8625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Sample copies of consent forms that were used to obtain consent from participants to take part in the information gathering procedures for the thesis/practicum must be included in an Appendix. Any personal information including signatures, personal phone numbers and email addresses must be omitted from the submitted form to meet </w:t>
            </w:r>
            <w:hyperlink r:id="rId208" w:tgtFrame="_blank" w:history="1">
              <w:r w:rsidRPr="00C70716">
                <w:rPr>
                  <w:rStyle w:val="Hyperlink"/>
                  <w:rFonts w:ascii="Aptos" w:hAnsi="Aptos" w:cs="Helvetica"/>
                  <w:color w:val="362925"/>
                  <w:sz w:val="20"/>
                  <w:szCs w:val="20"/>
                  <w:bdr w:val="none" w:sz="0" w:space="0" w:color="auto" w:frame="1"/>
                </w:rPr>
                <w:t>F.I.P.P.A. regulations</w:t>
              </w:r>
            </w:hyperlink>
            <w:r w:rsidRPr="00C70716">
              <w:rPr>
                <w:rFonts w:ascii="Aptos" w:hAnsi="Aptos" w:cs="Helvetica"/>
                <w:color w:val="222222"/>
                <w:sz w:val="20"/>
                <w:szCs w:val="20"/>
              </w:rPr>
              <w:t>.</w:t>
            </w:r>
          </w:p>
          <w:p w14:paraId="23F85AAF" w14:textId="4C69AB17" w:rsidR="00D8625D" w:rsidRPr="00C70716" w:rsidRDefault="00D8625D" w:rsidP="00D8625D">
            <w:pPr>
              <w:pStyle w:val="NormalWeb"/>
              <w:rPr>
                <w:rStyle w:val="Strong"/>
                <w:rFonts w:ascii="Aptos" w:hAnsi="Aptos" w:cs="Helvetica"/>
                <w:b w:val="0"/>
                <w:bCs w:val="0"/>
                <w:color w:val="000000"/>
                <w:sz w:val="20"/>
                <w:szCs w:val="20"/>
                <w:u w:val="single"/>
              </w:rPr>
            </w:pPr>
            <w:r w:rsidRPr="00C70716">
              <w:rPr>
                <w:rFonts w:ascii="Aptos" w:hAnsi="Aptos" w:cs="Helvetica"/>
                <w:color w:val="222222"/>
                <w:sz w:val="20"/>
                <w:szCs w:val="20"/>
              </w:rPr>
              <w:lastRenderedPageBreak/>
              <w:t>In some cases, approval from an agency, institution or corporation may have been required before the information gathering procedures could proceed. The original approval form for access should be retained by the student with a copy provided to the Faculty of Graduate Studies upon completion of the thesis/practicum.</w:t>
            </w:r>
          </w:p>
        </w:tc>
        <w:tc>
          <w:tcPr>
            <w:tcW w:w="4254" w:type="dxa"/>
          </w:tcPr>
          <w:p w14:paraId="4C348230" w14:textId="77777777" w:rsidR="00D8625D" w:rsidRPr="00D8625D" w:rsidRDefault="00D8625D" w:rsidP="00D8625D">
            <w:pPr>
              <w:spacing w:after="120"/>
              <w:rPr>
                <w:rFonts w:ascii="Aptos" w:hAnsi="Aptos" w:cs="Helvetica"/>
                <w:sz w:val="20"/>
                <w:szCs w:val="20"/>
              </w:rPr>
            </w:pPr>
          </w:p>
        </w:tc>
      </w:tr>
      <w:tr w:rsidR="00D8625D" w:rsidRPr="003241F7" w14:paraId="1B9A028F" w14:textId="77777777" w:rsidTr="00D8625D">
        <w:tc>
          <w:tcPr>
            <w:tcW w:w="7086" w:type="dxa"/>
          </w:tcPr>
          <w:p w14:paraId="7E60F2CD" w14:textId="77777777" w:rsidR="00D8625D" w:rsidRPr="00C118F8" w:rsidRDefault="00D8625D" w:rsidP="00D8625D">
            <w:pPr>
              <w:pStyle w:val="NormalWeb"/>
              <w:rPr>
                <w:rFonts w:ascii="Aptos" w:hAnsi="Aptos" w:cs="Helvetica"/>
                <w:color w:val="000000"/>
                <w:sz w:val="20"/>
                <w:szCs w:val="20"/>
              </w:rPr>
            </w:pPr>
            <w:r w:rsidRPr="00C118F8">
              <w:rPr>
                <w:rStyle w:val="Strong"/>
                <w:rFonts w:ascii="Aptos" w:hAnsi="Aptos" w:cs="Helvetica"/>
                <w:color w:val="000000"/>
                <w:sz w:val="20"/>
                <w:szCs w:val="20"/>
              </w:rPr>
              <w:t>A1.5.2 Use of Copyrighted Material</w:t>
            </w:r>
          </w:p>
          <w:p w14:paraId="684F8DEB" w14:textId="77777777" w:rsidR="00D8625D" w:rsidRPr="00C70716" w:rsidRDefault="00D8625D" w:rsidP="00D8625D">
            <w:pPr>
              <w:pStyle w:val="BodyText"/>
              <w:spacing w:before="100" w:beforeAutospacing="1" w:after="100" w:afterAutospacing="1"/>
              <w:ind w:left="0"/>
              <w:rPr>
                <w:rFonts w:ascii="Aptos" w:hAnsi="Aptos" w:cs="Helvetica"/>
                <w:sz w:val="20"/>
                <w:szCs w:val="20"/>
              </w:rPr>
            </w:pPr>
            <w:r w:rsidRPr="00C70716">
              <w:rPr>
                <w:rFonts w:ascii="Aptos" w:hAnsi="Aptos" w:cs="Helvetica"/>
                <w:sz w:val="20"/>
                <w:szCs w:val="20"/>
              </w:rPr>
              <w:t xml:space="preserve">If the thesis/practicum includes copyrighted material (such as images, figures or more than an insubstantial amount of another person’s work pursuant to the </w:t>
            </w:r>
            <w:r w:rsidRPr="00C70716">
              <w:rPr>
                <w:rFonts w:ascii="Aptos" w:hAnsi="Aptos" w:cs="Helvetica"/>
                <w:i/>
                <w:iCs/>
                <w:sz w:val="20"/>
                <w:szCs w:val="20"/>
              </w:rPr>
              <w:t>Copyright Act</w:t>
            </w:r>
            <w:r w:rsidRPr="00C70716">
              <w:rPr>
                <w:rFonts w:ascii="Aptos" w:hAnsi="Aptos" w:cs="Helvetica"/>
                <w:sz w:val="20"/>
                <w:szCs w:val="20"/>
              </w:rPr>
              <w:t xml:space="preserve">), students must determine whether there is authorization for reuse of material under the </w:t>
            </w:r>
            <w:r w:rsidRPr="00C70716">
              <w:rPr>
                <w:rFonts w:ascii="Aptos" w:hAnsi="Aptos" w:cs="Helvetica"/>
                <w:i/>
                <w:iCs/>
                <w:sz w:val="20"/>
                <w:szCs w:val="20"/>
              </w:rPr>
              <w:t>Copyright Act</w:t>
            </w:r>
            <w:r w:rsidRPr="00C70716">
              <w:rPr>
                <w:rFonts w:ascii="Aptos" w:hAnsi="Aptos" w:cs="Helvetica"/>
                <w:sz w:val="20"/>
                <w:szCs w:val="20"/>
              </w:rPr>
              <w:t xml:space="preserve"> or if permission must be obtained from the copyright holder. A </w:t>
            </w:r>
            <w:hyperlink r:id="rId209" w:history="1">
              <w:r w:rsidRPr="00C70716">
                <w:rPr>
                  <w:rStyle w:val="Hyperlink"/>
                  <w:rFonts w:ascii="Aptos" w:hAnsi="Aptos" w:cs="Helvetica"/>
                  <w:sz w:val="20"/>
                  <w:szCs w:val="20"/>
                </w:rPr>
                <w:t>Sample Permission Letter</w:t>
              </w:r>
            </w:hyperlink>
            <w:r w:rsidRPr="00C70716">
              <w:rPr>
                <w:rFonts w:ascii="Aptos" w:hAnsi="Aptos" w:cs="Helvetica"/>
                <w:sz w:val="20"/>
                <w:szCs w:val="20"/>
              </w:rPr>
              <w:t xml:space="preserve"> is available on the </w:t>
            </w:r>
            <w:hyperlink r:id="rId210" w:history="1">
              <w:r w:rsidRPr="00C70716">
                <w:rPr>
                  <w:rStyle w:val="Hyperlink"/>
                  <w:rFonts w:ascii="Aptos" w:hAnsi="Aptos" w:cs="Helvetica"/>
                  <w:sz w:val="20"/>
                  <w:szCs w:val="20"/>
                </w:rPr>
                <w:t>Copyright Office website</w:t>
              </w:r>
            </w:hyperlink>
            <w:r w:rsidRPr="00C70716">
              <w:rPr>
                <w:rFonts w:ascii="Aptos" w:hAnsi="Aptos" w:cs="Helvetica"/>
                <w:sz w:val="20"/>
                <w:szCs w:val="20"/>
              </w:rPr>
              <w:t xml:space="preserve">. In some cases, copyright holders prefer to use their own permission forms and/or will provide their permission electronically. </w:t>
            </w:r>
          </w:p>
          <w:p w14:paraId="755D2BBB" w14:textId="77777777" w:rsidR="00D8625D" w:rsidRPr="00C70716" w:rsidRDefault="00D8625D" w:rsidP="00D8625D">
            <w:pPr>
              <w:pStyle w:val="BodyText"/>
              <w:spacing w:before="100" w:beforeAutospacing="1" w:after="100" w:afterAutospacing="1"/>
              <w:ind w:left="0" w:right="184"/>
              <w:rPr>
                <w:rFonts w:ascii="Aptos" w:hAnsi="Aptos" w:cs="Helvetica"/>
                <w:sz w:val="20"/>
                <w:szCs w:val="20"/>
              </w:rPr>
            </w:pPr>
            <w:r w:rsidRPr="00C70716">
              <w:rPr>
                <w:rFonts w:ascii="Aptos" w:hAnsi="Aptos" w:cs="Helvetica"/>
                <w:sz w:val="20"/>
                <w:szCs w:val="20"/>
              </w:rPr>
              <w:t xml:space="preserve">Note that obtaining permission may take a considerable amount of time and this must be taken into consideration when meeting a thesis/practicum submission deadline. A reference to written permission having been obtained should be included under the image or text. The original form(s) signed by the copyright holders should be retained by the student as they may need to refer to it from time to time in future. These forms do not need to be provided to The University of Manitoba and should not be included within the student’s thesis/practicum. </w:t>
            </w:r>
          </w:p>
          <w:p w14:paraId="127B5035" w14:textId="77777777" w:rsidR="00D8625D" w:rsidRPr="00C70716" w:rsidRDefault="00D8625D" w:rsidP="00D8625D">
            <w:pPr>
              <w:pStyle w:val="BodyText"/>
              <w:spacing w:before="100" w:beforeAutospacing="1" w:after="100" w:afterAutospacing="1"/>
              <w:ind w:left="0" w:right="204"/>
              <w:rPr>
                <w:rFonts w:ascii="Aptos" w:hAnsi="Aptos" w:cs="Helvetica"/>
                <w:sz w:val="20"/>
                <w:szCs w:val="20"/>
              </w:rPr>
            </w:pPr>
            <w:r w:rsidRPr="00C70716">
              <w:rPr>
                <w:rFonts w:ascii="Aptos" w:hAnsi="Aptos" w:cs="Helvetica"/>
                <w:sz w:val="20"/>
                <w:szCs w:val="20"/>
              </w:rPr>
              <w:t>In some cases where permission is required the copyright holder cannot be located or the cost is prohibitive to use the text or image. In these situations, the text or image may have to be omitted from the thesis/practicum.</w:t>
            </w:r>
          </w:p>
          <w:p w14:paraId="4146800F" w14:textId="77777777" w:rsidR="00D8625D" w:rsidRPr="00C70716" w:rsidRDefault="00D8625D" w:rsidP="00D8625D">
            <w:pPr>
              <w:pStyle w:val="BodyText"/>
              <w:spacing w:before="100" w:beforeAutospacing="1" w:after="100" w:afterAutospacing="1"/>
              <w:ind w:left="0" w:right="204"/>
              <w:rPr>
                <w:rFonts w:ascii="Aptos" w:hAnsi="Aptos" w:cs="Helvetica"/>
                <w:sz w:val="20"/>
                <w:szCs w:val="20"/>
              </w:rPr>
            </w:pPr>
            <w:r w:rsidRPr="00C70716">
              <w:rPr>
                <w:rFonts w:ascii="Aptos" w:hAnsi="Aptos" w:cs="Helvetica"/>
                <w:sz w:val="20"/>
                <w:szCs w:val="20"/>
              </w:rPr>
              <w:t>Subsequently, information on where the reader can locate the image or text should be included, such as the URL, title of book/journal, volume and issue number, page number, publisher, and date of publication. A description of the purpose or significance of the text or image should be provided.</w:t>
            </w:r>
          </w:p>
          <w:p w14:paraId="097A5B95" w14:textId="7AC29670" w:rsidR="00D8625D" w:rsidRPr="00C70716" w:rsidRDefault="00D8625D" w:rsidP="00D8625D">
            <w:pPr>
              <w:pStyle w:val="NormalWeb"/>
              <w:rPr>
                <w:rStyle w:val="Strong"/>
                <w:rFonts w:ascii="Aptos" w:hAnsi="Aptos" w:cs="Helvetica"/>
                <w:b w:val="0"/>
                <w:bCs w:val="0"/>
                <w:color w:val="000000"/>
                <w:sz w:val="20"/>
                <w:szCs w:val="20"/>
                <w:u w:val="single"/>
              </w:rPr>
            </w:pPr>
            <w:r w:rsidRPr="00C70716">
              <w:rPr>
                <w:rFonts w:ascii="Aptos" w:hAnsi="Aptos" w:cs="Helvetica"/>
                <w:sz w:val="20"/>
                <w:szCs w:val="20"/>
              </w:rPr>
              <w:t xml:space="preserve">For further information on copyright see: </w:t>
            </w:r>
            <w:hyperlink r:id="rId211" w:history="1">
              <w:r w:rsidRPr="00C70716">
                <w:rPr>
                  <w:rStyle w:val="Hyperlink"/>
                  <w:rFonts w:ascii="Aptos" w:hAnsi="Aptos" w:cs="Helvetica"/>
                  <w:sz w:val="20"/>
                  <w:szCs w:val="20"/>
                </w:rPr>
                <w:t>http://umanitoba.ca/copyright</w:t>
              </w:r>
            </w:hyperlink>
          </w:p>
        </w:tc>
        <w:tc>
          <w:tcPr>
            <w:tcW w:w="4254" w:type="dxa"/>
          </w:tcPr>
          <w:p w14:paraId="01A00D32" w14:textId="77777777" w:rsidR="00D8625D" w:rsidRPr="00D8625D" w:rsidRDefault="00D8625D" w:rsidP="00D8625D">
            <w:pPr>
              <w:spacing w:after="120"/>
              <w:rPr>
                <w:rFonts w:ascii="Aptos" w:hAnsi="Aptos" w:cs="Helvetica"/>
                <w:sz w:val="20"/>
                <w:szCs w:val="20"/>
              </w:rPr>
            </w:pPr>
          </w:p>
        </w:tc>
      </w:tr>
      <w:tr w:rsidR="00D8625D" w:rsidRPr="003241F7" w14:paraId="67FBFAD8" w14:textId="77777777" w:rsidTr="00D8625D">
        <w:tc>
          <w:tcPr>
            <w:tcW w:w="7086" w:type="dxa"/>
          </w:tcPr>
          <w:p w14:paraId="48D30BF5" w14:textId="77777777" w:rsidR="00D8625D" w:rsidRPr="00C118F8" w:rsidRDefault="00D8625D" w:rsidP="00D8625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A2.0 Manuscript/Grouped Manuscript/Sandwich Style Thesis</w:t>
            </w:r>
          </w:p>
          <w:p w14:paraId="637E8786" w14:textId="77777777" w:rsidR="00D8625D" w:rsidRPr="00C70716" w:rsidRDefault="00D8625D" w:rsidP="00D8625D">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 xml:space="preserve">In some disciplines, thesis advisory committees recommend that students write a “manuscript”/“grouped manuscript”/“sandwich” style thesis that will include research the student has already completed and is already published or planned to be published in the future. These styles of thesis are allowed; however, there are important copyright and authorship factors that must be considered when developing a “manuscript”/“grouped manuscript”/“sandwich” style thesis. For example, it is likely that the authors of a journal article entered into a contractual agreement to license or assign some or all of their rights to the publisher and, therefore, may have placed restrictions on whether or not the student(s) may include that journal article as part of a thesis that will be openly accessible in a university library database/institutional repository. That aspect of the copyright license with the journal may prevent the </w:t>
            </w:r>
            <w:r w:rsidRPr="00C70716">
              <w:rPr>
                <w:rFonts w:ascii="Aptos" w:hAnsi="Aptos" w:cs="Helvetica"/>
                <w:sz w:val="20"/>
                <w:szCs w:val="20"/>
                <w:lang w:eastAsia="en-CA"/>
              </w:rPr>
              <w:lastRenderedPageBreak/>
              <w:t>published research from being included in a thesis. It is the student’s responsibility to ensure that they are aware of and follow copyright restrictions for the research that is included in the thesis.  This caution is being articulated so students are aware that it is important to understand what contractual agreements they are entering when they publish their work in any format, and to consider publication options that do not conflict with the requirement to deposit their thesis in MSpace. If a student is not sure whether they hold the copyright to publications that are to be contained in the thesis, they should reach out to the Copyright Strategy Manager or Research Services Librarian for the UM.</w:t>
            </w:r>
          </w:p>
          <w:p w14:paraId="08221180"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A thesis may comprise a paper or collection of papers/projects, which are suitable for submission for publication. The number of papers/projects that comprise this style of thesis will be determined between the student and the advisory committee. The formatting of the thesis must be consistent throughout the thesis and the thesis cannot merely consist of several papers or articles contained within the one document.</w:t>
            </w:r>
          </w:p>
          <w:p w14:paraId="1E060B9B" w14:textId="77777777" w:rsidR="00D8625D" w:rsidRPr="00C70716" w:rsidRDefault="00D8625D" w:rsidP="00D8625D">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 xml:space="preserve">The only exception to the above requirement for the formatting to be consistent throughout the thesis is in the case where the thesis is to include a chapter that describes research that has already been published and the authors of that published research have assigned some or all of their rights to the publisher of the journal (i.e.; the publisher holds exclusive rights to that research article). In this case, the student will write unique text to describe the chapter content and include a link to the Digital Object Identifier (DOI) for the published research. This approach will enable the student to reference the published work so the research article can be read. </w:t>
            </w:r>
          </w:p>
          <w:p w14:paraId="68F8044F"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color w:val="222222"/>
                <w:sz w:val="20"/>
                <w:szCs w:val="20"/>
              </w:rPr>
              <w:t>Publication, or acceptance for publication, of research results prior to the presentation of the thesis does not supersede the evaluation of the work by the examination committee (i.e., does not guarantee that the thesis will be found acceptable). Advisors and examiners may specify revisions regardless of the publication status.</w:t>
            </w:r>
          </w:p>
          <w:p w14:paraId="0DCA4416"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sz w:val="20"/>
                <w:szCs w:val="20"/>
              </w:rPr>
              <w:t xml:space="preserve">A “manuscript”/“grouped manuscript”/“sandwich” style thesis </w:t>
            </w:r>
            <w:r w:rsidRPr="00C70716">
              <w:rPr>
                <w:rFonts w:ascii="Aptos" w:hAnsi="Aptos" w:cs="Helvetica"/>
                <w:color w:val="222222"/>
                <w:sz w:val="20"/>
                <w:szCs w:val="20"/>
              </w:rPr>
              <w:t xml:space="preserve">must follow the same prefatory information; spelling, formatting, margin requirements, page numbering; footnotes and appendices; figures, illustrations photographs and drawings; copyright and any additional material </w:t>
            </w:r>
            <w:r w:rsidRPr="00C70716">
              <w:rPr>
                <w:rFonts w:ascii="Aptos" w:hAnsi="Aptos" w:cs="Helvetica"/>
                <w:sz w:val="20"/>
                <w:szCs w:val="20"/>
              </w:rPr>
              <w:t>described as thesis requirements above</w:t>
            </w:r>
            <w:r w:rsidRPr="00C70716">
              <w:rPr>
                <w:rFonts w:ascii="Aptos" w:hAnsi="Aptos" w:cs="Helvetica"/>
                <w:color w:val="222222"/>
                <w:sz w:val="20"/>
                <w:szCs w:val="20"/>
              </w:rPr>
              <w:t xml:space="preserve">. </w:t>
            </w:r>
          </w:p>
          <w:p w14:paraId="23A2BD5C"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sz w:val="20"/>
                <w:szCs w:val="20"/>
              </w:rPr>
              <w:t xml:space="preserve">All “manuscript”/“grouped manuscript”/“sandwich” style papers included in the thesis </w:t>
            </w:r>
            <w:r w:rsidRPr="00C70716">
              <w:rPr>
                <w:rFonts w:ascii="Aptos" w:hAnsi="Aptos" w:cs="Helvetica"/>
                <w:color w:val="222222"/>
                <w:sz w:val="20"/>
                <w:szCs w:val="20"/>
              </w:rPr>
              <w:t>must contribute toward the overall theme that represents the thesis work and must be smoothly integrated into the flow of the thesis to produce a unified document. This may require changes or additions to, and (when copyright permits) re-writing of, any work that has been previously published.</w:t>
            </w:r>
          </w:p>
          <w:p w14:paraId="35474332" w14:textId="77777777" w:rsidR="00D8625D" w:rsidRPr="00C70716" w:rsidRDefault="00D8625D" w:rsidP="00D8625D">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 xml:space="preserve">There must be an introductory chapter to the entire thesis that precedes any of the “manuscript”/“grouped manuscript”/“sandwich” papers. The introductory </w:t>
            </w:r>
            <w:r w:rsidRPr="00C70716">
              <w:rPr>
                <w:rFonts w:ascii="Aptos" w:hAnsi="Aptos" w:cs="Helvetica"/>
                <w:sz w:val="20"/>
                <w:szCs w:val="20"/>
                <w:lang w:eastAsia="en-CA"/>
              </w:rPr>
              <w:lastRenderedPageBreak/>
              <w:t xml:space="preserve">chapter must explain the connection between the different chapters. This provides a logical link of the integration of the information between the “manuscript”/“grouped manuscript”/“sandwich” papers (chapters). This approach is required to facilitate the ability of the thesis examiners to evaluate the thesis. </w:t>
            </w:r>
          </w:p>
          <w:p w14:paraId="09E9A7AA" w14:textId="77777777" w:rsidR="00D8625D" w:rsidRPr="00C70716" w:rsidRDefault="00D8625D" w:rsidP="00D8625D">
            <w:pPr>
              <w:pStyle w:val="NormalWeb"/>
              <w:textAlignment w:val="baseline"/>
              <w:rPr>
                <w:rFonts w:ascii="Aptos" w:hAnsi="Aptos" w:cs="Helvetica"/>
                <w:sz w:val="20"/>
                <w:szCs w:val="20"/>
              </w:rPr>
            </w:pPr>
            <w:r w:rsidRPr="00C70716">
              <w:rPr>
                <w:rFonts w:ascii="Aptos" w:hAnsi="Aptos" w:cs="Helvetica"/>
                <w:color w:val="222222"/>
                <w:sz w:val="20"/>
                <w:szCs w:val="20"/>
              </w:rPr>
              <w:t xml:space="preserve">The thesis must contain a concluding chapter that includes a discussion on how the entirety of the thesis, with its findings, provides a distinct contribution to knowledge in the research area. </w:t>
            </w:r>
            <w:r w:rsidRPr="00C70716">
              <w:rPr>
                <w:rFonts w:ascii="Aptos" w:hAnsi="Aptos" w:cs="Helvetica"/>
                <w:sz w:val="20"/>
                <w:szCs w:val="20"/>
              </w:rPr>
              <w:t xml:space="preserve">Again, this approach is required to facilitate the ability of the thesis examiners to evaluate the thesis. It is also intended to be a demonstration of the student’s ability to synthesize and articulate information about how the research has contributed/supported/added to knowledge in the field. The thesis is a single-authored work, which is why such an approach is necessary to enable the thesis examiners to assess the student’s independent work. </w:t>
            </w:r>
          </w:p>
          <w:p w14:paraId="63D1D7B5" w14:textId="77777777" w:rsidR="00D8625D" w:rsidRPr="00C70716" w:rsidRDefault="00D8625D" w:rsidP="00D8625D">
            <w:pPr>
              <w:pStyle w:val="NormalWeb"/>
              <w:textAlignment w:val="baseline"/>
              <w:rPr>
                <w:rFonts w:ascii="Aptos" w:hAnsi="Aptos" w:cs="Helvetica"/>
                <w:color w:val="222222"/>
                <w:sz w:val="20"/>
                <w:szCs w:val="20"/>
              </w:rPr>
            </w:pPr>
            <w:r w:rsidRPr="00C70716">
              <w:rPr>
                <w:rFonts w:ascii="Aptos" w:hAnsi="Aptos" w:cs="Helvetica"/>
                <w:sz w:val="20"/>
                <w:szCs w:val="20"/>
              </w:rPr>
              <w:t xml:space="preserve">See also </w:t>
            </w:r>
            <w:r w:rsidRPr="00C70716">
              <w:rPr>
                <w:rFonts w:ascii="Aptos" w:hAnsi="Aptos" w:cs="Helvetica"/>
                <w:color w:val="222222"/>
                <w:sz w:val="20"/>
                <w:szCs w:val="20"/>
              </w:rPr>
              <w:t>"Contributions of Authors" section above.</w:t>
            </w:r>
          </w:p>
          <w:p w14:paraId="310F965E" w14:textId="044D2861" w:rsidR="00D8625D" w:rsidRPr="00C70716" w:rsidRDefault="00D8625D" w:rsidP="00D8625D">
            <w:pPr>
              <w:pStyle w:val="NormalWeb"/>
              <w:rPr>
                <w:rStyle w:val="Strong"/>
                <w:rFonts w:ascii="Aptos" w:hAnsi="Aptos" w:cs="Helvetica"/>
                <w:b w:val="0"/>
                <w:bCs w:val="0"/>
                <w:color w:val="000000"/>
                <w:sz w:val="20"/>
                <w:szCs w:val="20"/>
              </w:rPr>
            </w:pPr>
            <w:r w:rsidRPr="00C70716">
              <w:rPr>
                <w:rFonts w:ascii="Aptos" w:hAnsi="Aptos" w:cs="Helvetica"/>
                <w:sz w:val="20"/>
                <w:szCs w:val="20"/>
              </w:rPr>
              <w:t>All of these “manuscript”/“grouped manuscript”/“sandwich” requirements will be evaluated by the thesis examiners and will be used to inform their assessment of the thesis. Failure to include this information may delay graduation.</w:t>
            </w:r>
          </w:p>
        </w:tc>
        <w:tc>
          <w:tcPr>
            <w:tcW w:w="4254" w:type="dxa"/>
          </w:tcPr>
          <w:p w14:paraId="1191C373" w14:textId="77777777" w:rsidR="00D8625D" w:rsidRPr="00D8625D" w:rsidRDefault="00D8625D" w:rsidP="00D8625D">
            <w:pPr>
              <w:spacing w:after="120"/>
              <w:rPr>
                <w:rFonts w:ascii="Aptos" w:hAnsi="Aptos" w:cs="Helvetica"/>
                <w:sz w:val="20"/>
                <w:szCs w:val="20"/>
              </w:rPr>
            </w:pPr>
          </w:p>
        </w:tc>
      </w:tr>
    </w:tbl>
    <w:p w14:paraId="4D98B5E8" w14:textId="77777777" w:rsidR="004263EF" w:rsidRPr="003241F7" w:rsidRDefault="004263EF" w:rsidP="00F03802">
      <w:pPr>
        <w:spacing w:after="120"/>
        <w:rPr>
          <w:rFonts w:ascii="Helvetica" w:hAnsi="Helvetica" w:cs="Helvetica"/>
          <w:sz w:val="18"/>
          <w:szCs w:val="18"/>
        </w:rPr>
      </w:pPr>
    </w:p>
    <w:p w14:paraId="76877705" w14:textId="77777777" w:rsidR="00406AF0" w:rsidRPr="003241F7" w:rsidRDefault="00406AF0" w:rsidP="00F03802">
      <w:pPr>
        <w:spacing w:after="120"/>
        <w:rPr>
          <w:rFonts w:ascii="Helvetica" w:hAnsi="Helvetica" w:cs="Helvetica"/>
          <w:sz w:val="18"/>
          <w:szCs w:val="18"/>
        </w:rPr>
      </w:pPr>
    </w:p>
    <w:sectPr w:rsidR="00406AF0" w:rsidRPr="003241F7" w:rsidSect="00DD01B8">
      <w:headerReference w:type="default" r:id="rId212"/>
      <w:footerReference w:type="default" r:id="rId213"/>
      <w:headerReference w:type="first" r:id="rId214"/>
      <w:footerReference w:type="first" r:id="rId21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E2F" w14:textId="77777777" w:rsidR="00EB2D33" w:rsidRDefault="00EB2D33" w:rsidP="001F60A7">
      <w:r>
        <w:separator/>
      </w:r>
    </w:p>
  </w:endnote>
  <w:endnote w:type="continuationSeparator" w:id="0">
    <w:p w14:paraId="1DCC8C2F" w14:textId="77777777" w:rsidR="00EB2D33" w:rsidRDefault="00EB2D33" w:rsidP="001F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ヒラギノ角ゴ Pro W3">
    <w:panose1 w:val="00000000000000000000"/>
    <w:charset w:val="80"/>
    <w:family w:val="auto"/>
    <w:notTrueType/>
    <w:pitch w:val="variable"/>
    <w:sig w:usb0="00000001"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055C" w14:textId="0B271869" w:rsidR="00EB2D33" w:rsidRPr="00810668" w:rsidRDefault="00EB2D33" w:rsidP="00E51EAE">
    <w:pPr>
      <w:pStyle w:val="Footer"/>
      <w:jc w:val="center"/>
      <w:rPr>
        <w:rFonts w:ascii="Aptos" w:hAnsi="Aptos" w:cs="Arial"/>
      </w:rPr>
    </w:pPr>
    <w:r w:rsidRPr="00810668">
      <w:rPr>
        <w:rFonts w:ascii="Aptos" w:hAnsi="Aptos" w:cs="Arial"/>
      </w:rPr>
      <w:t xml:space="preserve">Page </w:t>
    </w:r>
    <w:r w:rsidRPr="00810668">
      <w:rPr>
        <w:rFonts w:ascii="Aptos" w:hAnsi="Aptos" w:cs="Arial"/>
      </w:rPr>
      <w:fldChar w:fldCharType="begin"/>
    </w:r>
    <w:r w:rsidRPr="00810668">
      <w:rPr>
        <w:rFonts w:ascii="Aptos" w:hAnsi="Aptos" w:cs="Arial"/>
      </w:rPr>
      <w:instrText xml:space="preserve"> PAGE </w:instrText>
    </w:r>
    <w:r w:rsidRPr="00810668">
      <w:rPr>
        <w:rFonts w:ascii="Aptos" w:hAnsi="Aptos" w:cs="Arial"/>
      </w:rPr>
      <w:fldChar w:fldCharType="separate"/>
    </w:r>
    <w:r w:rsidRPr="00810668">
      <w:rPr>
        <w:rFonts w:ascii="Aptos" w:hAnsi="Aptos" w:cs="Arial"/>
        <w:noProof/>
      </w:rPr>
      <w:t>37</w:t>
    </w:r>
    <w:r w:rsidRPr="00810668">
      <w:rPr>
        <w:rFonts w:ascii="Aptos" w:hAnsi="Aptos" w:cs="Arial"/>
        <w:noProof/>
      </w:rPr>
      <w:fldChar w:fldCharType="end"/>
    </w:r>
    <w:r w:rsidRPr="00810668">
      <w:rPr>
        <w:rFonts w:ascii="Aptos" w:hAnsi="Aptos" w:cs="Arial"/>
      </w:rPr>
      <w:t xml:space="preserve"> of </w:t>
    </w:r>
    <w:r w:rsidRPr="00810668">
      <w:rPr>
        <w:rFonts w:ascii="Aptos" w:hAnsi="Aptos" w:cs="Arial"/>
      </w:rPr>
      <w:fldChar w:fldCharType="begin"/>
    </w:r>
    <w:r w:rsidRPr="00810668">
      <w:rPr>
        <w:rFonts w:ascii="Aptos" w:hAnsi="Aptos" w:cs="Arial"/>
      </w:rPr>
      <w:instrText xml:space="preserve"> NUMPAGES </w:instrText>
    </w:r>
    <w:r w:rsidRPr="00810668">
      <w:rPr>
        <w:rFonts w:ascii="Aptos" w:hAnsi="Aptos" w:cs="Arial"/>
      </w:rPr>
      <w:fldChar w:fldCharType="separate"/>
    </w:r>
    <w:r w:rsidRPr="00810668">
      <w:rPr>
        <w:rFonts w:ascii="Aptos" w:hAnsi="Aptos" w:cs="Arial"/>
        <w:noProof/>
      </w:rPr>
      <w:t>61</w:t>
    </w:r>
    <w:r w:rsidRPr="00810668">
      <w:rPr>
        <w:rFonts w:ascii="Aptos" w:hAnsi="Aptos" w:cs="Arial"/>
        <w:noProof/>
      </w:rPr>
      <w:fldChar w:fldCharType="end"/>
    </w:r>
  </w:p>
  <w:p w14:paraId="1CE67876" w14:textId="77777777" w:rsidR="00EB2D33" w:rsidRPr="0077738C" w:rsidRDefault="00EB2D33" w:rsidP="00E51EAE">
    <w:pPr>
      <w:pStyle w:val="Footer"/>
      <w:rPr>
        <w:rFonts w:ascii="Arial" w:hAnsi="Arial" w:cs="Arial"/>
        <w:sz w:val="20"/>
        <w:szCs w:val="20"/>
      </w:rPr>
    </w:pPr>
  </w:p>
  <w:p w14:paraId="75A8C4C0" w14:textId="29EC18E6" w:rsidR="00D8625D" w:rsidRDefault="00EB2D33" w:rsidP="001D41CD">
    <w:pPr>
      <w:pStyle w:val="Footer"/>
      <w:jc w:val="right"/>
      <w:rPr>
        <w:rFonts w:ascii="Aptos" w:hAnsi="Aptos" w:cs="Arial"/>
        <w:i/>
        <w:sz w:val="18"/>
        <w:szCs w:val="18"/>
      </w:rPr>
    </w:pPr>
    <w:r w:rsidRPr="00810668">
      <w:rPr>
        <w:rFonts w:ascii="Aptos" w:hAnsi="Aptos" w:cs="Arial"/>
        <w:i/>
        <w:sz w:val="18"/>
        <w:szCs w:val="18"/>
      </w:rPr>
      <w:t>FG</w:t>
    </w:r>
    <w:r w:rsidR="001B0AA5">
      <w:rPr>
        <w:rFonts w:ascii="Aptos" w:hAnsi="Aptos" w:cs="Arial"/>
        <w:i/>
        <w:sz w:val="18"/>
        <w:szCs w:val="18"/>
      </w:rPr>
      <w:t>P</w:t>
    </w:r>
    <w:r w:rsidRPr="00810668">
      <w:rPr>
        <w:rFonts w:ascii="Aptos" w:hAnsi="Aptos" w:cs="Arial"/>
        <w:i/>
        <w:sz w:val="18"/>
        <w:szCs w:val="18"/>
      </w:rPr>
      <w:t xml:space="preserve">S Supplementary Regulations template updated </w:t>
    </w:r>
    <w:r w:rsidR="00082EB6" w:rsidRPr="00810668">
      <w:rPr>
        <w:rFonts w:ascii="Aptos" w:hAnsi="Aptos" w:cs="Arial"/>
        <w:i/>
        <w:sz w:val="18"/>
        <w:szCs w:val="18"/>
      </w:rPr>
      <w:t>June</w:t>
    </w:r>
    <w:r w:rsidRPr="00810668">
      <w:rPr>
        <w:rFonts w:ascii="Aptos" w:hAnsi="Aptos" w:cs="Arial"/>
        <w:i/>
        <w:sz w:val="18"/>
        <w:szCs w:val="18"/>
      </w:rPr>
      <w:t xml:space="preserve"> 202</w:t>
    </w:r>
    <w:r w:rsidR="00082EB6" w:rsidRPr="00810668">
      <w:rPr>
        <w:rFonts w:ascii="Aptos" w:hAnsi="Aptos" w:cs="Arial"/>
        <w:i/>
        <w:sz w:val="18"/>
        <w:szCs w:val="18"/>
      </w:rPr>
      <w:t>5</w:t>
    </w:r>
  </w:p>
  <w:p w14:paraId="073E9E9F" w14:textId="5F4E1FF1" w:rsidR="001D41CD" w:rsidRPr="00D8625D" w:rsidRDefault="00D8625D" w:rsidP="00D8625D">
    <w:pPr>
      <w:pStyle w:val="Footer"/>
      <w:jc w:val="right"/>
      <w:rPr>
        <w:rFonts w:ascii="Aptos" w:hAnsi="Aptos" w:cs="Arial"/>
        <w:i/>
        <w:sz w:val="18"/>
        <w:szCs w:val="18"/>
      </w:rPr>
    </w:pPr>
    <w:r w:rsidRPr="00D8625D">
      <w:rPr>
        <w:rFonts w:ascii="Aptos" w:hAnsi="Aptos" w:cs="Arial"/>
        <w:i/>
        <w:sz w:val="18"/>
        <w:szCs w:val="18"/>
      </w:rPr>
      <w:t>Med. Micro. &amp; Infectious Diseases (M.Sc. &amp; Ph.D.) Supplementary Regulations approved &amp; effective Sept. 1, 2025</w:t>
    </w:r>
    <w:r w:rsidR="001D41CD" w:rsidRPr="00810668">
      <w:rPr>
        <w:rFonts w:ascii="Aptos" w:hAnsi="Aptos" w:cs="Arial"/>
        <w:iCs/>
        <w:sz w:val="16"/>
        <w:szCs w:val="16"/>
      </w:rPr>
      <w:t xml:space="preserve"> </w:t>
    </w:r>
  </w:p>
  <w:p w14:paraId="30EFE66D" w14:textId="77777777" w:rsidR="001D41CD" w:rsidRDefault="001D41CD" w:rsidP="001D41CD">
    <w:pPr>
      <w:pStyle w:val="Footer"/>
      <w:jc w:val="right"/>
      <w:rPr>
        <w:rFonts w:ascii="Arial" w:hAnsi="Arial" w:cs="Arial"/>
        <w:iCs/>
        <w:sz w:val="16"/>
        <w:szCs w:val="16"/>
      </w:rPr>
    </w:pPr>
  </w:p>
  <w:p w14:paraId="50A7F8C5" w14:textId="7E67BDA8" w:rsidR="00EB2D33" w:rsidRPr="00810668" w:rsidRDefault="001D41CD" w:rsidP="001D41CD">
    <w:pPr>
      <w:pStyle w:val="Footer"/>
      <w:jc w:val="right"/>
      <w:rPr>
        <w:rFonts w:ascii="Aptos" w:hAnsi="Aptos" w:cs="Arial"/>
        <w:iCs/>
        <w:sz w:val="18"/>
        <w:szCs w:val="18"/>
      </w:rPr>
    </w:pPr>
    <w:r w:rsidRPr="00810668">
      <w:rPr>
        <w:rFonts w:ascii="Aptos" w:hAnsi="Aptos" w:cs="Arial"/>
        <w:iCs/>
        <w:sz w:val="18"/>
        <w:szCs w:val="18"/>
      </w:rPr>
      <w:t>This document is available in alternative formats by contacting graduate.studies@umanitoba.ca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8807" w14:textId="6689E3F4" w:rsidR="00EB2D33" w:rsidRPr="00810668" w:rsidRDefault="00EB2D33" w:rsidP="00E51EAE">
    <w:pPr>
      <w:pStyle w:val="Footer"/>
      <w:jc w:val="center"/>
      <w:rPr>
        <w:rFonts w:ascii="Aptos" w:hAnsi="Aptos" w:cs="Arial"/>
      </w:rPr>
    </w:pPr>
    <w:r w:rsidRPr="00810668">
      <w:rPr>
        <w:rFonts w:ascii="Aptos" w:hAnsi="Aptos" w:cs="Arial"/>
      </w:rPr>
      <w:t xml:space="preserve">Page </w:t>
    </w:r>
    <w:r w:rsidRPr="00810668">
      <w:rPr>
        <w:rFonts w:ascii="Aptos" w:hAnsi="Aptos" w:cs="Arial"/>
      </w:rPr>
      <w:fldChar w:fldCharType="begin"/>
    </w:r>
    <w:r w:rsidRPr="00810668">
      <w:rPr>
        <w:rFonts w:ascii="Aptos" w:hAnsi="Aptos" w:cs="Arial"/>
      </w:rPr>
      <w:instrText xml:space="preserve"> PAGE </w:instrText>
    </w:r>
    <w:r w:rsidRPr="00810668">
      <w:rPr>
        <w:rFonts w:ascii="Aptos" w:hAnsi="Aptos" w:cs="Arial"/>
      </w:rPr>
      <w:fldChar w:fldCharType="separate"/>
    </w:r>
    <w:r w:rsidRPr="00810668">
      <w:rPr>
        <w:rFonts w:ascii="Aptos" w:hAnsi="Aptos" w:cs="Arial"/>
        <w:noProof/>
      </w:rPr>
      <w:t>1</w:t>
    </w:r>
    <w:r w:rsidRPr="00810668">
      <w:rPr>
        <w:rFonts w:ascii="Aptos" w:hAnsi="Aptos" w:cs="Arial"/>
        <w:noProof/>
      </w:rPr>
      <w:fldChar w:fldCharType="end"/>
    </w:r>
    <w:r w:rsidRPr="00810668">
      <w:rPr>
        <w:rFonts w:ascii="Aptos" w:hAnsi="Aptos" w:cs="Arial"/>
      </w:rPr>
      <w:t xml:space="preserve"> of </w:t>
    </w:r>
    <w:r w:rsidRPr="00810668">
      <w:rPr>
        <w:rFonts w:ascii="Aptos" w:hAnsi="Aptos" w:cs="Arial"/>
      </w:rPr>
      <w:fldChar w:fldCharType="begin"/>
    </w:r>
    <w:r w:rsidRPr="00810668">
      <w:rPr>
        <w:rFonts w:ascii="Aptos" w:hAnsi="Aptos" w:cs="Arial"/>
      </w:rPr>
      <w:instrText xml:space="preserve"> NUMPAGES </w:instrText>
    </w:r>
    <w:r w:rsidRPr="00810668">
      <w:rPr>
        <w:rFonts w:ascii="Aptos" w:hAnsi="Aptos" w:cs="Arial"/>
      </w:rPr>
      <w:fldChar w:fldCharType="separate"/>
    </w:r>
    <w:r w:rsidRPr="00810668">
      <w:rPr>
        <w:rFonts w:ascii="Aptos" w:hAnsi="Aptos" w:cs="Arial"/>
        <w:noProof/>
      </w:rPr>
      <w:t>62</w:t>
    </w:r>
    <w:r w:rsidRPr="00810668">
      <w:rPr>
        <w:rFonts w:ascii="Aptos" w:hAnsi="Aptos" w:cs="Arial"/>
        <w:noProof/>
      </w:rPr>
      <w:fldChar w:fldCharType="end"/>
    </w:r>
  </w:p>
  <w:p w14:paraId="00483DFA" w14:textId="77777777" w:rsidR="00EB2D33" w:rsidRPr="0077738C" w:rsidRDefault="00EB2D33" w:rsidP="00E51EAE">
    <w:pPr>
      <w:pStyle w:val="Footer"/>
      <w:jc w:val="center"/>
      <w:rPr>
        <w:rFonts w:ascii="Arial" w:hAnsi="Arial" w:cs="Arial"/>
      </w:rPr>
    </w:pPr>
  </w:p>
  <w:p w14:paraId="7F59D1A3" w14:textId="2B44D31C" w:rsidR="00D8625D" w:rsidRDefault="00EB2D33" w:rsidP="00D8625D">
    <w:pPr>
      <w:pStyle w:val="Footer"/>
      <w:jc w:val="right"/>
      <w:rPr>
        <w:rFonts w:ascii="Arial" w:hAnsi="Arial" w:cs="Arial"/>
        <w:i/>
        <w:sz w:val="18"/>
        <w:szCs w:val="18"/>
      </w:rPr>
    </w:pPr>
    <w:r w:rsidRPr="00810668">
      <w:rPr>
        <w:rFonts w:ascii="Aptos" w:hAnsi="Aptos" w:cs="Arial"/>
        <w:i/>
        <w:sz w:val="18"/>
        <w:szCs w:val="18"/>
      </w:rPr>
      <w:t>FG</w:t>
    </w:r>
    <w:r w:rsidR="001B0AA5">
      <w:rPr>
        <w:rFonts w:ascii="Aptos" w:hAnsi="Aptos" w:cs="Arial"/>
        <w:i/>
        <w:sz w:val="18"/>
        <w:szCs w:val="18"/>
      </w:rPr>
      <w:t>P</w:t>
    </w:r>
    <w:r w:rsidRPr="00810668">
      <w:rPr>
        <w:rFonts w:ascii="Aptos" w:hAnsi="Aptos" w:cs="Arial"/>
        <w:i/>
        <w:sz w:val="18"/>
        <w:szCs w:val="18"/>
      </w:rPr>
      <w:t xml:space="preserve">S Supplementary Regulations template updated </w:t>
    </w:r>
    <w:r w:rsidR="00082EB6" w:rsidRPr="00810668">
      <w:rPr>
        <w:rFonts w:ascii="Aptos" w:hAnsi="Aptos" w:cs="Arial"/>
        <w:i/>
        <w:sz w:val="18"/>
        <w:szCs w:val="18"/>
      </w:rPr>
      <w:t>June</w:t>
    </w:r>
    <w:r w:rsidRPr="00810668">
      <w:rPr>
        <w:rFonts w:ascii="Aptos" w:hAnsi="Aptos" w:cs="Arial"/>
        <w:i/>
        <w:sz w:val="18"/>
        <w:szCs w:val="18"/>
      </w:rPr>
      <w:t xml:space="preserve"> 202</w:t>
    </w:r>
    <w:r w:rsidR="00082EB6" w:rsidRPr="00810668">
      <w:rPr>
        <w:rFonts w:ascii="Aptos" w:hAnsi="Aptos" w:cs="Arial"/>
        <w:i/>
        <w:sz w:val="18"/>
        <w:szCs w:val="18"/>
      </w:rPr>
      <w:t>5</w:t>
    </w:r>
  </w:p>
  <w:p w14:paraId="6E7E5398" w14:textId="248FA1AF" w:rsidR="00EB2D33" w:rsidRPr="00D8625D" w:rsidRDefault="00D8625D" w:rsidP="00D8625D">
    <w:pPr>
      <w:pStyle w:val="Footer"/>
      <w:jc w:val="right"/>
      <w:rPr>
        <w:rFonts w:ascii="Aptos" w:hAnsi="Aptos" w:cs="Arial"/>
        <w:i/>
        <w:sz w:val="18"/>
        <w:szCs w:val="18"/>
      </w:rPr>
    </w:pPr>
    <w:r w:rsidRPr="00D8625D">
      <w:rPr>
        <w:rFonts w:ascii="Aptos" w:hAnsi="Aptos" w:cs="Arial"/>
        <w:i/>
        <w:sz w:val="18"/>
        <w:szCs w:val="18"/>
      </w:rPr>
      <w:t>Med. Micro. &amp; Infectious Diseases (M.Sc. &amp; Ph.D.) Supplementary Regulations approved &amp; effective Sept. 1, 2025</w:t>
    </w:r>
  </w:p>
  <w:p w14:paraId="7FB53FDA" w14:textId="77777777" w:rsidR="001D41CD" w:rsidRDefault="001D41CD" w:rsidP="0044130C">
    <w:pPr>
      <w:pStyle w:val="Footer"/>
      <w:tabs>
        <w:tab w:val="clear" w:pos="8640"/>
      </w:tabs>
      <w:jc w:val="right"/>
      <w:rPr>
        <w:rFonts w:ascii="Arial" w:hAnsi="Arial" w:cs="Arial"/>
        <w:i/>
        <w:sz w:val="18"/>
        <w:szCs w:val="18"/>
      </w:rPr>
    </w:pPr>
  </w:p>
  <w:p w14:paraId="6771FA05" w14:textId="675F93F1" w:rsidR="001D41CD" w:rsidRPr="00810668" w:rsidRDefault="001D41CD" w:rsidP="001D41CD">
    <w:pPr>
      <w:pStyle w:val="Footer"/>
      <w:jc w:val="right"/>
      <w:rPr>
        <w:rFonts w:ascii="Aptos" w:hAnsi="Aptos" w:cs="Arial"/>
        <w:iCs/>
        <w:sz w:val="18"/>
        <w:szCs w:val="18"/>
      </w:rPr>
    </w:pPr>
    <w:r w:rsidRPr="00810668">
      <w:rPr>
        <w:rFonts w:ascii="Aptos" w:hAnsi="Aptos" w:cs="Arial"/>
        <w:iCs/>
        <w:sz w:val="18"/>
        <w:szCs w:val="18"/>
      </w:rPr>
      <w:t>This document is available in alternative formats by contacting graduate.studies@umanitoba.ca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455F" w14:textId="77777777" w:rsidR="00EB2D33" w:rsidRDefault="00EB2D33" w:rsidP="001F60A7">
      <w:r>
        <w:separator/>
      </w:r>
    </w:p>
  </w:footnote>
  <w:footnote w:type="continuationSeparator" w:id="0">
    <w:p w14:paraId="23FF1C24" w14:textId="77777777" w:rsidR="00EB2D33" w:rsidRDefault="00EB2D33" w:rsidP="001F6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D669" w14:textId="77777777" w:rsidR="00EB2D33" w:rsidRDefault="00EB2D33">
    <w:pPr>
      <w:pStyle w:val="Header"/>
    </w:pP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4320"/>
    </w:tblGrid>
    <w:tr w:rsidR="00EB2D33" w:rsidRPr="00810668" w14:paraId="58C97023" w14:textId="77777777">
      <w:tc>
        <w:tcPr>
          <w:tcW w:w="7110" w:type="dxa"/>
        </w:tcPr>
        <w:p w14:paraId="1D635256" w14:textId="0A6398DD" w:rsidR="00EB2D33" w:rsidRPr="00810668" w:rsidRDefault="00EB2D33" w:rsidP="00556FEE">
          <w:pPr>
            <w:pStyle w:val="Header"/>
            <w:tabs>
              <w:tab w:val="clear" w:pos="4320"/>
              <w:tab w:val="clear" w:pos="8640"/>
            </w:tabs>
            <w:spacing w:before="40" w:after="40"/>
            <w:jc w:val="center"/>
            <w:rPr>
              <w:rFonts w:ascii="Aptos" w:hAnsi="Aptos" w:cs="Arial"/>
              <w:b/>
              <w:sz w:val="22"/>
              <w:szCs w:val="22"/>
            </w:rPr>
          </w:pPr>
          <w:r w:rsidRPr="00810668">
            <w:rPr>
              <w:rFonts w:ascii="Aptos" w:hAnsi="Aptos" w:cs="Arial"/>
              <w:b/>
              <w:sz w:val="22"/>
              <w:szCs w:val="22"/>
            </w:rPr>
            <w:t>FG</w:t>
          </w:r>
          <w:r w:rsidR="001B0AA5">
            <w:rPr>
              <w:rFonts w:ascii="Aptos" w:hAnsi="Aptos" w:cs="Arial"/>
              <w:b/>
              <w:sz w:val="22"/>
              <w:szCs w:val="22"/>
            </w:rPr>
            <w:t>P</w:t>
          </w:r>
          <w:r w:rsidRPr="00810668">
            <w:rPr>
              <w:rFonts w:ascii="Aptos" w:hAnsi="Aptos" w:cs="Arial"/>
              <w:b/>
              <w:sz w:val="22"/>
              <w:szCs w:val="22"/>
            </w:rPr>
            <w:t>S Academic Guide Regulation 202</w:t>
          </w:r>
          <w:r w:rsidR="00082EB6" w:rsidRPr="00810668">
            <w:rPr>
              <w:rFonts w:ascii="Aptos" w:hAnsi="Aptos" w:cs="Arial"/>
              <w:b/>
              <w:sz w:val="22"/>
              <w:szCs w:val="22"/>
            </w:rPr>
            <w:t>5</w:t>
          </w:r>
          <w:r w:rsidRPr="00810668">
            <w:rPr>
              <w:rFonts w:ascii="Aptos" w:hAnsi="Aptos" w:cs="Arial"/>
              <w:b/>
              <w:sz w:val="22"/>
              <w:szCs w:val="22"/>
            </w:rPr>
            <w:t>/2</w:t>
          </w:r>
          <w:r w:rsidR="00082EB6" w:rsidRPr="00810668">
            <w:rPr>
              <w:rFonts w:ascii="Aptos" w:hAnsi="Aptos" w:cs="Arial"/>
              <w:b/>
              <w:sz w:val="22"/>
              <w:szCs w:val="22"/>
            </w:rPr>
            <w:t>6</w:t>
          </w:r>
        </w:p>
      </w:tc>
      <w:tc>
        <w:tcPr>
          <w:tcW w:w="4320" w:type="dxa"/>
        </w:tcPr>
        <w:p w14:paraId="065A7F11" w14:textId="754D8813" w:rsidR="00EB2D33" w:rsidRPr="00810668" w:rsidRDefault="00EB2D33" w:rsidP="00E51EAE">
          <w:pPr>
            <w:pStyle w:val="Header"/>
            <w:spacing w:before="40" w:after="40"/>
            <w:jc w:val="center"/>
            <w:rPr>
              <w:rFonts w:ascii="Aptos" w:hAnsi="Aptos" w:cs="Arial"/>
              <w:b/>
              <w:sz w:val="22"/>
              <w:szCs w:val="22"/>
            </w:rPr>
          </w:pPr>
          <w:r w:rsidRPr="00810668">
            <w:rPr>
              <w:rFonts w:ascii="Aptos" w:hAnsi="Aptos" w:cs="Arial"/>
              <w:b/>
              <w:sz w:val="22"/>
              <w:szCs w:val="22"/>
            </w:rPr>
            <w:t>Supplementary Regulation</w:t>
          </w:r>
        </w:p>
      </w:tc>
    </w:tr>
  </w:tbl>
  <w:p w14:paraId="42DFDB10" w14:textId="77777777" w:rsidR="00EB2D33" w:rsidRDefault="00EB2D33" w:rsidP="00E51EAE">
    <w:pPr>
      <w:pStyle w:val="Header"/>
      <w:tabs>
        <w:tab w:val="clear" w:pos="4320"/>
        <w:tab w:val="clear" w:pos="8640"/>
      </w:tabs>
      <w:ind w:left="-1080" w:right="-9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2D33" w:rsidRPr="00810668" w14:paraId="3AFF6DCB" w14:textId="77777777">
      <w:tc>
        <w:tcPr>
          <w:tcW w:w="9576" w:type="dxa"/>
        </w:tcPr>
        <w:p w14:paraId="216C6444" w14:textId="5FBB8A11" w:rsidR="00EB2D33" w:rsidRPr="00810668" w:rsidRDefault="00EB2D33" w:rsidP="00E51EAE">
          <w:pPr>
            <w:pStyle w:val="Header"/>
            <w:jc w:val="center"/>
            <w:rPr>
              <w:rFonts w:ascii="Aptos" w:hAnsi="Aptos" w:cs="Arial"/>
              <w:b/>
              <w:sz w:val="32"/>
              <w:szCs w:val="32"/>
            </w:rPr>
          </w:pPr>
          <w:r w:rsidRPr="00810668">
            <w:rPr>
              <w:rFonts w:ascii="Aptos" w:hAnsi="Aptos" w:cs="Arial"/>
              <w:b/>
              <w:sz w:val="32"/>
              <w:szCs w:val="32"/>
            </w:rPr>
            <w:t>Supplementary Regulations</w:t>
          </w:r>
        </w:p>
        <w:p w14:paraId="564F4B0F" w14:textId="2D774EC2" w:rsidR="00EB2D33" w:rsidRPr="00810668" w:rsidRDefault="00EB2D33" w:rsidP="00E51EAE">
          <w:pPr>
            <w:pStyle w:val="Header"/>
            <w:jc w:val="center"/>
            <w:rPr>
              <w:rFonts w:ascii="Aptos" w:hAnsi="Aptos" w:cs="Arial"/>
              <w:b/>
              <w:sz w:val="28"/>
              <w:szCs w:val="28"/>
            </w:rPr>
          </w:pPr>
          <w:r w:rsidRPr="00810668">
            <w:rPr>
              <w:rFonts w:ascii="Aptos" w:hAnsi="Aptos" w:cs="Arial"/>
              <w:b/>
              <w:sz w:val="28"/>
              <w:szCs w:val="28"/>
            </w:rPr>
            <w:t xml:space="preserve">Faculty of Graduate </w:t>
          </w:r>
          <w:r w:rsidR="001B0AA5" w:rsidRPr="001B0AA5">
            <w:rPr>
              <w:rFonts w:ascii="Aptos" w:hAnsi="Aptos" w:cs="Arial"/>
              <w:b/>
              <w:sz w:val="28"/>
              <w:szCs w:val="28"/>
            </w:rPr>
            <w:t xml:space="preserve">&amp; Postdoctoral </w:t>
          </w:r>
          <w:r w:rsidRPr="00810668">
            <w:rPr>
              <w:rFonts w:ascii="Aptos" w:hAnsi="Aptos" w:cs="Arial"/>
              <w:b/>
              <w:sz w:val="28"/>
              <w:szCs w:val="28"/>
            </w:rPr>
            <w:t>Studies (FG</w:t>
          </w:r>
          <w:r w:rsidR="001B0AA5">
            <w:rPr>
              <w:rFonts w:ascii="Aptos" w:hAnsi="Aptos" w:cs="Arial"/>
              <w:b/>
              <w:sz w:val="28"/>
              <w:szCs w:val="28"/>
            </w:rPr>
            <w:t>P</w:t>
          </w:r>
          <w:r w:rsidRPr="00810668">
            <w:rPr>
              <w:rFonts w:ascii="Aptos" w:hAnsi="Aptos" w:cs="Arial"/>
              <w:b/>
              <w:sz w:val="28"/>
              <w:szCs w:val="28"/>
            </w:rPr>
            <w:t>S)</w:t>
          </w:r>
        </w:p>
      </w:tc>
    </w:tr>
  </w:tbl>
  <w:p w14:paraId="7423DB6F" w14:textId="77777777" w:rsidR="00EB2D33" w:rsidRPr="001B4C66" w:rsidRDefault="00EB2D33">
    <w:pPr>
      <w:pStyle w:val="Head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2D33" w:rsidRPr="00BA5103" w14:paraId="69AFAF3D" w14:textId="77777777">
      <w:tc>
        <w:tcPr>
          <w:tcW w:w="9576" w:type="dxa"/>
        </w:tcPr>
        <w:p w14:paraId="4B0E6C48" w14:textId="77777777" w:rsidR="00D8625D" w:rsidRDefault="00EB2D33" w:rsidP="00FE7771">
          <w:pPr>
            <w:pStyle w:val="Header"/>
            <w:tabs>
              <w:tab w:val="clear" w:pos="4320"/>
              <w:tab w:val="clear" w:pos="8640"/>
              <w:tab w:val="center" w:pos="4567"/>
            </w:tabs>
            <w:jc w:val="center"/>
            <w:rPr>
              <w:rFonts w:ascii="Aptos" w:hAnsi="Aptos" w:cs="Arial"/>
              <w:b/>
              <w:sz w:val="28"/>
              <w:szCs w:val="28"/>
            </w:rPr>
          </w:pPr>
          <w:r w:rsidRPr="00810668">
            <w:rPr>
              <w:rFonts w:ascii="Aptos" w:hAnsi="Aptos" w:cs="Arial"/>
              <w:b/>
              <w:sz w:val="28"/>
              <w:szCs w:val="28"/>
            </w:rPr>
            <w:t>Name of Unit/Program</w:t>
          </w:r>
          <w:r w:rsidR="00BB611F" w:rsidRPr="00810668">
            <w:rPr>
              <w:rFonts w:ascii="Aptos" w:hAnsi="Aptos" w:cs="Arial"/>
              <w:b/>
              <w:sz w:val="28"/>
              <w:szCs w:val="28"/>
            </w:rPr>
            <w:t>(s)</w:t>
          </w:r>
          <w:r w:rsidRPr="00810668">
            <w:rPr>
              <w:rFonts w:ascii="Aptos" w:hAnsi="Aptos" w:cs="Arial"/>
              <w:b/>
              <w:sz w:val="28"/>
              <w:szCs w:val="28"/>
            </w:rPr>
            <w:t xml:space="preserve">: </w:t>
          </w:r>
        </w:p>
        <w:p w14:paraId="1EA63799" w14:textId="5385B21A" w:rsidR="00EB2D33" w:rsidRPr="00810668" w:rsidRDefault="00D8625D" w:rsidP="00FE7771">
          <w:pPr>
            <w:pStyle w:val="Header"/>
            <w:tabs>
              <w:tab w:val="clear" w:pos="4320"/>
              <w:tab w:val="clear" w:pos="8640"/>
              <w:tab w:val="center" w:pos="4567"/>
            </w:tabs>
            <w:jc w:val="center"/>
            <w:rPr>
              <w:rFonts w:ascii="Aptos" w:hAnsi="Aptos" w:cs="Arial"/>
              <w:b/>
              <w:sz w:val="28"/>
              <w:szCs w:val="28"/>
            </w:rPr>
          </w:pPr>
          <w:r>
            <w:rPr>
              <w:rFonts w:ascii="Arial" w:hAnsi="Arial" w:cs="Arial"/>
              <w:b/>
              <w:sz w:val="28"/>
              <w:szCs w:val="28"/>
            </w:rPr>
            <w:t>Medical Microbiology and Infectious Diseases (M.Sc. &amp; Ph.D.)</w:t>
          </w:r>
        </w:p>
      </w:tc>
    </w:tr>
  </w:tbl>
  <w:p w14:paraId="13E29C04" w14:textId="77777777" w:rsidR="00EB2D33" w:rsidRDefault="00EB2D33">
    <w:pPr>
      <w:pStyle w:val="Header"/>
    </w:pP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4320"/>
    </w:tblGrid>
    <w:tr w:rsidR="00EB2D33" w:rsidRPr="00810668" w14:paraId="22B41E69" w14:textId="77777777">
      <w:tc>
        <w:tcPr>
          <w:tcW w:w="7110" w:type="dxa"/>
        </w:tcPr>
        <w:p w14:paraId="77880BA8" w14:textId="55153FFE" w:rsidR="00EB2D33" w:rsidRPr="00810668" w:rsidRDefault="00EB2D33" w:rsidP="00556FEE">
          <w:pPr>
            <w:pStyle w:val="Header"/>
            <w:tabs>
              <w:tab w:val="clear" w:pos="4320"/>
              <w:tab w:val="clear" w:pos="8640"/>
              <w:tab w:val="center" w:pos="3447"/>
              <w:tab w:val="left" w:pos="5733"/>
            </w:tabs>
            <w:spacing w:before="40" w:after="40"/>
            <w:rPr>
              <w:rFonts w:ascii="Aptos" w:hAnsi="Aptos" w:cs="Arial"/>
              <w:b/>
              <w:sz w:val="22"/>
              <w:szCs w:val="22"/>
            </w:rPr>
          </w:pPr>
          <w:r w:rsidRPr="00810668">
            <w:rPr>
              <w:rFonts w:ascii="Aptos" w:hAnsi="Aptos" w:cs="Arial"/>
              <w:b/>
              <w:sz w:val="22"/>
              <w:szCs w:val="22"/>
            </w:rPr>
            <w:tab/>
            <w:t>FG</w:t>
          </w:r>
          <w:r w:rsidR="001B0AA5">
            <w:rPr>
              <w:rFonts w:ascii="Aptos" w:hAnsi="Aptos" w:cs="Arial"/>
              <w:b/>
              <w:sz w:val="22"/>
              <w:szCs w:val="22"/>
            </w:rPr>
            <w:t>P</w:t>
          </w:r>
          <w:r w:rsidRPr="00810668">
            <w:rPr>
              <w:rFonts w:ascii="Aptos" w:hAnsi="Aptos" w:cs="Arial"/>
              <w:b/>
              <w:sz w:val="22"/>
              <w:szCs w:val="22"/>
            </w:rPr>
            <w:t>S Academic Guide Regulation 202</w:t>
          </w:r>
          <w:r w:rsidR="00082EB6" w:rsidRPr="00810668">
            <w:rPr>
              <w:rFonts w:ascii="Aptos" w:hAnsi="Aptos" w:cs="Arial"/>
              <w:b/>
              <w:sz w:val="22"/>
              <w:szCs w:val="22"/>
            </w:rPr>
            <w:t>5</w:t>
          </w:r>
          <w:r w:rsidRPr="00810668">
            <w:rPr>
              <w:rFonts w:ascii="Aptos" w:hAnsi="Aptos" w:cs="Arial"/>
              <w:b/>
              <w:sz w:val="22"/>
              <w:szCs w:val="22"/>
            </w:rPr>
            <w:t>/2</w:t>
          </w:r>
          <w:r w:rsidR="00082EB6" w:rsidRPr="00810668">
            <w:rPr>
              <w:rFonts w:ascii="Aptos" w:hAnsi="Aptos" w:cs="Arial"/>
              <w:b/>
              <w:sz w:val="22"/>
              <w:szCs w:val="22"/>
            </w:rPr>
            <w:t>6</w:t>
          </w:r>
        </w:p>
      </w:tc>
      <w:tc>
        <w:tcPr>
          <w:tcW w:w="4320" w:type="dxa"/>
        </w:tcPr>
        <w:p w14:paraId="393433CD" w14:textId="7539D1AD" w:rsidR="00EB2D33" w:rsidRPr="00810668" w:rsidRDefault="00EB2D33" w:rsidP="002D2DF6">
          <w:pPr>
            <w:pStyle w:val="Header"/>
            <w:spacing w:before="40" w:after="40"/>
            <w:jc w:val="center"/>
            <w:rPr>
              <w:rFonts w:ascii="Aptos" w:hAnsi="Aptos" w:cs="Arial"/>
              <w:b/>
              <w:sz w:val="22"/>
              <w:szCs w:val="22"/>
            </w:rPr>
          </w:pPr>
          <w:r w:rsidRPr="00810668">
            <w:rPr>
              <w:rFonts w:ascii="Aptos" w:hAnsi="Aptos" w:cs="Arial"/>
              <w:b/>
              <w:sz w:val="22"/>
              <w:szCs w:val="22"/>
            </w:rPr>
            <w:t>Supplementary Regulation</w:t>
          </w:r>
        </w:p>
      </w:tc>
    </w:tr>
  </w:tbl>
  <w:p w14:paraId="72FF5AF0" w14:textId="77777777" w:rsidR="00EB2D33" w:rsidRDefault="00EB2D33" w:rsidP="00E51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D18"/>
    <w:multiLevelType w:val="multilevel"/>
    <w:tmpl w:val="6956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B5C82"/>
    <w:multiLevelType w:val="multilevel"/>
    <w:tmpl w:val="C9EC0F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75809"/>
    <w:multiLevelType w:val="multilevel"/>
    <w:tmpl w:val="15BC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E4173"/>
    <w:multiLevelType w:val="multilevel"/>
    <w:tmpl w:val="3C32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8137C4"/>
    <w:multiLevelType w:val="hybridMultilevel"/>
    <w:tmpl w:val="39F61CC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09F64F27"/>
    <w:multiLevelType w:val="multilevel"/>
    <w:tmpl w:val="BC4A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5252E5"/>
    <w:multiLevelType w:val="hybridMultilevel"/>
    <w:tmpl w:val="C560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5260"/>
    <w:multiLevelType w:val="multilevel"/>
    <w:tmpl w:val="E22A13D6"/>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8" w15:restartNumberingAfterBreak="0">
    <w:nsid w:val="0DD72859"/>
    <w:multiLevelType w:val="hybridMultilevel"/>
    <w:tmpl w:val="3FDA10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1093F4C"/>
    <w:multiLevelType w:val="multilevel"/>
    <w:tmpl w:val="FDB0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935615"/>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D94973"/>
    <w:multiLevelType w:val="multilevel"/>
    <w:tmpl w:val="F5B23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426512"/>
    <w:multiLevelType w:val="multilevel"/>
    <w:tmpl w:val="4BB2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041DC5"/>
    <w:multiLevelType w:val="multilevel"/>
    <w:tmpl w:val="8376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AE7187"/>
    <w:multiLevelType w:val="multilevel"/>
    <w:tmpl w:val="4356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EA6068"/>
    <w:multiLevelType w:val="multilevel"/>
    <w:tmpl w:val="A058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22603F"/>
    <w:multiLevelType w:val="multilevel"/>
    <w:tmpl w:val="6D80588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E74027"/>
    <w:multiLevelType w:val="multilevel"/>
    <w:tmpl w:val="C186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0B23F1"/>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E1B0F2"/>
    <w:multiLevelType w:val="hybridMultilevel"/>
    <w:tmpl w:val="2AA6AEA6"/>
    <w:lvl w:ilvl="0" w:tplc="874AB046">
      <w:start w:val="1"/>
      <w:numFmt w:val="bullet"/>
      <w:lvlText w:val=""/>
      <w:lvlJc w:val="left"/>
      <w:pPr>
        <w:ind w:left="720" w:hanging="360"/>
      </w:pPr>
      <w:rPr>
        <w:rFonts w:ascii="Symbol" w:hAnsi="Symbol" w:hint="default"/>
      </w:rPr>
    </w:lvl>
    <w:lvl w:ilvl="1" w:tplc="F41435A4">
      <w:start w:val="1"/>
      <w:numFmt w:val="bullet"/>
      <w:lvlText w:val="o"/>
      <w:lvlJc w:val="left"/>
      <w:pPr>
        <w:ind w:left="1440" w:hanging="360"/>
      </w:pPr>
      <w:rPr>
        <w:rFonts w:ascii="Courier New" w:hAnsi="Courier New" w:hint="default"/>
      </w:rPr>
    </w:lvl>
    <w:lvl w:ilvl="2" w:tplc="32FC51C2">
      <w:start w:val="1"/>
      <w:numFmt w:val="bullet"/>
      <w:lvlText w:val=""/>
      <w:lvlJc w:val="left"/>
      <w:pPr>
        <w:ind w:left="2160" w:hanging="360"/>
      </w:pPr>
      <w:rPr>
        <w:rFonts w:ascii="Wingdings" w:hAnsi="Wingdings" w:hint="default"/>
      </w:rPr>
    </w:lvl>
    <w:lvl w:ilvl="3" w:tplc="E8A49910">
      <w:start w:val="1"/>
      <w:numFmt w:val="bullet"/>
      <w:lvlText w:val=""/>
      <w:lvlJc w:val="left"/>
      <w:pPr>
        <w:ind w:left="2880" w:hanging="360"/>
      </w:pPr>
      <w:rPr>
        <w:rFonts w:ascii="Symbol" w:hAnsi="Symbol" w:hint="default"/>
      </w:rPr>
    </w:lvl>
    <w:lvl w:ilvl="4" w:tplc="678827D2">
      <w:start w:val="1"/>
      <w:numFmt w:val="bullet"/>
      <w:lvlText w:val="o"/>
      <w:lvlJc w:val="left"/>
      <w:pPr>
        <w:ind w:left="3600" w:hanging="360"/>
      </w:pPr>
      <w:rPr>
        <w:rFonts w:ascii="Courier New" w:hAnsi="Courier New" w:hint="default"/>
      </w:rPr>
    </w:lvl>
    <w:lvl w:ilvl="5" w:tplc="F37C75A8">
      <w:start w:val="1"/>
      <w:numFmt w:val="bullet"/>
      <w:lvlText w:val=""/>
      <w:lvlJc w:val="left"/>
      <w:pPr>
        <w:ind w:left="4320" w:hanging="360"/>
      </w:pPr>
      <w:rPr>
        <w:rFonts w:ascii="Wingdings" w:hAnsi="Wingdings" w:hint="default"/>
      </w:rPr>
    </w:lvl>
    <w:lvl w:ilvl="6" w:tplc="47DC31F4">
      <w:start w:val="1"/>
      <w:numFmt w:val="bullet"/>
      <w:lvlText w:val=""/>
      <w:lvlJc w:val="left"/>
      <w:pPr>
        <w:ind w:left="5040" w:hanging="360"/>
      </w:pPr>
      <w:rPr>
        <w:rFonts w:ascii="Symbol" w:hAnsi="Symbol" w:hint="default"/>
      </w:rPr>
    </w:lvl>
    <w:lvl w:ilvl="7" w:tplc="BA3E890E">
      <w:start w:val="1"/>
      <w:numFmt w:val="bullet"/>
      <w:lvlText w:val="o"/>
      <w:lvlJc w:val="left"/>
      <w:pPr>
        <w:ind w:left="5760" w:hanging="360"/>
      </w:pPr>
      <w:rPr>
        <w:rFonts w:ascii="Courier New" w:hAnsi="Courier New" w:hint="default"/>
      </w:rPr>
    </w:lvl>
    <w:lvl w:ilvl="8" w:tplc="86C806B8">
      <w:start w:val="1"/>
      <w:numFmt w:val="bullet"/>
      <w:lvlText w:val=""/>
      <w:lvlJc w:val="left"/>
      <w:pPr>
        <w:ind w:left="6480" w:hanging="360"/>
      </w:pPr>
      <w:rPr>
        <w:rFonts w:ascii="Wingdings" w:hAnsi="Wingdings" w:hint="default"/>
      </w:rPr>
    </w:lvl>
  </w:abstractNum>
  <w:abstractNum w:abstractNumId="20" w15:restartNumberingAfterBreak="0">
    <w:nsid w:val="27034800"/>
    <w:multiLevelType w:val="hybridMultilevel"/>
    <w:tmpl w:val="C5EA2DBC"/>
    <w:lvl w:ilvl="0" w:tplc="04090013">
      <w:start w:val="1"/>
      <w:numFmt w:val="upperRoman"/>
      <w:lvlText w:val="%1."/>
      <w:lvlJc w:val="right"/>
      <w:pPr>
        <w:ind w:left="720" w:hanging="360"/>
      </w:pPr>
      <w:rPr>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8503760"/>
    <w:multiLevelType w:val="multilevel"/>
    <w:tmpl w:val="2926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70566D"/>
    <w:multiLevelType w:val="multilevel"/>
    <w:tmpl w:val="AE5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9330C2"/>
    <w:multiLevelType w:val="hybridMultilevel"/>
    <w:tmpl w:val="3C1C8E5E"/>
    <w:lvl w:ilvl="0" w:tplc="4A24B4A0">
      <w:start w:val="1"/>
      <w:numFmt w:val="bullet"/>
      <w:lvlText w:val=""/>
      <w:lvlJc w:val="left"/>
      <w:pPr>
        <w:ind w:left="720" w:hanging="360"/>
      </w:pPr>
      <w:rPr>
        <w:rFonts w:ascii="Symbol" w:hAnsi="Symbol" w:hint="default"/>
      </w:rPr>
    </w:lvl>
    <w:lvl w:ilvl="1" w:tplc="D3E214BC">
      <w:start w:val="1"/>
      <w:numFmt w:val="bullet"/>
      <w:lvlText w:val="o"/>
      <w:lvlJc w:val="left"/>
      <w:pPr>
        <w:ind w:left="1440" w:hanging="360"/>
      </w:pPr>
      <w:rPr>
        <w:rFonts w:ascii="Courier New" w:hAnsi="Courier New" w:hint="default"/>
      </w:rPr>
    </w:lvl>
    <w:lvl w:ilvl="2" w:tplc="DB3E8DA4">
      <w:start w:val="1"/>
      <w:numFmt w:val="bullet"/>
      <w:lvlText w:val=""/>
      <w:lvlJc w:val="left"/>
      <w:pPr>
        <w:ind w:left="2160" w:hanging="360"/>
      </w:pPr>
      <w:rPr>
        <w:rFonts w:ascii="Wingdings" w:hAnsi="Wingdings" w:hint="default"/>
      </w:rPr>
    </w:lvl>
    <w:lvl w:ilvl="3" w:tplc="6DC0D048">
      <w:start w:val="1"/>
      <w:numFmt w:val="bullet"/>
      <w:lvlText w:val=""/>
      <w:lvlJc w:val="left"/>
      <w:pPr>
        <w:ind w:left="2880" w:hanging="360"/>
      </w:pPr>
      <w:rPr>
        <w:rFonts w:ascii="Symbol" w:hAnsi="Symbol" w:hint="default"/>
      </w:rPr>
    </w:lvl>
    <w:lvl w:ilvl="4" w:tplc="041ADB24">
      <w:start w:val="1"/>
      <w:numFmt w:val="bullet"/>
      <w:lvlText w:val="o"/>
      <w:lvlJc w:val="left"/>
      <w:pPr>
        <w:ind w:left="3600" w:hanging="360"/>
      </w:pPr>
      <w:rPr>
        <w:rFonts w:ascii="Courier New" w:hAnsi="Courier New" w:hint="default"/>
      </w:rPr>
    </w:lvl>
    <w:lvl w:ilvl="5" w:tplc="A5346444">
      <w:start w:val="1"/>
      <w:numFmt w:val="bullet"/>
      <w:lvlText w:val=""/>
      <w:lvlJc w:val="left"/>
      <w:pPr>
        <w:ind w:left="4320" w:hanging="360"/>
      </w:pPr>
      <w:rPr>
        <w:rFonts w:ascii="Wingdings" w:hAnsi="Wingdings" w:hint="default"/>
      </w:rPr>
    </w:lvl>
    <w:lvl w:ilvl="6" w:tplc="24F66802">
      <w:start w:val="1"/>
      <w:numFmt w:val="bullet"/>
      <w:lvlText w:val=""/>
      <w:lvlJc w:val="left"/>
      <w:pPr>
        <w:ind w:left="5040" w:hanging="360"/>
      </w:pPr>
      <w:rPr>
        <w:rFonts w:ascii="Symbol" w:hAnsi="Symbol" w:hint="default"/>
      </w:rPr>
    </w:lvl>
    <w:lvl w:ilvl="7" w:tplc="816A63E4">
      <w:start w:val="1"/>
      <w:numFmt w:val="bullet"/>
      <w:lvlText w:val="o"/>
      <w:lvlJc w:val="left"/>
      <w:pPr>
        <w:ind w:left="5760" w:hanging="360"/>
      </w:pPr>
      <w:rPr>
        <w:rFonts w:ascii="Courier New" w:hAnsi="Courier New" w:hint="default"/>
      </w:rPr>
    </w:lvl>
    <w:lvl w:ilvl="8" w:tplc="8FC05EA4">
      <w:start w:val="1"/>
      <w:numFmt w:val="bullet"/>
      <w:lvlText w:val=""/>
      <w:lvlJc w:val="left"/>
      <w:pPr>
        <w:ind w:left="6480" w:hanging="360"/>
      </w:pPr>
      <w:rPr>
        <w:rFonts w:ascii="Wingdings" w:hAnsi="Wingdings" w:hint="default"/>
      </w:rPr>
    </w:lvl>
  </w:abstractNum>
  <w:abstractNum w:abstractNumId="24" w15:restartNumberingAfterBreak="0">
    <w:nsid w:val="31943DEC"/>
    <w:multiLevelType w:val="multilevel"/>
    <w:tmpl w:val="A5C4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80269C"/>
    <w:multiLevelType w:val="multilevel"/>
    <w:tmpl w:val="DC761E6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8457EA"/>
    <w:multiLevelType w:val="hybridMultilevel"/>
    <w:tmpl w:val="0B3C66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36A17B46"/>
    <w:multiLevelType w:val="multilevel"/>
    <w:tmpl w:val="491E948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B148DA"/>
    <w:multiLevelType w:val="hybridMultilevel"/>
    <w:tmpl w:val="48B822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39C74F9F"/>
    <w:multiLevelType w:val="multilevel"/>
    <w:tmpl w:val="75A2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BEF0378"/>
    <w:multiLevelType w:val="hybridMultilevel"/>
    <w:tmpl w:val="129C66BE"/>
    <w:lvl w:ilvl="0" w:tplc="8AFECAD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3C275D23"/>
    <w:multiLevelType w:val="multilevel"/>
    <w:tmpl w:val="A1EC7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CB106BD"/>
    <w:multiLevelType w:val="multilevel"/>
    <w:tmpl w:val="B2B696B4"/>
    <w:lvl w:ilvl="0">
      <w:start w:val="7"/>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D8F5229"/>
    <w:multiLevelType w:val="hybridMultilevel"/>
    <w:tmpl w:val="129C66BE"/>
    <w:lvl w:ilvl="0" w:tplc="8AFECAD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403023B5"/>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0F131D6"/>
    <w:multiLevelType w:val="multilevel"/>
    <w:tmpl w:val="2C948C3C"/>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C36350"/>
    <w:multiLevelType w:val="multilevel"/>
    <w:tmpl w:val="83E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5115CC9"/>
    <w:multiLevelType w:val="multilevel"/>
    <w:tmpl w:val="A880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0A295F"/>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9" w15:restartNumberingAfterBreak="0">
    <w:nsid w:val="46B005A0"/>
    <w:multiLevelType w:val="multilevel"/>
    <w:tmpl w:val="00AA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6FA268F"/>
    <w:multiLevelType w:val="hybridMultilevel"/>
    <w:tmpl w:val="641AB0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48517F16"/>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3E1D97"/>
    <w:multiLevelType w:val="multilevel"/>
    <w:tmpl w:val="BC4A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9574C08"/>
    <w:multiLevelType w:val="multilevel"/>
    <w:tmpl w:val="4A50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95914A1"/>
    <w:multiLevelType w:val="hybridMultilevel"/>
    <w:tmpl w:val="129C66BE"/>
    <w:lvl w:ilvl="0" w:tplc="8AFECAD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4CA1CB64"/>
    <w:multiLevelType w:val="hybridMultilevel"/>
    <w:tmpl w:val="FFFFFFFF"/>
    <w:lvl w:ilvl="0" w:tplc="D07828FE">
      <w:start w:val="1"/>
      <w:numFmt w:val="bullet"/>
      <w:lvlText w:val=""/>
      <w:lvlJc w:val="left"/>
      <w:pPr>
        <w:ind w:left="720" w:hanging="360"/>
      </w:pPr>
      <w:rPr>
        <w:rFonts w:ascii="Symbol" w:hAnsi="Symbol" w:hint="default"/>
      </w:rPr>
    </w:lvl>
    <w:lvl w:ilvl="1" w:tplc="F02EC6E0">
      <w:start w:val="1"/>
      <w:numFmt w:val="bullet"/>
      <w:lvlText w:val="o"/>
      <w:lvlJc w:val="left"/>
      <w:pPr>
        <w:ind w:left="1440" w:hanging="360"/>
      </w:pPr>
      <w:rPr>
        <w:rFonts w:ascii="Courier New" w:hAnsi="Courier New" w:hint="default"/>
      </w:rPr>
    </w:lvl>
    <w:lvl w:ilvl="2" w:tplc="23F61326">
      <w:start w:val="1"/>
      <w:numFmt w:val="bullet"/>
      <w:lvlText w:val=""/>
      <w:lvlJc w:val="left"/>
      <w:pPr>
        <w:ind w:left="2160" w:hanging="360"/>
      </w:pPr>
      <w:rPr>
        <w:rFonts w:ascii="Wingdings" w:hAnsi="Wingdings" w:hint="default"/>
      </w:rPr>
    </w:lvl>
    <w:lvl w:ilvl="3" w:tplc="F1968C16">
      <w:start w:val="1"/>
      <w:numFmt w:val="bullet"/>
      <w:lvlText w:val=""/>
      <w:lvlJc w:val="left"/>
      <w:pPr>
        <w:ind w:left="2880" w:hanging="360"/>
      </w:pPr>
      <w:rPr>
        <w:rFonts w:ascii="Symbol" w:hAnsi="Symbol" w:hint="default"/>
      </w:rPr>
    </w:lvl>
    <w:lvl w:ilvl="4" w:tplc="C9CACC72">
      <w:start w:val="1"/>
      <w:numFmt w:val="bullet"/>
      <w:lvlText w:val="o"/>
      <w:lvlJc w:val="left"/>
      <w:pPr>
        <w:ind w:left="3600" w:hanging="360"/>
      </w:pPr>
      <w:rPr>
        <w:rFonts w:ascii="Courier New" w:hAnsi="Courier New" w:hint="default"/>
      </w:rPr>
    </w:lvl>
    <w:lvl w:ilvl="5" w:tplc="B8B81884">
      <w:start w:val="1"/>
      <w:numFmt w:val="bullet"/>
      <w:lvlText w:val=""/>
      <w:lvlJc w:val="left"/>
      <w:pPr>
        <w:ind w:left="4320" w:hanging="360"/>
      </w:pPr>
      <w:rPr>
        <w:rFonts w:ascii="Wingdings" w:hAnsi="Wingdings" w:hint="default"/>
      </w:rPr>
    </w:lvl>
    <w:lvl w:ilvl="6" w:tplc="EA0A27BE">
      <w:start w:val="1"/>
      <w:numFmt w:val="bullet"/>
      <w:lvlText w:val=""/>
      <w:lvlJc w:val="left"/>
      <w:pPr>
        <w:ind w:left="5040" w:hanging="360"/>
      </w:pPr>
      <w:rPr>
        <w:rFonts w:ascii="Symbol" w:hAnsi="Symbol" w:hint="default"/>
      </w:rPr>
    </w:lvl>
    <w:lvl w:ilvl="7" w:tplc="190E9C06">
      <w:start w:val="1"/>
      <w:numFmt w:val="bullet"/>
      <w:lvlText w:val="o"/>
      <w:lvlJc w:val="left"/>
      <w:pPr>
        <w:ind w:left="5760" w:hanging="360"/>
      </w:pPr>
      <w:rPr>
        <w:rFonts w:ascii="Courier New" w:hAnsi="Courier New" w:hint="default"/>
      </w:rPr>
    </w:lvl>
    <w:lvl w:ilvl="8" w:tplc="38A0D6A0">
      <w:start w:val="1"/>
      <w:numFmt w:val="bullet"/>
      <w:lvlText w:val=""/>
      <w:lvlJc w:val="left"/>
      <w:pPr>
        <w:ind w:left="6480" w:hanging="360"/>
      </w:pPr>
      <w:rPr>
        <w:rFonts w:ascii="Wingdings" w:hAnsi="Wingdings" w:hint="default"/>
      </w:rPr>
    </w:lvl>
  </w:abstractNum>
  <w:abstractNum w:abstractNumId="46" w15:restartNumberingAfterBreak="0">
    <w:nsid w:val="4CBB7A3F"/>
    <w:multiLevelType w:val="multilevel"/>
    <w:tmpl w:val="1E88B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CFC1EF7"/>
    <w:multiLevelType w:val="multilevel"/>
    <w:tmpl w:val="BE56A06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0190B70"/>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8A4C2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3F64CA7"/>
    <w:multiLevelType w:val="multilevel"/>
    <w:tmpl w:val="B928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035D96"/>
    <w:multiLevelType w:val="multilevel"/>
    <w:tmpl w:val="0E4CC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708199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7E53C16"/>
    <w:multiLevelType w:val="multilevel"/>
    <w:tmpl w:val="C4B0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8E512CE"/>
    <w:multiLevelType w:val="hybridMultilevel"/>
    <w:tmpl w:val="5AFCD22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5" w15:restartNumberingAfterBreak="0">
    <w:nsid w:val="5AA95082"/>
    <w:multiLevelType w:val="hybridMultilevel"/>
    <w:tmpl w:val="611E4604"/>
    <w:lvl w:ilvl="0" w:tplc="1D06F7A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5C865878"/>
    <w:multiLevelType w:val="multilevel"/>
    <w:tmpl w:val="8EEEE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CA4549C"/>
    <w:multiLevelType w:val="multilevel"/>
    <w:tmpl w:val="5402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D6839E0"/>
    <w:multiLevelType w:val="multilevel"/>
    <w:tmpl w:val="C9EC0F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E856DA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0782FD8"/>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15F38BA"/>
    <w:multiLevelType w:val="multilevel"/>
    <w:tmpl w:val="F21EFE6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2A17980"/>
    <w:multiLevelType w:val="multilevel"/>
    <w:tmpl w:val="F5148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2CC0A38"/>
    <w:multiLevelType w:val="hybridMultilevel"/>
    <w:tmpl w:val="7F7E97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4" w15:restartNumberingAfterBreak="0">
    <w:nsid w:val="63422878"/>
    <w:multiLevelType w:val="multilevel"/>
    <w:tmpl w:val="818A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738229E"/>
    <w:multiLevelType w:val="hybridMultilevel"/>
    <w:tmpl w:val="81DEAC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67ED48C5"/>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8183E9E"/>
    <w:multiLevelType w:val="multilevel"/>
    <w:tmpl w:val="D83E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8C055FB"/>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9634BB0"/>
    <w:multiLevelType w:val="hybridMultilevel"/>
    <w:tmpl w:val="C1F66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022A99"/>
    <w:multiLevelType w:val="multilevel"/>
    <w:tmpl w:val="CA38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A5C2A8C"/>
    <w:multiLevelType w:val="multilevel"/>
    <w:tmpl w:val="DAFC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C0258E6"/>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F282249"/>
    <w:multiLevelType w:val="multilevel"/>
    <w:tmpl w:val="12FA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2E9229A"/>
    <w:multiLevelType w:val="multilevel"/>
    <w:tmpl w:val="3B48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3775DFE"/>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58D6D87"/>
    <w:multiLevelType w:val="multilevel"/>
    <w:tmpl w:val="6C4E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68B038F"/>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8385912"/>
    <w:multiLevelType w:val="multilevel"/>
    <w:tmpl w:val="AAC4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9D2449F"/>
    <w:multiLevelType w:val="hybridMultilevel"/>
    <w:tmpl w:val="725A5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C6F7F53"/>
    <w:multiLevelType w:val="multilevel"/>
    <w:tmpl w:val="7AB27A80"/>
    <w:lvl w:ilvl="0">
      <w:start w:val="1"/>
      <w:numFmt w:val="bullet"/>
      <w:lvlText w:val=""/>
      <w:lvlJc w:val="left"/>
      <w:pPr>
        <w:tabs>
          <w:tab w:val="num" w:pos="720"/>
        </w:tabs>
        <w:ind w:left="720" w:hanging="360"/>
      </w:pPr>
      <w:rPr>
        <w:rFonts w:ascii="Symbol" w:hAnsi="Symbol" w:hint="default"/>
        <w:color w:val="auto"/>
        <w:sz w:val="20"/>
        <w:szCs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772813">
    <w:abstractNumId w:val="41"/>
  </w:num>
  <w:num w:numId="2" w16cid:durableId="232010757">
    <w:abstractNumId w:val="46"/>
  </w:num>
  <w:num w:numId="3" w16cid:durableId="1499691881">
    <w:abstractNumId w:val="14"/>
  </w:num>
  <w:num w:numId="4" w16cid:durableId="1198809870">
    <w:abstractNumId w:val="13"/>
  </w:num>
  <w:num w:numId="5" w16cid:durableId="1503661810">
    <w:abstractNumId w:val="73"/>
  </w:num>
  <w:num w:numId="6" w16cid:durableId="2124306456">
    <w:abstractNumId w:val="77"/>
  </w:num>
  <w:num w:numId="7" w16cid:durableId="1070932364">
    <w:abstractNumId w:val="18"/>
  </w:num>
  <w:num w:numId="8" w16cid:durableId="1280915092">
    <w:abstractNumId w:val="50"/>
  </w:num>
  <w:num w:numId="9" w16cid:durableId="1346590715">
    <w:abstractNumId w:val="11"/>
  </w:num>
  <w:num w:numId="10" w16cid:durableId="1444038896">
    <w:abstractNumId w:val="70"/>
  </w:num>
  <w:num w:numId="11" w16cid:durableId="1228616198">
    <w:abstractNumId w:val="78"/>
  </w:num>
  <w:num w:numId="12" w16cid:durableId="417288595">
    <w:abstractNumId w:val="9"/>
  </w:num>
  <w:num w:numId="13" w16cid:durableId="1981575928">
    <w:abstractNumId w:val="0"/>
  </w:num>
  <w:num w:numId="14" w16cid:durableId="1399088142">
    <w:abstractNumId w:val="21"/>
  </w:num>
  <w:num w:numId="15" w16cid:durableId="1199703652">
    <w:abstractNumId w:val="39"/>
  </w:num>
  <w:num w:numId="16" w16cid:durableId="1402869183">
    <w:abstractNumId w:val="64"/>
  </w:num>
  <w:num w:numId="17" w16cid:durableId="1619797229">
    <w:abstractNumId w:val="43"/>
  </w:num>
  <w:num w:numId="18" w16cid:durableId="1482192037">
    <w:abstractNumId w:val="27"/>
  </w:num>
  <w:num w:numId="19" w16cid:durableId="1562131984">
    <w:abstractNumId w:val="58"/>
  </w:num>
  <w:num w:numId="20" w16cid:durableId="179852163">
    <w:abstractNumId w:val="25"/>
  </w:num>
  <w:num w:numId="21" w16cid:durableId="1902672630">
    <w:abstractNumId w:val="67"/>
  </w:num>
  <w:num w:numId="22" w16cid:durableId="1362705653">
    <w:abstractNumId w:val="47"/>
  </w:num>
  <w:num w:numId="23" w16cid:durableId="1023097125">
    <w:abstractNumId w:val="15"/>
  </w:num>
  <w:num w:numId="24" w16cid:durableId="223757154">
    <w:abstractNumId w:val="3"/>
  </w:num>
  <w:num w:numId="25" w16cid:durableId="1154643584">
    <w:abstractNumId w:val="42"/>
  </w:num>
  <w:num w:numId="26" w16cid:durableId="1286156141">
    <w:abstractNumId w:val="68"/>
  </w:num>
  <w:num w:numId="27" w16cid:durableId="2094164574">
    <w:abstractNumId w:val="5"/>
  </w:num>
  <w:num w:numId="28" w16cid:durableId="753164693">
    <w:abstractNumId w:val="22"/>
  </w:num>
  <w:num w:numId="29" w16cid:durableId="1288657039">
    <w:abstractNumId w:val="40"/>
  </w:num>
  <w:num w:numId="30" w16cid:durableId="1709061433">
    <w:abstractNumId w:val="61"/>
  </w:num>
  <w:num w:numId="31" w16cid:durableId="1879732336">
    <w:abstractNumId w:val="59"/>
  </w:num>
  <w:num w:numId="32" w16cid:durableId="791362389">
    <w:abstractNumId w:val="69"/>
  </w:num>
  <w:num w:numId="33" w16cid:durableId="673920422">
    <w:abstractNumId w:val="72"/>
  </w:num>
  <w:num w:numId="34" w16cid:durableId="559443321">
    <w:abstractNumId w:val="24"/>
  </w:num>
  <w:num w:numId="35" w16cid:durableId="1630428176">
    <w:abstractNumId w:val="55"/>
  </w:num>
  <w:num w:numId="36" w16cid:durableId="200358883">
    <w:abstractNumId w:val="17"/>
  </w:num>
  <w:num w:numId="37" w16cid:durableId="1140534300">
    <w:abstractNumId w:val="36"/>
  </w:num>
  <w:num w:numId="38" w16cid:durableId="778645799">
    <w:abstractNumId w:val="80"/>
  </w:num>
  <w:num w:numId="39" w16cid:durableId="870268195">
    <w:abstractNumId w:val="31"/>
  </w:num>
  <w:num w:numId="40" w16cid:durableId="517353610">
    <w:abstractNumId w:val="74"/>
  </w:num>
  <w:num w:numId="41" w16cid:durableId="390226634">
    <w:abstractNumId w:val="51"/>
  </w:num>
  <w:num w:numId="42" w16cid:durableId="457993812">
    <w:abstractNumId w:val="1"/>
  </w:num>
  <w:num w:numId="43" w16cid:durableId="1337609268">
    <w:abstractNumId w:val="62"/>
  </w:num>
  <w:num w:numId="44" w16cid:durableId="1977909073">
    <w:abstractNumId w:val="71"/>
  </w:num>
  <w:num w:numId="45" w16cid:durableId="936670729">
    <w:abstractNumId w:val="16"/>
  </w:num>
  <w:num w:numId="46" w16cid:durableId="557741685">
    <w:abstractNumId w:val="23"/>
  </w:num>
  <w:num w:numId="47" w16cid:durableId="850727738">
    <w:abstractNumId w:val="76"/>
  </w:num>
  <w:num w:numId="48" w16cid:durableId="1857570346">
    <w:abstractNumId w:val="45"/>
  </w:num>
  <w:num w:numId="49" w16cid:durableId="309213926">
    <w:abstractNumId w:val="29"/>
  </w:num>
  <w:num w:numId="50" w16cid:durableId="790440133">
    <w:abstractNumId w:val="37"/>
  </w:num>
  <w:num w:numId="51" w16cid:durableId="861627585">
    <w:abstractNumId w:val="12"/>
  </w:num>
  <w:num w:numId="52" w16cid:durableId="1927380298">
    <w:abstractNumId w:val="53"/>
  </w:num>
  <w:num w:numId="53" w16cid:durableId="584994699">
    <w:abstractNumId w:val="2"/>
  </w:num>
  <w:num w:numId="54" w16cid:durableId="1711413821">
    <w:abstractNumId w:val="7"/>
  </w:num>
  <w:num w:numId="55" w16cid:durableId="1002053943">
    <w:abstractNumId w:val="26"/>
  </w:num>
  <w:num w:numId="56" w16cid:durableId="1136029822">
    <w:abstractNumId w:val="8"/>
  </w:num>
  <w:num w:numId="57" w16cid:durableId="549150892">
    <w:abstractNumId w:val="28"/>
  </w:num>
  <w:num w:numId="58" w16cid:durableId="697777755">
    <w:abstractNumId w:val="19"/>
  </w:num>
  <w:num w:numId="59" w16cid:durableId="1988775052">
    <w:abstractNumId w:val="54"/>
  </w:num>
  <w:num w:numId="60" w16cid:durableId="1836215488">
    <w:abstractNumId w:val="34"/>
  </w:num>
  <w:num w:numId="61" w16cid:durableId="1672636388">
    <w:abstractNumId w:val="32"/>
  </w:num>
  <w:num w:numId="62" w16cid:durableId="1850413824">
    <w:abstractNumId w:val="6"/>
  </w:num>
  <w:num w:numId="63" w16cid:durableId="1192458890">
    <w:abstractNumId w:val="38"/>
  </w:num>
  <w:num w:numId="64" w16cid:durableId="1596014301">
    <w:abstractNumId w:val="60"/>
  </w:num>
  <w:num w:numId="65" w16cid:durableId="1310789505">
    <w:abstractNumId w:val="66"/>
  </w:num>
  <w:num w:numId="66" w16cid:durableId="1937014751">
    <w:abstractNumId w:val="75"/>
  </w:num>
  <w:num w:numId="67" w16cid:durableId="158665984">
    <w:abstractNumId w:val="56"/>
  </w:num>
  <w:num w:numId="68" w16cid:durableId="785932624">
    <w:abstractNumId w:val="10"/>
  </w:num>
  <w:num w:numId="69" w16cid:durableId="591207540">
    <w:abstractNumId w:val="48"/>
  </w:num>
  <w:num w:numId="70" w16cid:durableId="1165244311">
    <w:abstractNumId w:val="65"/>
  </w:num>
  <w:num w:numId="71" w16cid:durableId="2088724098">
    <w:abstractNumId w:val="49"/>
  </w:num>
  <w:num w:numId="72" w16cid:durableId="883567256">
    <w:abstractNumId w:val="52"/>
  </w:num>
  <w:num w:numId="73" w16cid:durableId="910309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291310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927206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98240554">
    <w:abstractNumId w:val="57"/>
  </w:num>
  <w:num w:numId="77" w16cid:durableId="1450321393">
    <w:abstractNumId w:val="63"/>
  </w:num>
  <w:num w:numId="78" w16cid:durableId="7959546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358967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17045026">
    <w:abstractNumId w:val="35"/>
    <w:lvlOverride w:ilvl="0"/>
    <w:lvlOverride w:ilvl="1">
      <w:startOverride w:val="1"/>
    </w:lvlOverride>
    <w:lvlOverride w:ilvl="2"/>
    <w:lvlOverride w:ilvl="3"/>
    <w:lvlOverride w:ilvl="4"/>
    <w:lvlOverride w:ilvl="5"/>
    <w:lvlOverride w:ilvl="6"/>
    <w:lvlOverride w:ilvl="7"/>
    <w:lvlOverride w:ilvl="8"/>
  </w:num>
  <w:num w:numId="81" w16cid:durableId="650985069">
    <w:abstractNumId w:val="7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EF"/>
    <w:rsid w:val="000019B1"/>
    <w:rsid w:val="000039E4"/>
    <w:rsid w:val="00003D75"/>
    <w:rsid w:val="000064D3"/>
    <w:rsid w:val="00010FB6"/>
    <w:rsid w:val="000121D5"/>
    <w:rsid w:val="0001258B"/>
    <w:rsid w:val="00017972"/>
    <w:rsid w:val="00030F97"/>
    <w:rsid w:val="00035C8E"/>
    <w:rsid w:val="0003601D"/>
    <w:rsid w:val="00042ADE"/>
    <w:rsid w:val="00045B15"/>
    <w:rsid w:val="00045B87"/>
    <w:rsid w:val="00050B34"/>
    <w:rsid w:val="00052D46"/>
    <w:rsid w:val="00053788"/>
    <w:rsid w:val="0005566B"/>
    <w:rsid w:val="00056F45"/>
    <w:rsid w:val="00057499"/>
    <w:rsid w:val="000613FE"/>
    <w:rsid w:val="000621CF"/>
    <w:rsid w:val="000624DC"/>
    <w:rsid w:val="00063987"/>
    <w:rsid w:val="00066096"/>
    <w:rsid w:val="00073D75"/>
    <w:rsid w:val="00074C3E"/>
    <w:rsid w:val="00082086"/>
    <w:rsid w:val="0008280A"/>
    <w:rsid w:val="00082EB6"/>
    <w:rsid w:val="00085919"/>
    <w:rsid w:val="00090743"/>
    <w:rsid w:val="00095F96"/>
    <w:rsid w:val="000A080F"/>
    <w:rsid w:val="000A0DBB"/>
    <w:rsid w:val="000A16D0"/>
    <w:rsid w:val="000A2368"/>
    <w:rsid w:val="000A67C7"/>
    <w:rsid w:val="000A698D"/>
    <w:rsid w:val="000B0B60"/>
    <w:rsid w:val="000B22D3"/>
    <w:rsid w:val="000C258C"/>
    <w:rsid w:val="000D606A"/>
    <w:rsid w:val="000E25B4"/>
    <w:rsid w:val="000E32AD"/>
    <w:rsid w:val="000E358B"/>
    <w:rsid w:val="000E442A"/>
    <w:rsid w:val="000E68AC"/>
    <w:rsid w:val="000F47BF"/>
    <w:rsid w:val="0010048C"/>
    <w:rsid w:val="001016BB"/>
    <w:rsid w:val="00105194"/>
    <w:rsid w:val="001073A4"/>
    <w:rsid w:val="0010781A"/>
    <w:rsid w:val="0011255E"/>
    <w:rsid w:val="0011744D"/>
    <w:rsid w:val="0011782E"/>
    <w:rsid w:val="00120AB8"/>
    <w:rsid w:val="00120B72"/>
    <w:rsid w:val="00122A14"/>
    <w:rsid w:val="00122DB5"/>
    <w:rsid w:val="0012346B"/>
    <w:rsid w:val="001236DC"/>
    <w:rsid w:val="00124601"/>
    <w:rsid w:val="00127915"/>
    <w:rsid w:val="001301AC"/>
    <w:rsid w:val="001310F1"/>
    <w:rsid w:val="00131861"/>
    <w:rsid w:val="00133189"/>
    <w:rsid w:val="00134D69"/>
    <w:rsid w:val="001413A2"/>
    <w:rsid w:val="001503A3"/>
    <w:rsid w:val="00150B9A"/>
    <w:rsid w:val="001525DB"/>
    <w:rsid w:val="00155205"/>
    <w:rsid w:val="00166429"/>
    <w:rsid w:val="001753D2"/>
    <w:rsid w:val="00177AF0"/>
    <w:rsid w:val="00177F5E"/>
    <w:rsid w:val="0018090E"/>
    <w:rsid w:val="00181465"/>
    <w:rsid w:val="00181F41"/>
    <w:rsid w:val="00190EB0"/>
    <w:rsid w:val="001930C2"/>
    <w:rsid w:val="001940D4"/>
    <w:rsid w:val="001A166D"/>
    <w:rsid w:val="001A64C2"/>
    <w:rsid w:val="001B0AA5"/>
    <w:rsid w:val="001B2B9A"/>
    <w:rsid w:val="001B401C"/>
    <w:rsid w:val="001B523B"/>
    <w:rsid w:val="001B5307"/>
    <w:rsid w:val="001B56D4"/>
    <w:rsid w:val="001C0446"/>
    <w:rsid w:val="001C0F14"/>
    <w:rsid w:val="001C2BC9"/>
    <w:rsid w:val="001C2F36"/>
    <w:rsid w:val="001C55D4"/>
    <w:rsid w:val="001D2491"/>
    <w:rsid w:val="001D41CD"/>
    <w:rsid w:val="001D61C5"/>
    <w:rsid w:val="001D713F"/>
    <w:rsid w:val="001D73C4"/>
    <w:rsid w:val="001E1589"/>
    <w:rsid w:val="001E3728"/>
    <w:rsid w:val="001E4F20"/>
    <w:rsid w:val="001E63D1"/>
    <w:rsid w:val="001F02F1"/>
    <w:rsid w:val="001F60A7"/>
    <w:rsid w:val="00201121"/>
    <w:rsid w:val="00204A75"/>
    <w:rsid w:val="002164DD"/>
    <w:rsid w:val="00225DC7"/>
    <w:rsid w:val="00230A7A"/>
    <w:rsid w:val="00231BB7"/>
    <w:rsid w:val="002349C5"/>
    <w:rsid w:val="0024057E"/>
    <w:rsid w:val="00242FF0"/>
    <w:rsid w:val="00250C8B"/>
    <w:rsid w:val="002527B0"/>
    <w:rsid w:val="00254606"/>
    <w:rsid w:val="002646DC"/>
    <w:rsid w:val="00274D78"/>
    <w:rsid w:val="00276E15"/>
    <w:rsid w:val="00280633"/>
    <w:rsid w:val="002869CA"/>
    <w:rsid w:val="002948D9"/>
    <w:rsid w:val="00295B89"/>
    <w:rsid w:val="00295FDC"/>
    <w:rsid w:val="00296D2C"/>
    <w:rsid w:val="002A1411"/>
    <w:rsid w:val="002A308C"/>
    <w:rsid w:val="002B36AD"/>
    <w:rsid w:val="002B58D4"/>
    <w:rsid w:val="002B6099"/>
    <w:rsid w:val="002B7C5C"/>
    <w:rsid w:val="002C0342"/>
    <w:rsid w:val="002C1B36"/>
    <w:rsid w:val="002C3D7A"/>
    <w:rsid w:val="002D0907"/>
    <w:rsid w:val="002D0D08"/>
    <w:rsid w:val="002D2DF6"/>
    <w:rsid w:val="002E093C"/>
    <w:rsid w:val="002F0CBB"/>
    <w:rsid w:val="002F1869"/>
    <w:rsid w:val="002F464A"/>
    <w:rsid w:val="002F57D9"/>
    <w:rsid w:val="003008E9"/>
    <w:rsid w:val="00300B2B"/>
    <w:rsid w:val="003024A3"/>
    <w:rsid w:val="003036CB"/>
    <w:rsid w:val="00321A24"/>
    <w:rsid w:val="003241F7"/>
    <w:rsid w:val="0032585F"/>
    <w:rsid w:val="0033433B"/>
    <w:rsid w:val="0033474E"/>
    <w:rsid w:val="00341E53"/>
    <w:rsid w:val="003421B8"/>
    <w:rsid w:val="00342FE2"/>
    <w:rsid w:val="00343112"/>
    <w:rsid w:val="0034793D"/>
    <w:rsid w:val="003509B0"/>
    <w:rsid w:val="00350BD6"/>
    <w:rsid w:val="003518CA"/>
    <w:rsid w:val="003547E9"/>
    <w:rsid w:val="00357C20"/>
    <w:rsid w:val="00370E19"/>
    <w:rsid w:val="003748A7"/>
    <w:rsid w:val="00375A1E"/>
    <w:rsid w:val="0038037A"/>
    <w:rsid w:val="0038140E"/>
    <w:rsid w:val="003815B5"/>
    <w:rsid w:val="003848EF"/>
    <w:rsid w:val="003853C5"/>
    <w:rsid w:val="00394588"/>
    <w:rsid w:val="00396A1E"/>
    <w:rsid w:val="003971B2"/>
    <w:rsid w:val="003A2B61"/>
    <w:rsid w:val="003A6620"/>
    <w:rsid w:val="003A6BC7"/>
    <w:rsid w:val="003B190C"/>
    <w:rsid w:val="003B624B"/>
    <w:rsid w:val="003C7658"/>
    <w:rsid w:val="003D0CA0"/>
    <w:rsid w:val="003D103B"/>
    <w:rsid w:val="003D10C8"/>
    <w:rsid w:val="003D5188"/>
    <w:rsid w:val="003D5D8C"/>
    <w:rsid w:val="003D72AB"/>
    <w:rsid w:val="003E2B53"/>
    <w:rsid w:val="003E32CC"/>
    <w:rsid w:val="003E3C34"/>
    <w:rsid w:val="003F16A9"/>
    <w:rsid w:val="003F20E9"/>
    <w:rsid w:val="003F2EFF"/>
    <w:rsid w:val="003F3FAD"/>
    <w:rsid w:val="003F7075"/>
    <w:rsid w:val="004046DD"/>
    <w:rsid w:val="00406AF0"/>
    <w:rsid w:val="00410616"/>
    <w:rsid w:val="00411B29"/>
    <w:rsid w:val="00412E9A"/>
    <w:rsid w:val="00413540"/>
    <w:rsid w:val="00417120"/>
    <w:rsid w:val="00417B4E"/>
    <w:rsid w:val="004263EF"/>
    <w:rsid w:val="0043008D"/>
    <w:rsid w:val="00431C32"/>
    <w:rsid w:val="00431C3C"/>
    <w:rsid w:val="004338F0"/>
    <w:rsid w:val="004401CB"/>
    <w:rsid w:val="0044130C"/>
    <w:rsid w:val="00442CC2"/>
    <w:rsid w:val="00443AA4"/>
    <w:rsid w:val="00445697"/>
    <w:rsid w:val="00455473"/>
    <w:rsid w:val="00456D88"/>
    <w:rsid w:val="004608C7"/>
    <w:rsid w:val="00460A49"/>
    <w:rsid w:val="0046251E"/>
    <w:rsid w:val="00463765"/>
    <w:rsid w:val="004764A0"/>
    <w:rsid w:val="0047710E"/>
    <w:rsid w:val="00486289"/>
    <w:rsid w:val="00494EF1"/>
    <w:rsid w:val="004969D8"/>
    <w:rsid w:val="00496A14"/>
    <w:rsid w:val="004A320A"/>
    <w:rsid w:val="004A3A45"/>
    <w:rsid w:val="004A5087"/>
    <w:rsid w:val="004B35DF"/>
    <w:rsid w:val="004B3D9A"/>
    <w:rsid w:val="004B508B"/>
    <w:rsid w:val="004B6DCB"/>
    <w:rsid w:val="004C43DF"/>
    <w:rsid w:val="004C6E43"/>
    <w:rsid w:val="004D0559"/>
    <w:rsid w:val="004D4A03"/>
    <w:rsid w:val="004D56E2"/>
    <w:rsid w:val="004D62E4"/>
    <w:rsid w:val="004D6319"/>
    <w:rsid w:val="004E25C3"/>
    <w:rsid w:val="004E3FAB"/>
    <w:rsid w:val="004E4C83"/>
    <w:rsid w:val="004E5B5B"/>
    <w:rsid w:val="004E73D9"/>
    <w:rsid w:val="004E76D1"/>
    <w:rsid w:val="004F2DB6"/>
    <w:rsid w:val="004F480D"/>
    <w:rsid w:val="004F6399"/>
    <w:rsid w:val="0050192E"/>
    <w:rsid w:val="00502B69"/>
    <w:rsid w:val="00513B30"/>
    <w:rsid w:val="00516990"/>
    <w:rsid w:val="0052250B"/>
    <w:rsid w:val="00525652"/>
    <w:rsid w:val="00525911"/>
    <w:rsid w:val="0052607E"/>
    <w:rsid w:val="00527C12"/>
    <w:rsid w:val="005301CB"/>
    <w:rsid w:val="00534ACA"/>
    <w:rsid w:val="00540C49"/>
    <w:rsid w:val="00542BE1"/>
    <w:rsid w:val="0054495E"/>
    <w:rsid w:val="00547729"/>
    <w:rsid w:val="00547B3F"/>
    <w:rsid w:val="005516EC"/>
    <w:rsid w:val="00554563"/>
    <w:rsid w:val="00554C56"/>
    <w:rsid w:val="00556FEE"/>
    <w:rsid w:val="005627CD"/>
    <w:rsid w:val="00567A6D"/>
    <w:rsid w:val="00570A8C"/>
    <w:rsid w:val="00570EAD"/>
    <w:rsid w:val="00571C54"/>
    <w:rsid w:val="00574D0D"/>
    <w:rsid w:val="00580E24"/>
    <w:rsid w:val="00581845"/>
    <w:rsid w:val="005826CA"/>
    <w:rsid w:val="0059062D"/>
    <w:rsid w:val="005926FE"/>
    <w:rsid w:val="005964DC"/>
    <w:rsid w:val="00597191"/>
    <w:rsid w:val="005978B6"/>
    <w:rsid w:val="005A77C8"/>
    <w:rsid w:val="005B316A"/>
    <w:rsid w:val="005B4656"/>
    <w:rsid w:val="005B646B"/>
    <w:rsid w:val="005B648E"/>
    <w:rsid w:val="005C0934"/>
    <w:rsid w:val="005C0BA0"/>
    <w:rsid w:val="005C31F9"/>
    <w:rsid w:val="005C554B"/>
    <w:rsid w:val="005C6EF5"/>
    <w:rsid w:val="005D4593"/>
    <w:rsid w:val="005D75B1"/>
    <w:rsid w:val="005E583E"/>
    <w:rsid w:val="005E765E"/>
    <w:rsid w:val="005E7E2A"/>
    <w:rsid w:val="005F1EAF"/>
    <w:rsid w:val="00601477"/>
    <w:rsid w:val="006016F4"/>
    <w:rsid w:val="00603492"/>
    <w:rsid w:val="00603CC1"/>
    <w:rsid w:val="00605250"/>
    <w:rsid w:val="00606878"/>
    <w:rsid w:val="00606BD0"/>
    <w:rsid w:val="00611925"/>
    <w:rsid w:val="00612834"/>
    <w:rsid w:val="006206D2"/>
    <w:rsid w:val="00622B80"/>
    <w:rsid w:val="00631BEE"/>
    <w:rsid w:val="00634C28"/>
    <w:rsid w:val="00640E7A"/>
    <w:rsid w:val="00643162"/>
    <w:rsid w:val="00646384"/>
    <w:rsid w:val="00646D54"/>
    <w:rsid w:val="00647920"/>
    <w:rsid w:val="00647FC2"/>
    <w:rsid w:val="0065025F"/>
    <w:rsid w:val="00651333"/>
    <w:rsid w:val="00655886"/>
    <w:rsid w:val="006608FE"/>
    <w:rsid w:val="006614CF"/>
    <w:rsid w:val="00662082"/>
    <w:rsid w:val="00663647"/>
    <w:rsid w:val="00664DBA"/>
    <w:rsid w:val="006705C0"/>
    <w:rsid w:val="006712D4"/>
    <w:rsid w:val="00681197"/>
    <w:rsid w:val="00691F0B"/>
    <w:rsid w:val="006921D3"/>
    <w:rsid w:val="0069397C"/>
    <w:rsid w:val="006942A7"/>
    <w:rsid w:val="006948A8"/>
    <w:rsid w:val="006A0A73"/>
    <w:rsid w:val="006A1380"/>
    <w:rsid w:val="006C06F7"/>
    <w:rsid w:val="006C0EC4"/>
    <w:rsid w:val="006C2E78"/>
    <w:rsid w:val="006C2FAB"/>
    <w:rsid w:val="006D2E0D"/>
    <w:rsid w:val="006D43F1"/>
    <w:rsid w:val="006E18E8"/>
    <w:rsid w:val="006E4C8C"/>
    <w:rsid w:val="006F3682"/>
    <w:rsid w:val="007041EE"/>
    <w:rsid w:val="00704C61"/>
    <w:rsid w:val="00707588"/>
    <w:rsid w:val="00710A05"/>
    <w:rsid w:val="00712FB9"/>
    <w:rsid w:val="00714C8F"/>
    <w:rsid w:val="007227CB"/>
    <w:rsid w:val="0072366A"/>
    <w:rsid w:val="00723825"/>
    <w:rsid w:val="00724144"/>
    <w:rsid w:val="007254FD"/>
    <w:rsid w:val="007274DD"/>
    <w:rsid w:val="00734C88"/>
    <w:rsid w:val="00735BF4"/>
    <w:rsid w:val="007368DF"/>
    <w:rsid w:val="0073707A"/>
    <w:rsid w:val="00740666"/>
    <w:rsid w:val="00741DC9"/>
    <w:rsid w:val="007464F6"/>
    <w:rsid w:val="00755223"/>
    <w:rsid w:val="00757B51"/>
    <w:rsid w:val="00760D14"/>
    <w:rsid w:val="00761148"/>
    <w:rsid w:val="00761844"/>
    <w:rsid w:val="00763F82"/>
    <w:rsid w:val="0076469E"/>
    <w:rsid w:val="007647C9"/>
    <w:rsid w:val="007678F0"/>
    <w:rsid w:val="00770891"/>
    <w:rsid w:val="00770B2F"/>
    <w:rsid w:val="0077738C"/>
    <w:rsid w:val="00797C09"/>
    <w:rsid w:val="007A0BD7"/>
    <w:rsid w:val="007A2614"/>
    <w:rsid w:val="007A2B05"/>
    <w:rsid w:val="007A4FE7"/>
    <w:rsid w:val="007A56A6"/>
    <w:rsid w:val="007A5ADE"/>
    <w:rsid w:val="007A6D14"/>
    <w:rsid w:val="007A7F7E"/>
    <w:rsid w:val="007B43C7"/>
    <w:rsid w:val="007B5C27"/>
    <w:rsid w:val="007B6366"/>
    <w:rsid w:val="007B6422"/>
    <w:rsid w:val="007C5859"/>
    <w:rsid w:val="007C6987"/>
    <w:rsid w:val="007D48F9"/>
    <w:rsid w:val="007E2D90"/>
    <w:rsid w:val="007E7DAA"/>
    <w:rsid w:val="007F0DF2"/>
    <w:rsid w:val="007F1B83"/>
    <w:rsid w:val="007F1D3C"/>
    <w:rsid w:val="007F22F8"/>
    <w:rsid w:val="007F2B1F"/>
    <w:rsid w:val="007F4763"/>
    <w:rsid w:val="007F50A3"/>
    <w:rsid w:val="007F62F6"/>
    <w:rsid w:val="008018D7"/>
    <w:rsid w:val="008059EB"/>
    <w:rsid w:val="00810668"/>
    <w:rsid w:val="00811B7B"/>
    <w:rsid w:val="008120A0"/>
    <w:rsid w:val="008139AE"/>
    <w:rsid w:val="00814435"/>
    <w:rsid w:val="00820FEC"/>
    <w:rsid w:val="008251A1"/>
    <w:rsid w:val="00826644"/>
    <w:rsid w:val="00834525"/>
    <w:rsid w:val="0083624E"/>
    <w:rsid w:val="008419B0"/>
    <w:rsid w:val="008421B5"/>
    <w:rsid w:val="00844B1A"/>
    <w:rsid w:val="0085413C"/>
    <w:rsid w:val="008557C5"/>
    <w:rsid w:val="00860CE7"/>
    <w:rsid w:val="0086108A"/>
    <w:rsid w:val="00861093"/>
    <w:rsid w:val="00861F4D"/>
    <w:rsid w:val="0086441A"/>
    <w:rsid w:val="00864548"/>
    <w:rsid w:val="0086505A"/>
    <w:rsid w:val="00872A30"/>
    <w:rsid w:val="00876179"/>
    <w:rsid w:val="00876D9F"/>
    <w:rsid w:val="0087789D"/>
    <w:rsid w:val="00877C16"/>
    <w:rsid w:val="00880F2D"/>
    <w:rsid w:val="00884260"/>
    <w:rsid w:val="00886ECE"/>
    <w:rsid w:val="0089008A"/>
    <w:rsid w:val="008907FC"/>
    <w:rsid w:val="008A1BE8"/>
    <w:rsid w:val="008A3EBF"/>
    <w:rsid w:val="008A63DB"/>
    <w:rsid w:val="008B05D7"/>
    <w:rsid w:val="008B2103"/>
    <w:rsid w:val="008B25C7"/>
    <w:rsid w:val="008B2973"/>
    <w:rsid w:val="008B29E9"/>
    <w:rsid w:val="008B681C"/>
    <w:rsid w:val="008B6CC2"/>
    <w:rsid w:val="008C13EE"/>
    <w:rsid w:val="008C1620"/>
    <w:rsid w:val="008C3DE5"/>
    <w:rsid w:val="008C4527"/>
    <w:rsid w:val="008C4980"/>
    <w:rsid w:val="008C52FE"/>
    <w:rsid w:val="008C715E"/>
    <w:rsid w:val="008D1CBC"/>
    <w:rsid w:val="008D516A"/>
    <w:rsid w:val="008D76D0"/>
    <w:rsid w:val="008E1B1F"/>
    <w:rsid w:val="008E22A8"/>
    <w:rsid w:val="008E4EC3"/>
    <w:rsid w:val="008E592E"/>
    <w:rsid w:val="008F1D11"/>
    <w:rsid w:val="008F249D"/>
    <w:rsid w:val="008F2DE0"/>
    <w:rsid w:val="008F49F7"/>
    <w:rsid w:val="008F5A5E"/>
    <w:rsid w:val="0090421F"/>
    <w:rsid w:val="009043F7"/>
    <w:rsid w:val="00911476"/>
    <w:rsid w:val="009175C2"/>
    <w:rsid w:val="009205F4"/>
    <w:rsid w:val="0092249A"/>
    <w:rsid w:val="00923496"/>
    <w:rsid w:val="009241A1"/>
    <w:rsid w:val="00924ED7"/>
    <w:rsid w:val="009319D6"/>
    <w:rsid w:val="00932209"/>
    <w:rsid w:val="00936928"/>
    <w:rsid w:val="009409A6"/>
    <w:rsid w:val="009557A8"/>
    <w:rsid w:val="0095625F"/>
    <w:rsid w:val="009579BF"/>
    <w:rsid w:val="009613DA"/>
    <w:rsid w:val="00964A18"/>
    <w:rsid w:val="00965526"/>
    <w:rsid w:val="009678E4"/>
    <w:rsid w:val="00971146"/>
    <w:rsid w:val="009725D1"/>
    <w:rsid w:val="00973932"/>
    <w:rsid w:val="00981BEC"/>
    <w:rsid w:val="0098484D"/>
    <w:rsid w:val="00985E91"/>
    <w:rsid w:val="009879E3"/>
    <w:rsid w:val="00990AF7"/>
    <w:rsid w:val="00991396"/>
    <w:rsid w:val="009973D6"/>
    <w:rsid w:val="009A1D55"/>
    <w:rsid w:val="009A6E8B"/>
    <w:rsid w:val="009B096E"/>
    <w:rsid w:val="009B1B97"/>
    <w:rsid w:val="009B53B1"/>
    <w:rsid w:val="009B5BC9"/>
    <w:rsid w:val="009B5C82"/>
    <w:rsid w:val="009C1EBD"/>
    <w:rsid w:val="009C21DC"/>
    <w:rsid w:val="009C34FF"/>
    <w:rsid w:val="009C7BF9"/>
    <w:rsid w:val="009D021C"/>
    <w:rsid w:val="009D0C71"/>
    <w:rsid w:val="009D1355"/>
    <w:rsid w:val="009D3758"/>
    <w:rsid w:val="009D3C6B"/>
    <w:rsid w:val="009D7B84"/>
    <w:rsid w:val="009E588F"/>
    <w:rsid w:val="009F004D"/>
    <w:rsid w:val="009F1353"/>
    <w:rsid w:val="009F1A7C"/>
    <w:rsid w:val="009F3F0B"/>
    <w:rsid w:val="009F4AC9"/>
    <w:rsid w:val="009F6E79"/>
    <w:rsid w:val="00A00C97"/>
    <w:rsid w:val="00A07F82"/>
    <w:rsid w:val="00A12601"/>
    <w:rsid w:val="00A13D37"/>
    <w:rsid w:val="00A17AD6"/>
    <w:rsid w:val="00A21102"/>
    <w:rsid w:val="00A302E0"/>
    <w:rsid w:val="00A30404"/>
    <w:rsid w:val="00A310EC"/>
    <w:rsid w:val="00A35D50"/>
    <w:rsid w:val="00A42951"/>
    <w:rsid w:val="00A42D6E"/>
    <w:rsid w:val="00A431E5"/>
    <w:rsid w:val="00A5070E"/>
    <w:rsid w:val="00A52F56"/>
    <w:rsid w:val="00A55505"/>
    <w:rsid w:val="00A61C59"/>
    <w:rsid w:val="00A63117"/>
    <w:rsid w:val="00A64DCD"/>
    <w:rsid w:val="00A66172"/>
    <w:rsid w:val="00A662EA"/>
    <w:rsid w:val="00A736C8"/>
    <w:rsid w:val="00A75A70"/>
    <w:rsid w:val="00A76746"/>
    <w:rsid w:val="00A77FBC"/>
    <w:rsid w:val="00A819DE"/>
    <w:rsid w:val="00A82055"/>
    <w:rsid w:val="00A85383"/>
    <w:rsid w:val="00A87CC8"/>
    <w:rsid w:val="00A9181C"/>
    <w:rsid w:val="00A92A6A"/>
    <w:rsid w:val="00A92FB4"/>
    <w:rsid w:val="00A93C1A"/>
    <w:rsid w:val="00AA44FC"/>
    <w:rsid w:val="00AA464E"/>
    <w:rsid w:val="00AA4C0A"/>
    <w:rsid w:val="00AA7662"/>
    <w:rsid w:val="00AB0705"/>
    <w:rsid w:val="00AB3BF2"/>
    <w:rsid w:val="00AB3ED1"/>
    <w:rsid w:val="00AC3BBC"/>
    <w:rsid w:val="00AC4890"/>
    <w:rsid w:val="00AC4E1A"/>
    <w:rsid w:val="00AC5B40"/>
    <w:rsid w:val="00AD2CC6"/>
    <w:rsid w:val="00AD3D1F"/>
    <w:rsid w:val="00AD7B15"/>
    <w:rsid w:val="00AE02ED"/>
    <w:rsid w:val="00AE4365"/>
    <w:rsid w:val="00AF0254"/>
    <w:rsid w:val="00AF5C3F"/>
    <w:rsid w:val="00B0064D"/>
    <w:rsid w:val="00B03D88"/>
    <w:rsid w:val="00B07FA1"/>
    <w:rsid w:val="00B159AA"/>
    <w:rsid w:val="00B159C5"/>
    <w:rsid w:val="00B20C2C"/>
    <w:rsid w:val="00B22286"/>
    <w:rsid w:val="00B24AF3"/>
    <w:rsid w:val="00B25DFC"/>
    <w:rsid w:val="00B303AB"/>
    <w:rsid w:val="00B315BC"/>
    <w:rsid w:val="00B31EFD"/>
    <w:rsid w:val="00B366C3"/>
    <w:rsid w:val="00B37776"/>
    <w:rsid w:val="00B4077A"/>
    <w:rsid w:val="00B41E36"/>
    <w:rsid w:val="00B41E40"/>
    <w:rsid w:val="00B5182F"/>
    <w:rsid w:val="00B5384A"/>
    <w:rsid w:val="00B55B2E"/>
    <w:rsid w:val="00B5624E"/>
    <w:rsid w:val="00B6100B"/>
    <w:rsid w:val="00B726AD"/>
    <w:rsid w:val="00B73293"/>
    <w:rsid w:val="00B75975"/>
    <w:rsid w:val="00B75ECE"/>
    <w:rsid w:val="00B81DC8"/>
    <w:rsid w:val="00B83F6A"/>
    <w:rsid w:val="00B908C5"/>
    <w:rsid w:val="00B96109"/>
    <w:rsid w:val="00BA0870"/>
    <w:rsid w:val="00BA1BE8"/>
    <w:rsid w:val="00BA468F"/>
    <w:rsid w:val="00BA74E4"/>
    <w:rsid w:val="00BB2D3B"/>
    <w:rsid w:val="00BB611F"/>
    <w:rsid w:val="00BC1FE0"/>
    <w:rsid w:val="00BC270F"/>
    <w:rsid w:val="00BC56CC"/>
    <w:rsid w:val="00BD05D2"/>
    <w:rsid w:val="00BD1010"/>
    <w:rsid w:val="00BD624A"/>
    <w:rsid w:val="00BE0E1E"/>
    <w:rsid w:val="00BE15E5"/>
    <w:rsid w:val="00BE225B"/>
    <w:rsid w:val="00BE2DD1"/>
    <w:rsid w:val="00BE3B78"/>
    <w:rsid w:val="00BE6E22"/>
    <w:rsid w:val="00BF1118"/>
    <w:rsid w:val="00BF3706"/>
    <w:rsid w:val="00BF3F53"/>
    <w:rsid w:val="00BF420F"/>
    <w:rsid w:val="00BF6DE1"/>
    <w:rsid w:val="00C006FF"/>
    <w:rsid w:val="00C0167A"/>
    <w:rsid w:val="00C06A87"/>
    <w:rsid w:val="00C0750C"/>
    <w:rsid w:val="00C118F8"/>
    <w:rsid w:val="00C12862"/>
    <w:rsid w:val="00C22228"/>
    <w:rsid w:val="00C22C66"/>
    <w:rsid w:val="00C26759"/>
    <w:rsid w:val="00C308FA"/>
    <w:rsid w:val="00C33ED9"/>
    <w:rsid w:val="00C42522"/>
    <w:rsid w:val="00C46144"/>
    <w:rsid w:val="00C47A97"/>
    <w:rsid w:val="00C50E82"/>
    <w:rsid w:val="00C51E56"/>
    <w:rsid w:val="00C53D52"/>
    <w:rsid w:val="00C61AE1"/>
    <w:rsid w:val="00C63537"/>
    <w:rsid w:val="00C63EB7"/>
    <w:rsid w:val="00C70716"/>
    <w:rsid w:val="00C728D2"/>
    <w:rsid w:val="00C74161"/>
    <w:rsid w:val="00C8145B"/>
    <w:rsid w:val="00C83932"/>
    <w:rsid w:val="00C9253F"/>
    <w:rsid w:val="00C97F51"/>
    <w:rsid w:val="00CA1115"/>
    <w:rsid w:val="00CA5C4F"/>
    <w:rsid w:val="00CB087C"/>
    <w:rsid w:val="00CB2C4E"/>
    <w:rsid w:val="00CB4004"/>
    <w:rsid w:val="00CC19BF"/>
    <w:rsid w:val="00CC1C45"/>
    <w:rsid w:val="00CD0D0E"/>
    <w:rsid w:val="00CD3108"/>
    <w:rsid w:val="00CD3BC3"/>
    <w:rsid w:val="00CD55C9"/>
    <w:rsid w:val="00CD6143"/>
    <w:rsid w:val="00CE064E"/>
    <w:rsid w:val="00CE1901"/>
    <w:rsid w:val="00CE2874"/>
    <w:rsid w:val="00CE2D19"/>
    <w:rsid w:val="00CE5D1D"/>
    <w:rsid w:val="00CF15CA"/>
    <w:rsid w:val="00CF1712"/>
    <w:rsid w:val="00CF43ED"/>
    <w:rsid w:val="00CF50BD"/>
    <w:rsid w:val="00CF6A8B"/>
    <w:rsid w:val="00CF6B3F"/>
    <w:rsid w:val="00D03AA3"/>
    <w:rsid w:val="00D03C5F"/>
    <w:rsid w:val="00D0467E"/>
    <w:rsid w:val="00D05E64"/>
    <w:rsid w:val="00D11806"/>
    <w:rsid w:val="00D13FB3"/>
    <w:rsid w:val="00D1524D"/>
    <w:rsid w:val="00D17CAE"/>
    <w:rsid w:val="00D23768"/>
    <w:rsid w:val="00D24837"/>
    <w:rsid w:val="00D25E19"/>
    <w:rsid w:val="00D26FE2"/>
    <w:rsid w:val="00D357B0"/>
    <w:rsid w:val="00D4793D"/>
    <w:rsid w:val="00D52F20"/>
    <w:rsid w:val="00D539CA"/>
    <w:rsid w:val="00D552F1"/>
    <w:rsid w:val="00D60094"/>
    <w:rsid w:val="00D62275"/>
    <w:rsid w:val="00D626B0"/>
    <w:rsid w:val="00D63C30"/>
    <w:rsid w:val="00D646C1"/>
    <w:rsid w:val="00D654CC"/>
    <w:rsid w:val="00D70A46"/>
    <w:rsid w:val="00D75CB1"/>
    <w:rsid w:val="00D8625D"/>
    <w:rsid w:val="00D93AD5"/>
    <w:rsid w:val="00DA2C5F"/>
    <w:rsid w:val="00DA73F8"/>
    <w:rsid w:val="00DB1134"/>
    <w:rsid w:val="00DB3F7F"/>
    <w:rsid w:val="00DB684E"/>
    <w:rsid w:val="00DB76E1"/>
    <w:rsid w:val="00DC2A86"/>
    <w:rsid w:val="00DC6417"/>
    <w:rsid w:val="00DC6D12"/>
    <w:rsid w:val="00DC7CF3"/>
    <w:rsid w:val="00DD01B8"/>
    <w:rsid w:val="00DD3462"/>
    <w:rsid w:val="00DD50F9"/>
    <w:rsid w:val="00DE1AB8"/>
    <w:rsid w:val="00DE699F"/>
    <w:rsid w:val="00DF1C4E"/>
    <w:rsid w:val="00DF3747"/>
    <w:rsid w:val="00DF466F"/>
    <w:rsid w:val="00E0153F"/>
    <w:rsid w:val="00E0412F"/>
    <w:rsid w:val="00E057D2"/>
    <w:rsid w:val="00E07212"/>
    <w:rsid w:val="00E161A0"/>
    <w:rsid w:val="00E17E21"/>
    <w:rsid w:val="00E21407"/>
    <w:rsid w:val="00E227A7"/>
    <w:rsid w:val="00E30189"/>
    <w:rsid w:val="00E35C39"/>
    <w:rsid w:val="00E402A4"/>
    <w:rsid w:val="00E407DF"/>
    <w:rsid w:val="00E47797"/>
    <w:rsid w:val="00E51EAE"/>
    <w:rsid w:val="00E57C3B"/>
    <w:rsid w:val="00E61F5B"/>
    <w:rsid w:val="00E62C3B"/>
    <w:rsid w:val="00E7316A"/>
    <w:rsid w:val="00E7407A"/>
    <w:rsid w:val="00E741CC"/>
    <w:rsid w:val="00E75597"/>
    <w:rsid w:val="00E76519"/>
    <w:rsid w:val="00E77F61"/>
    <w:rsid w:val="00E8361D"/>
    <w:rsid w:val="00E840E9"/>
    <w:rsid w:val="00E8487B"/>
    <w:rsid w:val="00E8494A"/>
    <w:rsid w:val="00E91616"/>
    <w:rsid w:val="00E93370"/>
    <w:rsid w:val="00E9629F"/>
    <w:rsid w:val="00EA0AAC"/>
    <w:rsid w:val="00EA4FBC"/>
    <w:rsid w:val="00EA74BA"/>
    <w:rsid w:val="00EB085D"/>
    <w:rsid w:val="00EB0D98"/>
    <w:rsid w:val="00EB1E1B"/>
    <w:rsid w:val="00EB2D33"/>
    <w:rsid w:val="00EB32B6"/>
    <w:rsid w:val="00EC527A"/>
    <w:rsid w:val="00EC5442"/>
    <w:rsid w:val="00EC59E9"/>
    <w:rsid w:val="00ED04D6"/>
    <w:rsid w:val="00ED2E46"/>
    <w:rsid w:val="00ED2EE9"/>
    <w:rsid w:val="00ED389D"/>
    <w:rsid w:val="00EE0D34"/>
    <w:rsid w:val="00EE1442"/>
    <w:rsid w:val="00EE6D92"/>
    <w:rsid w:val="00EE74DE"/>
    <w:rsid w:val="00EF03D0"/>
    <w:rsid w:val="00F03802"/>
    <w:rsid w:val="00F07052"/>
    <w:rsid w:val="00F07D0B"/>
    <w:rsid w:val="00F1385A"/>
    <w:rsid w:val="00F3129A"/>
    <w:rsid w:val="00F33361"/>
    <w:rsid w:val="00F37EED"/>
    <w:rsid w:val="00F40A3F"/>
    <w:rsid w:val="00F53649"/>
    <w:rsid w:val="00F60275"/>
    <w:rsid w:val="00F65DCB"/>
    <w:rsid w:val="00F77171"/>
    <w:rsid w:val="00F8475E"/>
    <w:rsid w:val="00F9146E"/>
    <w:rsid w:val="00F91C9C"/>
    <w:rsid w:val="00F92EFF"/>
    <w:rsid w:val="00F93197"/>
    <w:rsid w:val="00F95EB1"/>
    <w:rsid w:val="00F96F04"/>
    <w:rsid w:val="00FA1F12"/>
    <w:rsid w:val="00FA21FC"/>
    <w:rsid w:val="00FA2B4D"/>
    <w:rsid w:val="00FA68F4"/>
    <w:rsid w:val="00FA69D3"/>
    <w:rsid w:val="00FB2B3D"/>
    <w:rsid w:val="00FB402B"/>
    <w:rsid w:val="00FB5004"/>
    <w:rsid w:val="00FC2ECC"/>
    <w:rsid w:val="00FD4461"/>
    <w:rsid w:val="00FD47DF"/>
    <w:rsid w:val="00FE13A9"/>
    <w:rsid w:val="00FE68CC"/>
    <w:rsid w:val="00FE7771"/>
    <w:rsid w:val="00FF2396"/>
    <w:rsid w:val="00FF3055"/>
    <w:rsid w:val="00FF74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27CF8C1A"/>
  <w15:docId w15:val="{FBFCD60E-1D55-4817-908E-891E31C0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EB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222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4B3D9A"/>
    <w:pPr>
      <w:widowControl w:val="0"/>
      <w:autoSpaceDE w:val="0"/>
      <w:autoSpaceDN w:val="0"/>
      <w:ind w:left="131"/>
      <w:outlineLvl w:val="1"/>
    </w:pPr>
    <w:rPr>
      <w:rFonts w:ascii="Arial" w:eastAsia="Arial" w:hAnsi="Arial" w:cs="Arial"/>
      <w:b/>
      <w:bCs/>
      <w:sz w:val="22"/>
      <w:szCs w:val="22"/>
    </w:rPr>
  </w:style>
  <w:style w:type="paragraph" w:styleId="Heading3">
    <w:name w:val="heading 3"/>
    <w:basedOn w:val="Normal"/>
    <w:next w:val="Normal"/>
    <w:link w:val="Heading3Char"/>
    <w:uiPriority w:val="9"/>
    <w:unhideWhenUsed/>
    <w:qFormat/>
    <w:rsid w:val="00EB32B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63E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263EF"/>
    <w:pPr>
      <w:tabs>
        <w:tab w:val="center" w:pos="4320"/>
        <w:tab w:val="right" w:pos="8640"/>
      </w:tabs>
    </w:pPr>
  </w:style>
  <w:style w:type="character" w:customStyle="1" w:styleId="HeaderChar">
    <w:name w:val="Header Char"/>
    <w:basedOn w:val="DefaultParagraphFont"/>
    <w:link w:val="Header"/>
    <w:rsid w:val="004263EF"/>
    <w:rPr>
      <w:rFonts w:ascii="Times New Roman" w:eastAsia="Times New Roman" w:hAnsi="Times New Roman" w:cs="Times New Roman"/>
      <w:sz w:val="24"/>
      <w:szCs w:val="24"/>
      <w:lang w:val="en-US"/>
    </w:rPr>
  </w:style>
  <w:style w:type="paragraph" w:styleId="Footer">
    <w:name w:val="footer"/>
    <w:basedOn w:val="Normal"/>
    <w:link w:val="FooterChar"/>
    <w:rsid w:val="004263EF"/>
    <w:pPr>
      <w:tabs>
        <w:tab w:val="center" w:pos="4320"/>
        <w:tab w:val="right" w:pos="8640"/>
      </w:tabs>
    </w:pPr>
  </w:style>
  <w:style w:type="character" w:customStyle="1" w:styleId="FooterChar">
    <w:name w:val="Footer Char"/>
    <w:basedOn w:val="DefaultParagraphFont"/>
    <w:link w:val="Footer"/>
    <w:rsid w:val="004263EF"/>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rsid w:val="00426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263EF"/>
    <w:rPr>
      <w:rFonts w:ascii="Courier New" w:eastAsia="Times New Roman" w:hAnsi="Courier New" w:cs="Courier New"/>
      <w:sz w:val="20"/>
      <w:szCs w:val="20"/>
      <w:lang w:val="en-US"/>
    </w:rPr>
  </w:style>
  <w:style w:type="paragraph" w:customStyle="1" w:styleId="Body">
    <w:name w:val="Body"/>
    <w:basedOn w:val="Normal"/>
    <w:uiPriority w:val="99"/>
    <w:rsid w:val="004263EF"/>
    <w:pPr>
      <w:widowControl w:val="0"/>
      <w:autoSpaceDE w:val="0"/>
      <w:autoSpaceDN w:val="0"/>
      <w:adjustRightInd w:val="0"/>
      <w:jc w:val="both"/>
    </w:pPr>
    <w:rPr>
      <w:rFonts w:ascii="CG Omega" w:hAnsi="CG Omega" w:cs="CG Omega"/>
      <w:color w:val="000000"/>
      <w:sz w:val="16"/>
      <w:szCs w:val="16"/>
    </w:rPr>
  </w:style>
  <w:style w:type="paragraph" w:customStyle="1" w:styleId="SubheadThree">
    <w:name w:val="Subhead Three"/>
    <w:basedOn w:val="Normal"/>
    <w:rsid w:val="004263EF"/>
    <w:pPr>
      <w:widowControl w:val="0"/>
      <w:autoSpaceDE w:val="0"/>
      <w:autoSpaceDN w:val="0"/>
      <w:adjustRightInd w:val="0"/>
      <w:jc w:val="both"/>
    </w:pPr>
    <w:rPr>
      <w:rFonts w:ascii="CG Omega" w:hAnsi="CG Omega" w:cs="CG Omega"/>
      <w:b/>
      <w:bCs/>
      <w:color w:val="000000"/>
      <w:sz w:val="16"/>
      <w:szCs w:val="16"/>
    </w:rPr>
  </w:style>
  <w:style w:type="character" w:styleId="Hyperlink">
    <w:name w:val="Hyperlink"/>
    <w:basedOn w:val="DefaultParagraphFont"/>
    <w:uiPriority w:val="99"/>
    <w:rsid w:val="004263EF"/>
    <w:rPr>
      <w:color w:val="0000FF"/>
      <w:u w:val="single"/>
    </w:rPr>
  </w:style>
  <w:style w:type="paragraph" w:styleId="BalloonText">
    <w:name w:val="Balloon Text"/>
    <w:basedOn w:val="Normal"/>
    <w:link w:val="BalloonTextChar"/>
    <w:semiHidden/>
    <w:rsid w:val="004263EF"/>
    <w:rPr>
      <w:rFonts w:ascii="Tahoma" w:hAnsi="Tahoma" w:cs="Tahoma"/>
      <w:sz w:val="16"/>
      <w:szCs w:val="16"/>
    </w:rPr>
  </w:style>
  <w:style w:type="character" w:customStyle="1" w:styleId="BalloonTextChar">
    <w:name w:val="Balloon Text Char"/>
    <w:basedOn w:val="DefaultParagraphFont"/>
    <w:link w:val="BalloonText"/>
    <w:semiHidden/>
    <w:rsid w:val="004263EF"/>
    <w:rPr>
      <w:rFonts w:ascii="Tahoma" w:eastAsia="Times New Roman" w:hAnsi="Tahoma" w:cs="Tahoma"/>
      <w:sz w:val="16"/>
      <w:szCs w:val="16"/>
      <w:lang w:val="en-US"/>
    </w:rPr>
  </w:style>
  <w:style w:type="paragraph" w:customStyle="1" w:styleId="SubheadOne">
    <w:name w:val="Subhead One"/>
    <w:rsid w:val="004263EF"/>
    <w:pPr>
      <w:keepNext/>
      <w:autoSpaceDE w:val="0"/>
      <w:autoSpaceDN w:val="0"/>
      <w:adjustRightInd w:val="0"/>
      <w:spacing w:before="180" w:after="40" w:line="240" w:lineRule="atLeast"/>
      <w:ind w:left="420" w:hanging="420"/>
    </w:pPr>
    <w:rPr>
      <w:rFonts w:ascii="Arial Black" w:eastAsia="Times New Roman" w:hAnsi="Arial Black" w:cs="Arial Black"/>
      <w:color w:val="000000"/>
      <w:w w:val="0"/>
      <w:sz w:val="20"/>
      <w:szCs w:val="20"/>
      <w:lang w:val="en-GB"/>
    </w:rPr>
  </w:style>
  <w:style w:type="paragraph" w:customStyle="1" w:styleId="CourseTabList">
    <w:name w:val="Course Tab List"/>
    <w:rsid w:val="004263EF"/>
    <w:pPr>
      <w:tabs>
        <w:tab w:val="left" w:pos="720"/>
        <w:tab w:val="right" w:pos="5040"/>
      </w:tabs>
      <w:autoSpaceDE w:val="0"/>
      <w:autoSpaceDN w:val="0"/>
      <w:adjustRightInd w:val="0"/>
      <w:spacing w:after="40" w:line="160" w:lineRule="atLeast"/>
      <w:ind w:left="720" w:hanging="720"/>
      <w:jc w:val="both"/>
    </w:pPr>
    <w:rPr>
      <w:rFonts w:ascii="CG Omega" w:eastAsia="Times New Roman" w:hAnsi="CG Omega" w:cs="CG Omega"/>
      <w:color w:val="000000"/>
      <w:w w:val="0"/>
      <w:sz w:val="16"/>
      <w:szCs w:val="16"/>
      <w:lang w:val="en-GB"/>
    </w:rPr>
  </w:style>
  <w:style w:type="paragraph" w:customStyle="1" w:styleId="SubheadTwo">
    <w:name w:val="Subhead Two"/>
    <w:rsid w:val="004263EF"/>
    <w:pPr>
      <w:keepNext/>
      <w:autoSpaceDE w:val="0"/>
      <w:autoSpaceDN w:val="0"/>
      <w:adjustRightInd w:val="0"/>
      <w:spacing w:before="120" w:after="40" w:line="200" w:lineRule="atLeast"/>
      <w:ind w:left="420" w:hanging="420"/>
    </w:pPr>
    <w:rPr>
      <w:rFonts w:ascii="Arial Black" w:eastAsia="Times New Roman" w:hAnsi="Arial Black" w:cs="Arial Black"/>
      <w:color w:val="000000"/>
      <w:w w:val="0"/>
      <w:sz w:val="16"/>
      <w:szCs w:val="16"/>
      <w:lang w:val="en-GB"/>
    </w:rPr>
  </w:style>
  <w:style w:type="paragraph" w:customStyle="1" w:styleId="ChapList">
    <w:name w:val="Chap List"/>
    <w:rsid w:val="004263EF"/>
    <w:pPr>
      <w:tabs>
        <w:tab w:val="left" w:pos="420"/>
      </w:tabs>
      <w:autoSpaceDE w:val="0"/>
      <w:autoSpaceDN w:val="0"/>
      <w:adjustRightInd w:val="0"/>
      <w:spacing w:after="40" w:line="160" w:lineRule="atLeast"/>
      <w:ind w:left="420" w:hanging="420"/>
      <w:jc w:val="both"/>
    </w:pPr>
    <w:rPr>
      <w:rFonts w:ascii="CG Omega" w:eastAsia="Times New Roman" w:hAnsi="CG Omega" w:cs="CG Omega"/>
      <w:color w:val="000000"/>
      <w:w w:val="0"/>
      <w:sz w:val="16"/>
      <w:szCs w:val="16"/>
      <w:lang w:val="en-GB"/>
    </w:rPr>
  </w:style>
  <w:style w:type="paragraph" w:styleId="ListParagraph">
    <w:name w:val="List Paragraph"/>
    <w:basedOn w:val="Normal"/>
    <w:uiPriority w:val="34"/>
    <w:qFormat/>
    <w:rsid w:val="009C21DC"/>
    <w:pPr>
      <w:ind w:left="720"/>
      <w:contextualSpacing/>
    </w:pPr>
  </w:style>
  <w:style w:type="character" w:styleId="Emphasis">
    <w:name w:val="Emphasis"/>
    <w:basedOn w:val="DefaultParagraphFont"/>
    <w:uiPriority w:val="20"/>
    <w:qFormat/>
    <w:rsid w:val="000019B1"/>
    <w:rPr>
      <w:i/>
      <w:iCs/>
    </w:rPr>
  </w:style>
  <w:style w:type="paragraph" w:styleId="NormalWeb">
    <w:name w:val="Normal (Web)"/>
    <w:basedOn w:val="Normal"/>
    <w:uiPriority w:val="99"/>
    <w:unhideWhenUsed/>
    <w:rsid w:val="000019B1"/>
    <w:pPr>
      <w:spacing w:before="100" w:beforeAutospacing="1" w:after="100" w:afterAutospacing="1"/>
    </w:pPr>
    <w:rPr>
      <w:lang w:val="en-CA" w:eastAsia="en-CA"/>
    </w:rPr>
  </w:style>
  <w:style w:type="character" w:customStyle="1" w:styleId="title2">
    <w:name w:val="title2"/>
    <w:basedOn w:val="DefaultParagraphFont"/>
    <w:rsid w:val="000019B1"/>
  </w:style>
  <w:style w:type="character" w:styleId="Strong">
    <w:name w:val="Strong"/>
    <w:basedOn w:val="DefaultParagraphFont"/>
    <w:uiPriority w:val="22"/>
    <w:qFormat/>
    <w:rsid w:val="000019B1"/>
    <w:rPr>
      <w:b/>
      <w:bCs/>
    </w:rPr>
  </w:style>
  <w:style w:type="character" w:styleId="CommentReference">
    <w:name w:val="annotation reference"/>
    <w:basedOn w:val="DefaultParagraphFont"/>
    <w:uiPriority w:val="99"/>
    <w:semiHidden/>
    <w:unhideWhenUsed/>
    <w:rsid w:val="003D10C8"/>
    <w:rPr>
      <w:sz w:val="16"/>
      <w:szCs w:val="16"/>
    </w:rPr>
  </w:style>
  <w:style w:type="paragraph" w:styleId="CommentText">
    <w:name w:val="annotation text"/>
    <w:basedOn w:val="Normal"/>
    <w:link w:val="CommentTextChar"/>
    <w:uiPriority w:val="99"/>
    <w:unhideWhenUsed/>
    <w:rsid w:val="003D10C8"/>
    <w:rPr>
      <w:sz w:val="20"/>
      <w:szCs w:val="20"/>
    </w:rPr>
  </w:style>
  <w:style w:type="character" w:customStyle="1" w:styleId="CommentTextChar">
    <w:name w:val="Comment Text Char"/>
    <w:basedOn w:val="DefaultParagraphFont"/>
    <w:link w:val="CommentText"/>
    <w:uiPriority w:val="99"/>
    <w:rsid w:val="003D10C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10C8"/>
    <w:rPr>
      <w:b/>
      <w:bCs/>
    </w:rPr>
  </w:style>
  <w:style w:type="character" w:customStyle="1" w:styleId="CommentSubjectChar">
    <w:name w:val="Comment Subject Char"/>
    <w:basedOn w:val="CommentTextChar"/>
    <w:link w:val="CommentSubject"/>
    <w:uiPriority w:val="99"/>
    <w:semiHidden/>
    <w:rsid w:val="003D10C8"/>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DA2C5F"/>
    <w:rPr>
      <w:color w:val="800080" w:themeColor="followedHyperlink"/>
      <w:u w:val="single"/>
    </w:rPr>
  </w:style>
  <w:style w:type="paragraph" w:customStyle="1" w:styleId="HTMLBody">
    <w:name w:val="HTML Body"/>
    <w:uiPriority w:val="99"/>
    <w:rsid w:val="0050192E"/>
    <w:pPr>
      <w:autoSpaceDE w:val="0"/>
      <w:autoSpaceDN w:val="0"/>
      <w:adjustRightInd w:val="0"/>
      <w:spacing w:after="0" w:line="240" w:lineRule="auto"/>
    </w:pPr>
    <w:rPr>
      <w:rFonts w:ascii="Arial" w:eastAsia="Times New Roman" w:hAnsi="Arial" w:cs="Times New Roman"/>
      <w:sz w:val="20"/>
      <w:szCs w:val="20"/>
      <w:lang w:val="en-US"/>
    </w:rPr>
  </w:style>
  <w:style w:type="paragraph" w:styleId="BodyText">
    <w:name w:val="Body Text"/>
    <w:basedOn w:val="Normal"/>
    <w:link w:val="BodyTextChar"/>
    <w:uiPriority w:val="1"/>
    <w:qFormat/>
    <w:rsid w:val="00FE68CC"/>
    <w:pPr>
      <w:widowControl w:val="0"/>
      <w:ind w:left="181"/>
    </w:pPr>
    <w:rPr>
      <w:rFonts w:ascii="Arial" w:eastAsia="Arial" w:hAnsi="Arial" w:cstheme="minorBidi"/>
      <w:sz w:val="12"/>
      <w:szCs w:val="12"/>
    </w:rPr>
  </w:style>
  <w:style w:type="character" w:customStyle="1" w:styleId="BodyTextChar">
    <w:name w:val="Body Text Char"/>
    <w:basedOn w:val="DefaultParagraphFont"/>
    <w:link w:val="BodyText"/>
    <w:uiPriority w:val="1"/>
    <w:rsid w:val="00FE68CC"/>
    <w:rPr>
      <w:rFonts w:ascii="Arial" w:eastAsia="Arial" w:hAnsi="Arial"/>
      <w:sz w:val="12"/>
      <w:szCs w:val="12"/>
      <w:lang w:val="en-US"/>
    </w:rPr>
  </w:style>
  <w:style w:type="character" w:customStyle="1" w:styleId="title21">
    <w:name w:val="title21"/>
    <w:basedOn w:val="DefaultParagraphFont"/>
    <w:rsid w:val="00A75A70"/>
    <w:rPr>
      <w:b/>
      <w:bCs/>
    </w:rPr>
  </w:style>
  <w:style w:type="character" w:customStyle="1" w:styleId="title214">
    <w:name w:val="title214"/>
    <w:basedOn w:val="DefaultParagraphFont"/>
    <w:rsid w:val="004B3D9A"/>
    <w:rPr>
      <w:b/>
      <w:bCs/>
    </w:rPr>
  </w:style>
  <w:style w:type="character" w:customStyle="1" w:styleId="Heading2Char">
    <w:name w:val="Heading 2 Char"/>
    <w:basedOn w:val="DefaultParagraphFont"/>
    <w:link w:val="Heading2"/>
    <w:uiPriority w:val="1"/>
    <w:rsid w:val="004B3D9A"/>
    <w:rPr>
      <w:rFonts w:ascii="Arial" w:eastAsia="Arial" w:hAnsi="Arial" w:cs="Arial"/>
      <w:b/>
      <w:bCs/>
      <w:lang w:val="en-US"/>
    </w:rPr>
  </w:style>
  <w:style w:type="character" w:customStyle="1" w:styleId="Heading1Char">
    <w:name w:val="Heading 1 Char"/>
    <w:basedOn w:val="DefaultParagraphFont"/>
    <w:link w:val="Heading1"/>
    <w:uiPriority w:val="9"/>
    <w:rsid w:val="00B22286"/>
    <w:rPr>
      <w:rFonts w:asciiTheme="majorHAnsi" w:eastAsiaTheme="majorEastAsia" w:hAnsiTheme="majorHAnsi" w:cstheme="majorBidi"/>
      <w:color w:val="365F91" w:themeColor="accent1" w:themeShade="BF"/>
      <w:sz w:val="32"/>
      <w:szCs w:val="32"/>
      <w:lang w:val="en-US"/>
    </w:rPr>
  </w:style>
  <w:style w:type="paragraph" w:customStyle="1" w:styleId="Default">
    <w:name w:val="Default"/>
    <w:rsid w:val="00DE1AB8"/>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8A1BE8"/>
    <w:pPr>
      <w:spacing w:after="0" w:line="240" w:lineRule="auto"/>
    </w:pPr>
    <w:rPr>
      <w:rFonts w:eastAsiaTheme="minorEastAsia"/>
      <w:lang w:eastAsia="en-CA"/>
    </w:rPr>
    <w:tblPr>
      <w:tblCellMar>
        <w:top w:w="0" w:type="dxa"/>
        <w:left w:w="0" w:type="dxa"/>
        <w:bottom w:w="0" w:type="dxa"/>
        <w:right w:w="0" w:type="dxa"/>
      </w:tblCellMar>
    </w:tblPr>
  </w:style>
  <w:style w:type="paragraph" w:customStyle="1" w:styleId="BodyText1">
    <w:name w:val="Body Text1"/>
    <w:rsid w:val="003008E9"/>
    <w:pPr>
      <w:widowControl w:val="0"/>
      <w:spacing w:after="240" w:line="240" w:lineRule="auto"/>
    </w:pPr>
    <w:rPr>
      <w:rFonts w:ascii="Century Gothic" w:eastAsia="ヒラギノ角ゴ Pro W3" w:hAnsi="Century Gothic" w:cs="Times New Roman"/>
      <w:color w:val="000000"/>
      <w:sz w:val="20"/>
      <w:szCs w:val="20"/>
      <w:lang w:val="en-GB"/>
    </w:rPr>
  </w:style>
  <w:style w:type="character" w:customStyle="1" w:styleId="sccourseinline">
    <w:name w:val="sc_courseinline"/>
    <w:basedOn w:val="DefaultParagraphFont"/>
    <w:rsid w:val="00AF5C3F"/>
  </w:style>
  <w:style w:type="character" w:customStyle="1" w:styleId="Heading3Char">
    <w:name w:val="Heading 3 Char"/>
    <w:basedOn w:val="DefaultParagraphFont"/>
    <w:link w:val="Heading3"/>
    <w:uiPriority w:val="9"/>
    <w:rsid w:val="00EB32B6"/>
    <w:rPr>
      <w:rFonts w:asciiTheme="majorHAnsi" w:eastAsiaTheme="majorEastAsia" w:hAnsiTheme="majorHAnsi" w:cstheme="majorBidi"/>
      <w:color w:val="243F60" w:themeColor="accent1" w:themeShade="7F"/>
      <w:sz w:val="24"/>
      <w:szCs w:val="24"/>
      <w:lang w:val="en-US"/>
    </w:rPr>
  </w:style>
  <w:style w:type="paragraph" w:styleId="Revision">
    <w:name w:val="Revision"/>
    <w:hidden/>
    <w:uiPriority w:val="99"/>
    <w:semiHidden/>
    <w:rsid w:val="00574D0D"/>
    <w:pPr>
      <w:spacing w:after="0"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0C258C"/>
    <w:rPr>
      <w:rFonts w:ascii="Segoe UI" w:hAnsi="Segoe UI" w:cs="Segoe UI" w:hint="default"/>
      <w:sz w:val="24"/>
      <w:szCs w:val="24"/>
    </w:rPr>
  </w:style>
  <w:style w:type="paragraph" w:customStyle="1" w:styleId="pf0">
    <w:name w:val="pf0"/>
    <w:basedOn w:val="Normal"/>
    <w:rsid w:val="000C258C"/>
    <w:pPr>
      <w:spacing w:before="100" w:beforeAutospacing="1" w:after="100" w:afterAutospacing="1"/>
    </w:pPr>
  </w:style>
  <w:style w:type="character" w:customStyle="1" w:styleId="markedcontent">
    <w:name w:val="markedcontent"/>
    <w:basedOn w:val="DefaultParagraphFont"/>
    <w:rsid w:val="007F1D3C"/>
  </w:style>
  <w:style w:type="character" w:styleId="UnresolvedMention">
    <w:name w:val="Unresolved Mention"/>
    <w:basedOn w:val="DefaultParagraphFont"/>
    <w:uiPriority w:val="99"/>
    <w:semiHidden/>
    <w:unhideWhenUsed/>
    <w:rsid w:val="002B6099"/>
    <w:rPr>
      <w:color w:val="605E5C"/>
      <w:shd w:val="clear" w:color="auto" w:fill="E1DFDD"/>
    </w:rPr>
  </w:style>
  <w:style w:type="paragraph" w:customStyle="1" w:styleId="elementtoproof">
    <w:name w:val="elementtoproof"/>
    <w:basedOn w:val="Normal"/>
    <w:rsid w:val="00A7674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590">
      <w:bodyDiv w:val="1"/>
      <w:marLeft w:val="0"/>
      <w:marRight w:val="0"/>
      <w:marTop w:val="0"/>
      <w:marBottom w:val="0"/>
      <w:divBdr>
        <w:top w:val="none" w:sz="0" w:space="0" w:color="auto"/>
        <w:left w:val="none" w:sz="0" w:space="0" w:color="auto"/>
        <w:bottom w:val="none" w:sz="0" w:space="0" w:color="auto"/>
        <w:right w:val="none" w:sz="0" w:space="0" w:color="auto"/>
      </w:divBdr>
      <w:divsChild>
        <w:div w:id="2110851923">
          <w:marLeft w:val="0"/>
          <w:marRight w:val="0"/>
          <w:marTop w:val="0"/>
          <w:marBottom w:val="0"/>
          <w:divBdr>
            <w:top w:val="none" w:sz="0" w:space="0" w:color="auto"/>
            <w:left w:val="none" w:sz="0" w:space="0" w:color="auto"/>
            <w:bottom w:val="none" w:sz="0" w:space="0" w:color="auto"/>
            <w:right w:val="none" w:sz="0" w:space="0" w:color="auto"/>
          </w:divBdr>
          <w:divsChild>
            <w:div w:id="1523978625">
              <w:marLeft w:val="0"/>
              <w:marRight w:val="0"/>
              <w:marTop w:val="0"/>
              <w:marBottom w:val="0"/>
              <w:divBdr>
                <w:top w:val="none" w:sz="0" w:space="0" w:color="auto"/>
                <w:left w:val="none" w:sz="0" w:space="0" w:color="auto"/>
                <w:bottom w:val="none" w:sz="0" w:space="0" w:color="auto"/>
                <w:right w:val="none" w:sz="0" w:space="0" w:color="auto"/>
              </w:divBdr>
              <w:divsChild>
                <w:div w:id="1755664515">
                  <w:marLeft w:val="0"/>
                  <w:marRight w:val="0"/>
                  <w:marTop w:val="0"/>
                  <w:marBottom w:val="0"/>
                  <w:divBdr>
                    <w:top w:val="none" w:sz="0" w:space="0" w:color="auto"/>
                    <w:left w:val="none" w:sz="0" w:space="0" w:color="auto"/>
                    <w:bottom w:val="none" w:sz="0" w:space="0" w:color="auto"/>
                    <w:right w:val="none" w:sz="0" w:space="0" w:color="auto"/>
                  </w:divBdr>
                  <w:divsChild>
                    <w:div w:id="1211915733">
                      <w:marLeft w:val="0"/>
                      <w:marRight w:val="0"/>
                      <w:marTop w:val="0"/>
                      <w:marBottom w:val="0"/>
                      <w:divBdr>
                        <w:top w:val="none" w:sz="0" w:space="0" w:color="auto"/>
                        <w:left w:val="none" w:sz="0" w:space="0" w:color="auto"/>
                        <w:bottom w:val="none" w:sz="0" w:space="0" w:color="auto"/>
                        <w:right w:val="none" w:sz="0" w:space="0" w:color="auto"/>
                      </w:divBdr>
                      <w:divsChild>
                        <w:div w:id="638461523">
                          <w:marLeft w:val="0"/>
                          <w:marRight w:val="0"/>
                          <w:marTop w:val="0"/>
                          <w:marBottom w:val="0"/>
                          <w:divBdr>
                            <w:top w:val="none" w:sz="0" w:space="0" w:color="auto"/>
                            <w:left w:val="none" w:sz="0" w:space="0" w:color="auto"/>
                            <w:bottom w:val="none" w:sz="0" w:space="0" w:color="auto"/>
                            <w:right w:val="none" w:sz="0" w:space="0" w:color="auto"/>
                          </w:divBdr>
                          <w:divsChild>
                            <w:div w:id="10602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3343">
      <w:bodyDiv w:val="1"/>
      <w:marLeft w:val="0"/>
      <w:marRight w:val="0"/>
      <w:marTop w:val="0"/>
      <w:marBottom w:val="0"/>
      <w:divBdr>
        <w:top w:val="none" w:sz="0" w:space="0" w:color="auto"/>
        <w:left w:val="none" w:sz="0" w:space="0" w:color="auto"/>
        <w:bottom w:val="none" w:sz="0" w:space="0" w:color="auto"/>
        <w:right w:val="none" w:sz="0" w:space="0" w:color="auto"/>
      </w:divBdr>
    </w:div>
    <w:div w:id="22175036">
      <w:bodyDiv w:val="1"/>
      <w:marLeft w:val="0"/>
      <w:marRight w:val="0"/>
      <w:marTop w:val="0"/>
      <w:marBottom w:val="0"/>
      <w:divBdr>
        <w:top w:val="none" w:sz="0" w:space="0" w:color="auto"/>
        <w:left w:val="none" w:sz="0" w:space="0" w:color="auto"/>
        <w:bottom w:val="none" w:sz="0" w:space="0" w:color="auto"/>
        <w:right w:val="none" w:sz="0" w:space="0" w:color="auto"/>
      </w:divBdr>
    </w:div>
    <w:div w:id="25109539">
      <w:bodyDiv w:val="1"/>
      <w:marLeft w:val="0"/>
      <w:marRight w:val="0"/>
      <w:marTop w:val="0"/>
      <w:marBottom w:val="0"/>
      <w:divBdr>
        <w:top w:val="none" w:sz="0" w:space="0" w:color="auto"/>
        <w:left w:val="none" w:sz="0" w:space="0" w:color="auto"/>
        <w:bottom w:val="none" w:sz="0" w:space="0" w:color="auto"/>
        <w:right w:val="none" w:sz="0" w:space="0" w:color="auto"/>
      </w:divBdr>
    </w:div>
    <w:div w:id="34697209">
      <w:bodyDiv w:val="1"/>
      <w:marLeft w:val="0"/>
      <w:marRight w:val="0"/>
      <w:marTop w:val="0"/>
      <w:marBottom w:val="0"/>
      <w:divBdr>
        <w:top w:val="none" w:sz="0" w:space="0" w:color="auto"/>
        <w:left w:val="none" w:sz="0" w:space="0" w:color="auto"/>
        <w:bottom w:val="none" w:sz="0" w:space="0" w:color="auto"/>
        <w:right w:val="none" w:sz="0" w:space="0" w:color="auto"/>
      </w:divBdr>
      <w:divsChild>
        <w:div w:id="1514496484">
          <w:marLeft w:val="0"/>
          <w:marRight w:val="0"/>
          <w:marTop w:val="0"/>
          <w:marBottom w:val="0"/>
          <w:divBdr>
            <w:top w:val="none" w:sz="0" w:space="0" w:color="auto"/>
            <w:left w:val="none" w:sz="0" w:space="0" w:color="auto"/>
            <w:bottom w:val="none" w:sz="0" w:space="0" w:color="auto"/>
            <w:right w:val="none" w:sz="0" w:space="0" w:color="auto"/>
          </w:divBdr>
          <w:divsChild>
            <w:div w:id="614484135">
              <w:marLeft w:val="0"/>
              <w:marRight w:val="0"/>
              <w:marTop w:val="0"/>
              <w:marBottom w:val="0"/>
              <w:divBdr>
                <w:top w:val="none" w:sz="0" w:space="0" w:color="auto"/>
                <w:left w:val="none" w:sz="0" w:space="0" w:color="auto"/>
                <w:bottom w:val="none" w:sz="0" w:space="0" w:color="auto"/>
                <w:right w:val="none" w:sz="0" w:space="0" w:color="auto"/>
              </w:divBdr>
              <w:divsChild>
                <w:div w:id="13772113">
                  <w:marLeft w:val="0"/>
                  <w:marRight w:val="0"/>
                  <w:marTop w:val="0"/>
                  <w:marBottom w:val="0"/>
                  <w:divBdr>
                    <w:top w:val="none" w:sz="0" w:space="0" w:color="auto"/>
                    <w:left w:val="none" w:sz="0" w:space="0" w:color="auto"/>
                    <w:bottom w:val="none" w:sz="0" w:space="0" w:color="auto"/>
                    <w:right w:val="none" w:sz="0" w:space="0" w:color="auto"/>
                  </w:divBdr>
                  <w:divsChild>
                    <w:div w:id="214004083">
                      <w:marLeft w:val="0"/>
                      <w:marRight w:val="0"/>
                      <w:marTop w:val="0"/>
                      <w:marBottom w:val="0"/>
                      <w:divBdr>
                        <w:top w:val="none" w:sz="0" w:space="0" w:color="auto"/>
                        <w:left w:val="none" w:sz="0" w:space="0" w:color="auto"/>
                        <w:bottom w:val="none" w:sz="0" w:space="0" w:color="auto"/>
                        <w:right w:val="none" w:sz="0" w:space="0" w:color="auto"/>
                      </w:divBdr>
                      <w:divsChild>
                        <w:div w:id="768433005">
                          <w:marLeft w:val="0"/>
                          <w:marRight w:val="0"/>
                          <w:marTop w:val="0"/>
                          <w:marBottom w:val="0"/>
                          <w:divBdr>
                            <w:top w:val="none" w:sz="0" w:space="0" w:color="auto"/>
                            <w:left w:val="none" w:sz="0" w:space="0" w:color="auto"/>
                            <w:bottom w:val="none" w:sz="0" w:space="0" w:color="auto"/>
                            <w:right w:val="none" w:sz="0" w:space="0" w:color="auto"/>
                          </w:divBdr>
                          <w:divsChild>
                            <w:div w:id="93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79667">
      <w:bodyDiv w:val="1"/>
      <w:marLeft w:val="0"/>
      <w:marRight w:val="0"/>
      <w:marTop w:val="0"/>
      <w:marBottom w:val="0"/>
      <w:divBdr>
        <w:top w:val="none" w:sz="0" w:space="0" w:color="auto"/>
        <w:left w:val="none" w:sz="0" w:space="0" w:color="auto"/>
        <w:bottom w:val="none" w:sz="0" w:space="0" w:color="auto"/>
        <w:right w:val="none" w:sz="0" w:space="0" w:color="auto"/>
      </w:divBdr>
    </w:div>
    <w:div w:id="56368111">
      <w:bodyDiv w:val="1"/>
      <w:marLeft w:val="0"/>
      <w:marRight w:val="0"/>
      <w:marTop w:val="0"/>
      <w:marBottom w:val="0"/>
      <w:divBdr>
        <w:top w:val="none" w:sz="0" w:space="0" w:color="auto"/>
        <w:left w:val="none" w:sz="0" w:space="0" w:color="auto"/>
        <w:bottom w:val="none" w:sz="0" w:space="0" w:color="auto"/>
        <w:right w:val="none" w:sz="0" w:space="0" w:color="auto"/>
      </w:divBdr>
      <w:divsChild>
        <w:div w:id="71507546">
          <w:marLeft w:val="0"/>
          <w:marRight w:val="0"/>
          <w:marTop w:val="0"/>
          <w:marBottom w:val="0"/>
          <w:divBdr>
            <w:top w:val="none" w:sz="0" w:space="0" w:color="auto"/>
            <w:left w:val="none" w:sz="0" w:space="0" w:color="auto"/>
            <w:bottom w:val="none" w:sz="0" w:space="0" w:color="auto"/>
            <w:right w:val="none" w:sz="0" w:space="0" w:color="auto"/>
          </w:divBdr>
          <w:divsChild>
            <w:div w:id="219101755">
              <w:marLeft w:val="0"/>
              <w:marRight w:val="0"/>
              <w:marTop w:val="0"/>
              <w:marBottom w:val="0"/>
              <w:divBdr>
                <w:top w:val="none" w:sz="0" w:space="0" w:color="auto"/>
                <w:left w:val="none" w:sz="0" w:space="0" w:color="auto"/>
                <w:bottom w:val="none" w:sz="0" w:space="0" w:color="auto"/>
                <w:right w:val="none" w:sz="0" w:space="0" w:color="auto"/>
              </w:divBdr>
              <w:divsChild>
                <w:div w:id="153227676">
                  <w:marLeft w:val="0"/>
                  <w:marRight w:val="0"/>
                  <w:marTop w:val="0"/>
                  <w:marBottom w:val="0"/>
                  <w:divBdr>
                    <w:top w:val="none" w:sz="0" w:space="0" w:color="auto"/>
                    <w:left w:val="none" w:sz="0" w:space="0" w:color="auto"/>
                    <w:bottom w:val="none" w:sz="0" w:space="0" w:color="auto"/>
                    <w:right w:val="none" w:sz="0" w:space="0" w:color="auto"/>
                  </w:divBdr>
                  <w:divsChild>
                    <w:div w:id="1244100636">
                      <w:marLeft w:val="0"/>
                      <w:marRight w:val="0"/>
                      <w:marTop w:val="0"/>
                      <w:marBottom w:val="0"/>
                      <w:divBdr>
                        <w:top w:val="none" w:sz="0" w:space="0" w:color="auto"/>
                        <w:left w:val="none" w:sz="0" w:space="0" w:color="auto"/>
                        <w:bottom w:val="none" w:sz="0" w:space="0" w:color="auto"/>
                        <w:right w:val="none" w:sz="0" w:space="0" w:color="auto"/>
                      </w:divBdr>
                      <w:divsChild>
                        <w:div w:id="1233390091">
                          <w:marLeft w:val="0"/>
                          <w:marRight w:val="0"/>
                          <w:marTop w:val="0"/>
                          <w:marBottom w:val="0"/>
                          <w:divBdr>
                            <w:top w:val="none" w:sz="0" w:space="0" w:color="auto"/>
                            <w:left w:val="none" w:sz="0" w:space="0" w:color="auto"/>
                            <w:bottom w:val="none" w:sz="0" w:space="0" w:color="auto"/>
                            <w:right w:val="none" w:sz="0" w:space="0" w:color="auto"/>
                          </w:divBdr>
                          <w:divsChild>
                            <w:div w:id="688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90333">
      <w:bodyDiv w:val="1"/>
      <w:marLeft w:val="0"/>
      <w:marRight w:val="0"/>
      <w:marTop w:val="0"/>
      <w:marBottom w:val="0"/>
      <w:divBdr>
        <w:top w:val="none" w:sz="0" w:space="0" w:color="auto"/>
        <w:left w:val="none" w:sz="0" w:space="0" w:color="auto"/>
        <w:bottom w:val="none" w:sz="0" w:space="0" w:color="auto"/>
        <w:right w:val="none" w:sz="0" w:space="0" w:color="auto"/>
      </w:divBdr>
      <w:divsChild>
        <w:div w:id="1439527754">
          <w:marLeft w:val="0"/>
          <w:marRight w:val="0"/>
          <w:marTop w:val="0"/>
          <w:marBottom w:val="0"/>
          <w:divBdr>
            <w:top w:val="none" w:sz="0" w:space="0" w:color="auto"/>
            <w:left w:val="none" w:sz="0" w:space="0" w:color="auto"/>
            <w:bottom w:val="none" w:sz="0" w:space="0" w:color="auto"/>
            <w:right w:val="none" w:sz="0" w:space="0" w:color="auto"/>
          </w:divBdr>
          <w:divsChild>
            <w:div w:id="947347515">
              <w:marLeft w:val="0"/>
              <w:marRight w:val="0"/>
              <w:marTop w:val="0"/>
              <w:marBottom w:val="0"/>
              <w:divBdr>
                <w:top w:val="none" w:sz="0" w:space="0" w:color="auto"/>
                <w:left w:val="none" w:sz="0" w:space="0" w:color="auto"/>
                <w:bottom w:val="none" w:sz="0" w:space="0" w:color="auto"/>
                <w:right w:val="none" w:sz="0" w:space="0" w:color="auto"/>
              </w:divBdr>
              <w:divsChild>
                <w:div w:id="416750555">
                  <w:marLeft w:val="0"/>
                  <w:marRight w:val="0"/>
                  <w:marTop w:val="0"/>
                  <w:marBottom w:val="0"/>
                  <w:divBdr>
                    <w:top w:val="none" w:sz="0" w:space="0" w:color="auto"/>
                    <w:left w:val="none" w:sz="0" w:space="0" w:color="auto"/>
                    <w:bottom w:val="none" w:sz="0" w:space="0" w:color="auto"/>
                    <w:right w:val="none" w:sz="0" w:space="0" w:color="auto"/>
                  </w:divBdr>
                  <w:divsChild>
                    <w:div w:id="2048948033">
                      <w:marLeft w:val="0"/>
                      <w:marRight w:val="0"/>
                      <w:marTop w:val="0"/>
                      <w:marBottom w:val="0"/>
                      <w:divBdr>
                        <w:top w:val="none" w:sz="0" w:space="0" w:color="auto"/>
                        <w:left w:val="none" w:sz="0" w:space="0" w:color="auto"/>
                        <w:bottom w:val="none" w:sz="0" w:space="0" w:color="auto"/>
                        <w:right w:val="none" w:sz="0" w:space="0" w:color="auto"/>
                      </w:divBdr>
                      <w:divsChild>
                        <w:div w:id="1439910310">
                          <w:marLeft w:val="0"/>
                          <w:marRight w:val="0"/>
                          <w:marTop w:val="0"/>
                          <w:marBottom w:val="0"/>
                          <w:divBdr>
                            <w:top w:val="none" w:sz="0" w:space="0" w:color="auto"/>
                            <w:left w:val="none" w:sz="0" w:space="0" w:color="auto"/>
                            <w:bottom w:val="none" w:sz="0" w:space="0" w:color="auto"/>
                            <w:right w:val="none" w:sz="0" w:space="0" w:color="auto"/>
                          </w:divBdr>
                          <w:divsChild>
                            <w:div w:id="19032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8991">
      <w:bodyDiv w:val="1"/>
      <w:marLeft w:val="0"/>
      <w:marRight w:val="0"/>
      <w:marTop w:val="0"/>
      <w:marBottom w:val="0"/>
      <w:divBdr>
        <w:top w:val="none" w:sz="0" w:space="0" w:color="auto"/>
        <w:left w:val="none" w:sz="0" w:space="0" w:color="auto"/>
        <w:bottom w:val="none" w:sz="0" w:space="0" w:color="auto"/>
        <w:right w:val="none" w:sz="0" w:space="0" w:color="auto"/>
      </w:divBdr>
    </w:div>
    <w:div w:id="75132091">
      <w:bodyDiv w:val="1"/>
      <w:marLeft w:val="0"/>
      <w:marRight w:val="0"/>
      <w:marTop w:val="0"/>
      <w:marBottom w:val="0"/>
      <w:divBdr>
        <w:top w:val="none" w:sz="0" w:space="0" w:color="auto"/>
        <w:left w:val="none" w:sz="0" w:space="0" w:color="auto"/>
        <w:bottom w:val="none" w:sz="0" w:space="0" w:color="auto"/>
        <w:right w:val="none" w:sz="0" w:space="0" w:color="auto"/>
      </w:divBdr>
      <w:divsChild>
        <w:div w:id="1414281427">
          <w:marLeft w:val="0"/>
          <w:marRight w:val="0"/>
          <w:marTop w:val="0"/>
          <w:marBottom w:val="0"/>
          <w:divBdr>
            <w:top w:val="none" w:sz="0" w:space="0" w:color="auto"/>
            <w:left w:val="none" w:sz="0" w:space="0" w:color="auto"/>
            <w:bottom w:val="none" w:sz="0" w:space="0" w:color="auto"/>
            <w:right w:val="none" w:sz="0" w:space="0" w:color="auto"/>
          </w:divBdr>
          <w:divsChild>
            <w:div w:id="1752699550">
              <w:marLeft w:val="0"/>
              <w:marRight w:val="0"/>
              <w:marTop w:val="0"/>
              <w:marBottom w:val="0"/>
              <w:divBdr>
                <w:top w:val="none" w:sz="0" w:space="0" w:color="auto"/>
                <w:left w:val="none" w:sz="0" w:space="0" w:color="auto"/>
                <w:bottom w:val="none" w:sz="0" w:space="0" w:color="auto"/>
                <w:right w:val="none" w:sz="0" w:space="0" w:color="auto"/>
              </w:divBdr>
              <w:divsChild>
                <w:div w:id="90248877">
                  <w:marLeft w:val="0"/>
                  <w:marRight w:val="0"/>
                  <w:marTop w:val="0"/>
                  <w:marBottom w:val="0"/>
                  <w:divBdr>
                    <w:top w:val="none" w:sz="0" w:space="0" w:color="auto"/>
                    <w:left w:val="none" w:sz="0" w:space="0" w:color="auto"/>
                    <w:bottom w:val="none" w:sz="0" w:space="0" w:color="auto"/>
                    <w:right w:val="none" w:sz="0" w:space="0" w:color="auto"/>
                  </w:divBdr>
                  <w:divsChild>
                    <w:div w:id="1398674247">
                      <w:marLeft w:val="0"/>
                      <w:marRight w:val="0"/>
                      <w:marTop w:val="0"/>
                      <w:marBottom w:val="0"/>
                      <w:divBdr>
                        <w:top w:val="none" w:sz="0" w:space="0" w:color="auto"/>
                        <w:left w:val="none" w:sz="0" w:space="0" w:color="auto"/>
                        <w:bottom w:val="none" w:sz="0" w:space="0" w:color="auto"/>
                        <w:right w:val="none" w:sz="0" w:space="0" w:color="auto"/>
                      </w:divBdr>
                      <w:divsChild>
                        <w:div w:id="682630228">
                          <w:marLeft w:val="0"/>
                          <w:marRight w:val="0"/>
                          <w:marTop w:val="0"/>
                          <w:marBottom w:val="0"/>
                          <w:divBdr>
                            <w:top w:val="none" w:sz="0" w:space="0" w:color="auto"/>
                            <w:left w:val="none" w:sz="0" w:space="0" w:color="auto"/>
                            <w:bottom w:val="none" w:sz="0" w:space="0" w:color="auto"/>
                            <w:right w:val="none" w:sz="0" w:space="0" w:color="auto"/>
                          </w:divBdr>
                          <w:divsChild>
                            <w:div w:id="10171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06614">
      <w:bodyDiv w:val="1"/>
      <w:marLeft w:val="0"/>
      <w:marRight w:val="0"/>
      <w:marTop w:val="0"/>
      <w:marBottom w:val="0"/>
      <w:divBdr>
        <w:top w:val="none" w:sz="0" w:space="0" w:color="auto"/>
        <w:left w:val="none" w:sz="0" w:space="0" w:color="auto"/>
        <w:bottom w:val="none" w:sz="0" w:space="0" w:color="auto"/>
        <w:right w:val="none" w:sz="0" w:space="0" w:color="auto"/>
      </w:divBdr>
      <w:divsChild>
        <w:div w:id="1401096029">
          <w:marLeft w:val="0"/>
          <w:marRight w:val="0"/>
          <w:marTop w:val="0"/>
          <w:marBottom w:val="0"/>
          <w:divBdr>
            <w:top w:val="none" w:sz="0" w:space="0" w:color="auto"/>
            <w:left w:val="none" w:sz="0" w:space="0" w:color="auto"/>
            <w:bottom w:val="none" w:sz="0" w:space="0" w:color="auto"/>
            <w:right w:val="none" w:sz="0" w:space="0" w:color="auto"/>
          </w:divBdr>
          <w:divsChild>
            <w:div w:id="1741095561">
              <w:marLeft w:val="0"/>
              <w:marRight w:val="0"/>
              <w:marTop w:val="0"/>
              <w:marBottom w:val="0"/>
              <w:divBdr>
                <w:top w:val="none" w:sz="0" w:space="0" w:color="auto"/>
                <w:left w:val="none" w:sz="0" w:space="0" w:color="auto"/>
                <w:bottom w:val="none" w:sz="0" w:space="0" w:color="auto"/>
                <w:right w:val="none" w:sz="0" w:space="0" w:color="auto"/>
              </w:divBdr>
              <w:divsChild>
                <w:div w:id="755714853">
                  <w:marLeft w:val="0"/>
                  <w:marRight w:val="0"/>
                  <w:marTop w:val="0"/>
                  <w:marBottom w:val="0"/>
                  <w:divBdr>
                    <w:top w:val="none" w:sz="0" w:space="0" w:color="auto"/>
                    <w:left w:val="none" w:sz="0" w:space="0" w:color="auto"/>
                    <w:bottom w:val="none" w:sz="0" w:space="0" w:color="auto"/>
                    <w:right w:val="none" w:sz="0" w:space="0" w:color="auto"/>
                  </w:divBdr>
                  <w:divsChild>
                    <w:div w:id="1681081173">
                      <w:marLeft w:val="0"/>
                      <w:marRight w:val="0"/>
                      <w:marTop w:val="0"/>
                      <w:marBottom w:val="0"/>
                      <w:divBdr>
                        <w:top w:val="none" w:sz="0" w:space="0" w:color="auto"/>
                        <w:left w:val="none" w:sz="0" w:space="0" w:color="auto"/>
                        <w:bottom w:val="none" w:sz="0" w:space="0" w:color="auto"/>
                        <w:right w:val="none" w:sz="0" w:space="0" w:color="auto"/>
                      </w:divBdr>
                      <w:divsChild>
                        <w:div w:id="974481298">
                          <w:marLeft w:val="0"/>
                          <w:marRight w:val="0"/>
                          <w:marTop w:val="0"/>
                          <w:marBottom w:val="0"/>
                          <w:divBdr>
                            <w:top w:val="none" w:sz="0" w:space="0" w:color="auto"/>
                            <w:left w:val="none" w:sz="0" w:space="0" w:color="auto"/>
                            <w:bottom w:val="none" w:sz="0" w:space="0" w:color="auto"/>
                            <w:right w:val="none" w:sz="0" w:space="0" w:color="auto"/>
                          </w:divBdr>
                          <w:divsChild>
                            <w:div w:id="140063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77370">
      <w:bodyDiv w:val="1"/>
      <w:marLeft w:val="0"/>
      <w:marRight w:val="0"/>
      <w:marTop w:val="0"/>
      <w:marBottom w:val="0"/>
      <w:divBdr>
        <w:top w:val="none" w:sz="0" w:space="0" w:color="auto"/>
        <w:left w:val="none" w:sz="0" w:space="0" w:color="auto"/>
        <w:bottom w:val="none" w:sz="0" w:space="0" w:color="auto"/>
        <w:right w:val="none" w:sz="0" w:space="0" w:color="auto"/>
      </w:divBdr>
    </w:div>
    <w:div w:id="83697544">
      <w:bodyDiv w:val="1"/>
      <w:marLeft w:val="0"/>
      <w:marRight w:val="0"/>
      <w:marTop w:val="0"/>
      <w:marBottom w:val="0"/>
      <w:divBdr>
        <w:top w:val="none" w:sz="0" w:space="0" w:color="auto"/>
        <w:left w:val="none" w:sz="0" w:space="0" w:color="auto"/>
        <w:bottom w:val="none" w:sz="0" w:space="0" w:color="auto"/>
        <w:right w:val="none" w:sz="0" w:space="0" w:color="auto"/>
      </w:divBdr>
    </w:div>
    <w:div w:id="86705523">
      <w:bodyDiv w:val="1"/>
      <w:marLeft w:val="0"/>
      <w:marRight w:val="0"/>
      <w:marTop w:val="0"/>
      <w:marBottom w:val="0"/>
      <w:divBdr>
        <w:top w:val="none" w:sz="0" w:space="0" w:color="auto"/>
        <w:left w:val="none" w:sz="0" w:space="0" w:color="auto"/>
        <w:bottom w:val="none" w:sz="0" w:space="0" w:color="auto"/>
        <w:right w:val="none" w:sz="0" w:space="0" w:color="auto"/>
      </w:divBdr>
    </w:div>
    <w:div w:id="92866385">
      <w:bodyDiv w:val="1"/>
      <w:marLeft w:val="0"/>
      <w:marRight w:val="0"/>
      <w:marTop w:val="0"/>
      <w:marBottom w:val="0"/>
      <w:divBdr>
        <w:top w:val="none" w:sz="0" w:space="0" w:color="auto"/>
        <w:left w:val="none" w:sz="0" w:space="0" w:color="auto"/>
        <w:bottom w:val="none" w:sz="0" w:space="0" w:color="auto"/>
        <w:right w:val="none" w:sz="0" w:space="0" w:color="auto"/>
      </w:divBdr>
      <w:divsChild>
        <w:div w:id="1354069357">
          <w:marLeft w:val="0"/>
          <w:marRight w:val="0"/>
          <w:marTop w:val="0"/>
          <w:marBottom w:val="0"/>
          <w:divBdr>
            <w:top w:val="none" w:sz="0" w:space="0" w:color="auto"/>
            <w:left w:val="none" w:sz="0" w:space="0" w:color="auto"/>
            <w:bottom w:val="none" w:sz="0" w:space="0" w:color="auto"/>
            <w:right w:val="none" w:sz="0" w:space="0" w:color="auto"/>
          </w:divBdr>
          <w:divsChild>
            <w:div w:id="1993361775">
              <w:marLeft w:val="0"/>
              <w:marRight w:val="0"/>
              <w:marTop w:val="0"/>
              <w:marBottom w:val="0"/>
              <w:divBdr>
                <w:top w:val="none" w:sz="0" w:space="0" w:color="auto"/>
                <w:left w:val="none" w:sz="0" w:space="0" w:color="auto"/>
                <w:bottom w:val="none" w:sz="0" w:space="0" w:color="auto"/>
                <w:right w:val="none" w:sz="0" w:space="0" w:color="auto"/>
              </w:divBdr>
              <w:divsChild>
                <w:div w:id="1232231353">
                  <w:marLeft w:val="0"/>
                  <w:marRight w:val="0"/>
                  <w:marTop w:val="0"/>
                  <w:marBottom w:val="0"/>
                  <w:divBdr>
                    <w:top w:val="none" w:sz="0" w:space="0" w:color="auto"/>
                    <w:left w:val="none" w:sz="0" w:space="0" w:color="auto"/>
                    <w:bottom w:val="none" w:sz="0" w:space="0" w:color="auto"/>
                    <w:right w:val="none" w:sz="0" w:space="0" w:color="auto"/>
                  </w:divBdr>
                  <w:divsChild>
                    <w:div w:id="532809000">
                      <w:marLeft w:val="0"/>
                      <w:marRight w:val="0"/>
                      <w:marTop w:val="0"/>
                      <w:marBottom w:val="0"/>
                      <w:divBdr>
                        <w:top w:val="none" w:sz="0" w:space="0" w:color="auto"/>
                        <w:left w:val="none" w:sz="0" w:space="0" w:color="auto"/>
                        <w:bottom w:val="none" w:sz="0" w:space="0" w:color="auto"/>
                        <w:right w:val="none" w:sz="0" w:space="0" w:color="auto"/>
                      </w:divBdr>
                      <w:divsChild>
                        <w:div w:id="1781489348">
                          <w:marLeft w:val="0"/>
                          <w:marRight w:val="0"/>
                          <w:marTop w:val="0"/>
                          <w:marBottom w:val="0"/>
                          <w:divBdr>
                            <w:top w:val="none" w:sz="0" w:space="0" w:color="auto"/>
                            <w:left w:val="none" w:sz="0" w:space="0" w:color="auto"/>
                            <w:bottom w:val="none" w:sz="0" w:space="0" w:color="auto"/>
                            <w:right w:val="none" w:sz="0" w:space="0" w:color="auto"/>
                          </w:divBdr>
                          <w:divsChild>
                            <w:div w:id="1516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03942">
      <w:bodyDiv w:val="1"/>
      <w:marLeft w:val="0"/>
      <w:marRight w:val="0"/>
      <w:marTop w:val="0"/>
      <w:marBottom w:val="0"/>
      <w:divBdr>
        <w:top w:val="none" w:sz="0" w:space="0" w:color="auto"/>
        <w:left w:val="none" w:sz="0" w:space="0" w:color="auto"/>
        <w:bottom w:val="none" w:sz="0" w:space="0" w:color="auto"/>
        <w:right w:val="none" w:sz="0" w:space="0" w:color="auto"/>
      </w:divBdr>
    </w:div>
    <w:div w:id="96147961">
      <w:bodyDiv w:val="1"/>
      <w:marLeft w:val="0"/>
      <w:marRight w:val="0"/>
      <w:marTop w:val="0"/>
      <w:marBottom w:val="0"/>
      <w:divBdr>
        <w:top w:val="none" w:sz="0" w:space="0" w:color="auto"/>
        <w:left w:val="none" w:sz="0" w:space="0" w:color="auto"/>
        <w:bottom w:val="none" w:sz="0" w:space="0" w:color="auto"/>
        <w:right w:val="none" w:sz="0" w:space="0" w:color="auto"/>
      </w:divBdr>
    </w:div>
    <w:div w:id="96486801">
      <w:bodyDiv w:val="1"/>
      <w:marLeft w:val="0"/>
      <w:marRight w:val="0"/>
      <w:marTop w:val="0"/>
      <w:marBottom w:val="0"/>
      <w:divBdr>
        <w:top w:val="none" w:sz="0" w:space="0" w:color="auto"/>
        <w:left w:val="none" w:sz="0" w:space="0" w:color="auto"/>
        <w:bottom w:val="none" w:sz="0" w:space="0" w:color="auto"/>
        <w:right w:val="none" w:sz="0" w:space="0" w:color="auto"/>
      </w:divBdr>
      <w:divsChild>
        <w:div w:id="1244335592">
          <w:marLeft w:val="0"/>
          <w:marRight w:val="0"/>
          <w:marTop w:val="0"/>
          <w:marBottom w:val="0"/>
          <w:divBdr>
            <w:top w:val="none" w:sz="0" w:space="0" w:color="auto"/>
            <w:left w:val="none" w:sz="0" w:space="0" w:color="auto"/>
            <w:bottom w:val="none" w:sz="0" w:space="0" w:color="auto"/>
            <w:right w:val="none" w:sz="0" w:space="0" w:color="auto"/>
          </w:divBdr>
          <w:divsChild>
            <w:div w:id="2073115464">
              <w:marLeft w:val="0"/>
              <w:marRight w:val="0"/>
              <w:marTop w:val="0"/>
              <w:marBottom w:val="0"/>
              <w:divBdr>
                <w:top w:val="none" w:sz="0" w:space="0" w:color="auto"/>
                <w:left w:val="none" w:sz="0" w:space="0" w:color="auto"/>
                <w:bottom w:val="none" w:sz="0" w:space="0" w:color="auto"/>
                <w:right w:val="none" w:sz="0" w:space="0" w:color="auto"/>
              </w:divBdr>
              <w:divsChild>
                <w:div w:id="294678502">
                  <w:marLeft w:val="0"/>
                  <w:marRight w:val="0"/>
                  <w:marTop w:val="0"/>
                  <w:marBottom w:val="0"/>
                  <w:divBdr>
                    <w:top w:val="none" w:sz="0" w:space="0" w:color="auto"/>
                    <w:left w:val="none" w:sz="0" w:space="0" w:color="auto"/>
                    <w:bottom w:val="none" w:sz="0" w:space="0" w:color="auto"/>
                    <w:right w:val="none" w:sz="0" w:space="0" w:color="auto"/>
                  </w:divBdr>
                  <w:divsChild>
                    <w:div w:id="639119797">
                      <w:marLeft w:val="0"/>
                      <w:marRight w:val="0"/>
                      <w:marTop w:val="0"/>
                      <w:marBottom w:val="0"/>
                      <w:divBdr>
                        <w:top w:val="none" w:sz="0" w:space="0" w:color="auto"/>
                        <w:left w:val="none" w:sz="0" w:space="0" w:color="auto"/>
                        <w:bottom w:val="none" w:sz="0" w:space="0" w:color="auto"/>
                        <w:right w:val="none" w:sz="0" w:space="0" w:color="auto"/>
                      </w:divBdr>
                      <w:divsChild>
                        <w:div w:id="343943645">
                          <w:marLeft w:val="0"/>
                          <w:marRight w:val="0"/>
                          <w:marTop w:val="0"/>
                          <w:marBottom w:val="0"/>
                          <w:divBdr>
                            <w:top w:val="none" w:sz="0" w:space="0" w:color="auto"/>
                            <w:left w:val="none" w:sz="0" w:space="0" w:color="auto"/>
                            <w:bottom w:val="none" w:sz="0" w:space="0" w:color="auto"/>
                            <w:right w:val="none" w:sz="0" w:space="0" w:color="auto"/>
                          </w:divBdr>
                          <w:divsChild>
                            <w:div w:id="47614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07064">
      <w:bodyDiv w:val="1"/>
      <w:marLeft w:val="0"/>
      <w:marRight w:val="0"/>
      <w:marTop w:val="0"/>
      <w:marBottom w:val="0"/>
      <w:divBdr>
        <w:top w:val="none" w:sz="0" w:space="0" w:color="auto"/>
        <w:left w:val="none" w:sz="0" w:space="0" w:color="auto"/>
        <w:bottom w:val="none" w:sz="0" w:space="0" w:color="auto"/>
        <w:right w:val="none" w:sz="0" w:space="0" w:color="auto"/>
      </w:divBdr>
    </w:div>
    <w:div w:id="99109967">
      <w:bodyDiv w:val="1"/>
      <w:marLeft w:val="0"/>
      <w:marRight w:val="0"/>
      <w:marTop w:val="0"/>
      <w:marBottom w:val="0"/>
      <w:divBdr>
        <w:top w:val="none" w:sz="0" w:space="0" w:color="auto"/>
        <w:left w:val="none" w:sz="0" w:space="0" w:color="auto"/>
        <w:bottom w:val="none" w:sz="0" w:space="0" w:color="auto"/>
        <w:right w:val="none" w:sz="0" w:space="0" w:color="auto"/>
      </w:divBdr>
    </w:div>
    <w:div w:id="99377742">
      <w:bodyDiv w:val="1"/>
      <w:marLeft w:val="0"/>
      <w:marRight w:val="0"/>
      <w:marTop w:val="0"/>
      <w:marBottom w:val="0"/>
      <w:divBdr>
        <w:top w:val="none" w:sz="0" w:space="0" w:color="auto"/>
        <w:left w:val="none" w:sz="0" w:space="0" w:color="auto"/>
        <w:bottom w:val="none" w:sz="0" w:space="0" w:color="auto"/>
        <w:right w:val="none" w:sz="0" w:space="0" w:color="auto"/>
      </w:divBdr>
      <w:divsChild>
        <w:div w:id="1852061570">
          <w:marLeft w:val="0"/>
          <w:marRight w:val="0"/>
          <w:marTop w:val="0"/>
          <w:marBottom w:val="0"/>
          <w:divBdr>
            <w:top w:val="none" w:sz="0" w:space="0" w:color="auto"/>
            <w:left w:val="none" w:sz="0" w:space="0" w:color="auto"/>
            <w:bottom w:val="none" w:sz="0" w:space="0" w:color="auto"/>
            <w:right w:val="none" w:sz="0" w:space="0" w:color="auto"/>
          </w:divBdr>
          <w:divsChild>
            <w:div w:id="941379202">
              <w:marLeft w:val="0"/>
              <w:marRight w:val="0"/>
              <w:marTop w:val="0"/>
              <w:marBottom w:val="0"/>
              <w:divBdr>
                <w:top w:val="none" w:sz="0" w:space="0" w:color="auto"/>
                <w:left w:val="none" w:sz="0" w:space="0" w:color="auto"/>
                <w:bottom w:val="none" w:sz="0" w:space="0" w:color="auto"/>
                <w:right w:val="none" w:sz="0" w:space="0" w:color="auto"/>
              </w:divBdr>
              <w:divsChild>
                <w:div w:id="1220360201">
                  <w:marLeft w:val="0"/>
                  <w:marRight w:val="0"/>
                  <w:marTop w:val="0"/>
                  <w:marBottom w:val="0"/>
                  <w:divBdr>
                    <w:top w:val="none" w:sz="0" w:space="0" w:color="auto"/>
                    <w:left w:val="none" w:sz="0" w:space="0" w:color="auto"/>
                    <w:bottom w:val="none" w:sz="0" w:space="0" w:color="auto"/>
                    <w:right w:val="none" w:sz="0" w:space="0" w:color="auto"/>
                  </w:divBdr>
                  <w:divsChild>
                    <w:div w:id="1246113777">
                      <w:marLeft w:val="0"/>
                      <w:marRight w:val="0"/>
                      <w:marTop w:val="0"/>
                      <w:marBottom w:val="0"/>
                      <w:divBdr>
                        <w:top w:val="none" w:sz="0" w:space="0" w:color="auto"/>
                        <w:left w:val="none" w:sz="0" w:space="0" w:color="auto"/>
                        <w:bottom w:val="none" w:sz="0" w:space="0" w:color="auto"/>
                        <w:right w:val="none" w:sz="0" w:space="0" w:color="auto"/>
                      </w:divBdr>
                      <w:divsChild>
                        <w:div w:id="2036342274">
                          <w:marLeft w:val="0"/>
                          <w:marRight w:val="0"/>
                          <w:marTop w:val="0"/>
                          <w:marBottom w:val="0"/>
                          <w:divBdr>
                            <w:top w:val="none" w:sz="0" w:space="0" w:color="auto"/>
                            <w:left w:val="none" w:sz="0" w:space="0" w:color="auto"/>
                            <w:bottom w:val="none" w:sz="0" w:space="0" w:color="auto"/>
                            <w:right w:val="none" w:sz="0" w:space="0" w:color="auto"/>
                          </w:divBdr>
                          <w:divsChild>
                            <w:div w:id="2894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5807">
      <w:bodyDiv w:val="1"/>
      <w:marLeft w:val="0"/>
      <w:marRight w:val="0"/>
      <w:marTop w:val="0"/>
      <w:marBottom w:val="0"/>
      <w:divBdr>
        <w:top w:val="none" w:sz="0" w:space="0" w:color="auto"/>
        <w:left w:val="none" w:sz="0" w:space="0" w:color="auto"/>
        <w:bottom w:val="none" w:sz="0" w:space="0" w:color="auto"/>
        <w:right w:val="none" w:sz="0" w:space="0" w:color="auto"/>
      </w:divBdr>
      <w:divsChild>
        <w:div w:id="651103143">
          <w:marLeft w:val="0"/>
          <w:marRight w:val="0"/>
          <w:marTop w:val="0"/>
          <w:marBottom w:val="0"/>
          <w:divBdr>
            <w:top w:val="none" w:sz="0" w:space="0" w:color="auto"/>
            <w:left w:val="none" w:sz="0" w:space="0" w:color="auto"/>
            <w:bottom w:val="none" w:sz="0" w:space="0" w:color="auto"/>
            <w:right w:val="none" w:sz="0" w:space="0" w:color="auto"/>
          </w:divBdr>
          <w:divsChild>
            <w:div w:id="1807505959">
              <w:marLeft w:val="0"/>
              <w:marRight w:val="0"/>
              <w:marTop w:val="0"/>
              <w:marBottom w:val="0"/>
              <w:divBdr>
                <w:top w:val="none" w:sz="0" w:space="0" w:color="auto"/>
                <w:left w:val="none" w:sz="0" w:space="0" w:color="auto"/>
                <w:bottom w:val="none" w:sz="0" w:space="0" w:color="auto"/>
                <w:right w:val="none" w:sz="0" w:space="0" w:color="auto"/>
              </w:divBdr>
              <w:divsChild>
                <w:div w:id="873420462">
                  <w:marLeft w:val="0"/>
                  <w:marRight w:val="0"/>
                  <w:marTop w:val="0"/>
                  <w:marBottom w:val="0"/>
                  <w:divBdr>
                    <w:top w:val="none" w:sz="0" w:space="0" w:color="auto"/>
                    <w:left w:val="none" w:sz="0" w:space="0" w:color="auto"/>
                    <w:bottom w:val="none" w:sz="0" w:space="0" w:color="auto"/>
                    <w:right w:val="none" w:sz="0" w:space="0" w:color="auto"/>
                  </w:divBdr>
                  <w:divsChild>
                    <w:div w:id="1278100609">
                      <w:marLeft w:val="0"/>
                      <w:marRight w:val="0"/>
                      <w:marTop w:val="0"/>
                      <w:marBottom w:val="0"/>
                      <w:divBdr>
                        <w:top w:val="none" w:sz="0" w:space="0" w:color="auto"/>
                        <w:left w:val="none" w:sz="0" w:space="0" w:color="auto"/>
                        <w:bottom w:val="none" w:sz="0" w:space="0" w:color="auto"/>
                        <w:right w:val="none" w:sz="0" w:space="0" w:color="auto"/>
                      </w:divBdr>
                      <w:divsChild>
                        <w:div w:id="1785227427">
                          <w:marLeft w:val="0"/>
                          <w:marRight w:val="0"/>
                          <w:marTop w:val="0"/>
                          <w:marBottom w:val="0"/>
                          <w:divBdr>
                            <w:top w:val="none" w:sz="0" w:space="0" w:color="auto"/>
                            <w:left w:val="none" w:sz="0" w:space="0" w:color="auto"/>
                            <w:bottom w:val="none" w:sz="0" w:space="0" w:color="auto"/>
                            <w:right w:val="none" w:sz="0" w:space="0" w:color="auto"/>
                          </w:divBdr>
                          <w:divsChild>
                            <w:div w:id="19339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04727">
      <w:bodyDiv w:val="1"/>
      <w:marLeft w:val="0"/>
      <w:marRight w:val="0"/>
      <w:marTop w:val="0"/>
      <w:marBottom w:val="0"/>
      <w:divBdr>
        <w:top w:val="none" w:sz="0" w:space="0" w:color="auto"/>
        <w:left w:val="none" w:sz="0" w:space="0" w:color="auto"/>
        <w:bottom w:val="none" w:sz="0" w:space="0" w:color="auto"/>
        <w:right w:val="none" w:sz="0" w:space="0" w:color="auto"/>
      </w:divBdr>
      <w:divsChild>
        <w:div w:id="844590651">
          <w:marLeft w:val="0"/>
          <w:marRight w:val="0"/>
          <w:marTop w:val="0"/>
          <w:marBottom w:val="0"/>
          <w:divBdr>
            <w:top w:val="none" w:sz="0" w:space="0" w:color="auto"/>
            <w:left w:val="none" w:sz="0" w:space="0" w:color="auto"/>
            <w:bottom w:val="none" w:sz="0" w:space="0" w:color="auto"/>
            <w:right w:val="none" w:sz="0" w:space="0" w:color="auto"/>
          </w:divBdr>
          <w:divsChild>
            <w:div w:id="484248378">
              <w:marLeft w:val="0"/>
              <w:marRight w:val="0"/>
              <w:marTop w:val="0"/>
              <w:marBottom w:val="0"/>
              <w:divBdr>
                <w:top w:val="none" w:sz="0" w:space="0" w:color="auto"/>
                <w:left w:val="none" w:sz="0" w:space="0" w:color="auto"/>
                <w:bottom w:val="none" w:sz="0" w:space="0" w:color="auto"/>
                <w:right w:val="none" w:sz="0" w:space="0" w:color="auto"/>
              </w:divBdr>
              <w:divsChild>
                <w:div w:id="1574120218">
                  <w:marLeft w:val="0"/>
                  <w:marRight w:val="0"/>
                  <w:marTop w:val="0"/>
                  <w:marBottom w:val="0"/>
                  <w:divBdr>
                    <w:top w:val="none" w:sz="0" w:space="0" w:color="auto"/>
                    <w:left w:val="none" w:sz="0" w:space="0" w:color="auto"/>
                    <w:bottom w:val="none" w:sz="0" w:space="0" w:color="auto"/>
                    <w:right w:val="none" w:sz="0" w:space="0" w:color="auto"/>
                  </w:divBdr>
                  <w:divsChild>
                    <w:div w:id="1660234123">
                      <w:marLeft w:val="0"/>
                      <w:marRight w:val="0"/>
                      <w:marTop w:val="0"/>
                      <w:marBottom w:val="0"/>
                      <w:divBdr>
                        <w:top w:val="none" w:sz="0" w:space="0" w:color="auto"/>
                        <w:left w:val="none" w:sz="0" w:space="0" w:color="auto"/>
                        <w:bottom w:val="none" w:sz="0" w:space="0" w:color="auto"/>
                        <w:right w:val="none" w:sz="0" w:space="0" w:color="auto"/>
                      </w:divBdr>
                      <w:divsChild>
                        <w:div w:id="445581819">
                          <w:marLeft w:val="0"/>
                          <w:marRight w:val="0"/>
                          <w:marTop w:val="0"/>
                          <w:marBottom w:val="0"/>
                          <w:divBdr>
                            <w:top w:val="none" w:sz="0" w:space="0" w:color="auto"/>
                            <w:left w:val="none" w:sz="0" w:space="0" w:color="auto"/>
                            <w:bottom w:val="none" w:sz="0" w:space="0" w:color="auto"/>
                            <w:right w:val="none" w:sz="0" w:space="0" w:color="auto"/>
                          </w:divBdr>
                          <w:divsChild>
                            <w:div w:id="32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62867">
      <w:bodyDiv w:val="1"/>
      <w:marLeft w:val="0"/>
      <w:marRight w:val="0"/>
      <w:marTop w:val="0"/>
      <w:marBottom w:val="0"/>
      <w:divBdr>
        <w:top w:val="none" w:sz="0" w:space="0" w:color="auto"/>
        <w:left w:val="none" w:sz="0" w:space="0" w:color="auto"/>
        <w:bottom w:val="none" w:sz="0" w:space="0" w:color="auto"/>
        <w:right w:val="none" w:sz="0" w:space="0" w:color="auto"/>
      </w:divBdr>
      <w:divsChild>
        <w:div w:id="1824348416">
          <w:marLeft w:val="0"/>
          <w:marRight w:val="0"/>
          <w:marTop w:val="0"/>
          <w:marBottom w:val="0"/>
          <w:divBdr>
            <w:top w:val="none" w:sz="0" w:space="0" w:color="auto"/>
            <w:left w:val="none" w:sz="0" w:space="0" w:color="auto"/>
            <w:bottom w:val="none" w:sz="0" w:space="0" w:color="auto"/>
            <w:right w:val="none" w:sz="0" w:space="0" w:color="auto"/>
          </w:divBdr>
          <w:divsChild>
            <w:div w:id="2082826750">
              <w:marLeft w:val="0"/>
              <w:marRight w:val="0"/>
              <w:marTop w:val="0"/>
              <w:marBottom w:val="0"/>
              <w:divBdr>
                <w:top w:val="none" w:sz="0" w:space="0" w:color="auto"/>
                <w:left w:val="none" w:sz="0" w:space="0" w:color="auto"/>
                <w:bottom w:val="none" w:sz="0" w:space="0" w:color="auto"/>
                <w:right w:val="none" w:sz="0" w:space="0" w:color="auto"/>
              </w:divBdr>
              <w:divsChild>
                <w:div w:id="1452016276">
                  <w:marLeft w:val="0"/>
                  <w:marRight w:val="0"/>
                  <w:marTop w:val="0"/>
                  <w:marBottom w:val="0"/>
                  <w:divBdr>
                    <w:top w:val="none" w:sz="0" w:space="0" w:color="auto"/>
                    <w:left w:val="none" w:sz="0" w:space="0" w:color="auto"/>
                    <w:bottom w:val="none" w:sz="0" w:space="0" w:color="auto"/>
                    <w:right w:val="none" w:sz="0" w:space="0" w:color="auto"/>
                  </w:divBdr>
                  <w:divsChild>
                    <w:div w:id="1124157514">
                      <w:marLeft w:val="0"/>
                      <w:marRight w:val="0"/>
                      <w:marTop w:val="0"/>
                      <w:marBottom w:val="0"/>
                      <w:divBdr>
                        <w:top w:val="none" w:sz="0" w:space="0" w:color="auto"/>
                        <w:left w:val="none" w:sz="0" w:space="0" w:color="auto"/>
                        <w:bottom w:val="none" w:sz="0" w:space="0" w:color="auto"/>
                        <w:right w:val="none" w:sz="0" w:space="0" w:color="auto"/>
                      </w:divBdr>
                      <w:divsChild>
                        <w:div w:id="424110616">
                          <w:marLeft w:val="0"/>
                          <w:marRight w:val="0"/>
                          <w:marTop w:val="0"/>
                          <w:marBottom w:val="0"/>
                          <w:divBdr>
                            <w:top w:val="none" w:sz="0" w:space="0" w:color="auto"/>
                            <w:left w:val="none" w:sz="0" w:space="0" w:color="auto"/>
                            <w:bottom w:val="none" w:sz="0" w:space="0" w:color="auto"/>
                            <w:right w:val="none" w:sz="0" w:space="0" w:color="auto"/>
                          </w:divBdr>
                          <w:divsChild>
                            <w:div w:id="5620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59189">
      <w:bodyDiv w:val="1"/>
      <w:marLeft w:val="0"/>
      <w:marRight w:val="0"/>
      <w:marTop w:val="0"/>
      <w:marBottom w:val="0"/>
      <w:divBdr>
        <w:top w:val="none" w:sz="0" w:space="0" w:color="auto"/>
        <w:left w:val="none" w:sz="0" w:space="0" w:color="auto"/>
        <w:bottom w:val="none" w:sz="0" w:space="0" w:color="auto"/>
        <w:right w:val="none" w:sz="0" w:space="0" w:color="auto"/>
      </w:divBdr>
      <w:divsChild>
        <w:div w:id="1539469083">
          <w:marLeft w:val="0"/>
          <w:marRight w:val="0"/>
          <w:marTop w:val="0"/>
          <w:marBottom w:val="0"/>
          <w:divBdr>
            <w:top w:val="none" w:sz="0" w:space="0" w:color="auto"/>
            <w:left w:val="none" w:sz="0" w:space="0" w:color="auto"/>
            <w:bottom w:val="none" w:sz="0" w:space="0" w:color="auto"/>
            <w:right w:val="none" w:sz="0" w:space="0" w:color="auto"/>
          </w:divBdr>
          <w:divsChild>
            <w:div w:id="1551772017">
              <w:marLeft w:val="0"/>
              <w:marRight w:val="0"/>
              <w:marTop w:val="0"/>
              <w:marBottom w:val="0"/>
              <w:divBdr>
                <w:top w:val="none" w:sz="0" w:space="0" w:color="auto"/>
                <w:left w:val="none" w:sz="0" w:space="0" w:color="auto"/>
                <w:bottom w:val="none" w:sz="0" w:space="0" w:color="auto"/>
                <w:right w:val="none" w:sz="0" w:space="0" w:color="auto"/>
              </w:divBdr>
              <w:divsChild>
                <w:div w:id="140390829">
                  <w:marLeft w:val="0"/>
                  <w:marRight w:val="0"/>
                  <w:marTop w:val="0"/>
                  <w:marBottom w:val="0"/>
                  <w:divBdr>
                    <w:top w:val="none" w:sz="0" w:space="0" w:color="auto"/>
                    <w:left w:val="none" w:sz="0" w:space="0" w:color="auto"/>
                    <w:bottom w:val="none" w:sz="0" w:space="0" w:color="auto"/>
                    <w:right w:val="none" w:sz="0" w:space="0" w:color="auto"/>
                  </w:divBdr>
                  <w:divsChild>
                    <w:div w:id="458575274">
                      <w:marLeft w:val="0"/>
                      <w:marRight w:val="0"/>
                      <w:marTop w:val="0"/>
                      <w:marBottom w:val="0"/>
                      <w:divBdr>
                        <w:top w:val="none" w:sz="0" w:space="0" w:color="auto"/>
                        <w:left w:val="none" w:sz="0" w:space="0" w:color="auto"/>
                        <w:bottom w:val="none" w:sz="0" w:space="0" w:color="auto"/>
                        <w:right w:val="none" w:sz="0" w:space="0" w:color="auto"/>
                      </w:divBdr>
                      <w:divsChild>
                        <w:div w:id="204416060">
                          <w:marLeft w:val="0"/>
                          <w:marRight w:val="0"/>
                          <w:marTop w:val="0"/>
                          <w:marBottom w:val="0"/>
                          <w:divBdr>
                            <w:top w:val="none" w:sz="0" w:space="0" w:color="auto"/>
                            <w:left w:val="none" w:sz="0" w:space="0" w:color="auto"/>
                            <w:bottom w:val="none" w:sz="0" w:space="0" w:color="auto"/>
                            <w:right w:val="none" w:sz="0" w:space="0" w:color="auto"/>
                          </w:divBdr>
                          <w:divsChild>
                            <w:div w:id="12406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42770">
      <w:bodyDiv w:val="1"/>
      <w:marLeft w:val="0"/>
      <w:marRight w:val="0"/>
      <w:marTop w:val="0"/>
      <w:marBottom w:val="0"/>
      <w:divBdr>
        <w:top w:val="none" w:sz="0" w:space="0" w:color="auto"/>
        <w:left w:val="none" w:sz="0" w:space="0" w:color="auto"/>
        <w:bottom w:val="none" w:sz="0" w:space="0" w:color="auto"/>
        <w:right w:val="none" w:sz="0" w:space="0" w:color="auto"/>
      </w:divBdr>
    </w:div>
    <w:div w:id="130365551">
      <w:bodyDiv w:val="1"/>
      <w:marLeft w:val="0"/>
      <w:marRight w:val="0"/>
      <w:marTop w:val="0"/>
      <w:marBottom w:val="0"/>
      <w:divBdr>
        <w:top w:val="none" w:sz="0" w:space="0" w:color="auto"/>
        <w:left w:val="none" w:sz="0" w:space="0" w:color="auto"/>
        <w:bottom w:val="none" w:sz="0" w:space="0" w:color="auto"/>
        <w:right w:val="none" w:sz="0" w:space="0" w:color="auto"/>
      </w:divBdr>
      <w:divsChild>
        <w:div w:id="1543592119">
          <w:marLeft w:val="0"/>
          <w:marRight w:val="0"/>
          <w:marTop w:val="0"/>
          <w:marBottom w:val="0"/>
          <w:divBdr>
            <w:top w:val="none" w:sz="0" w:space="0" w:color="auto"/>
            <w:left w:val="none" w:sz="0" w:space="0" w:color="auto"/>
            <w:bottom w:val="none" w:sz="0" w:space="0" w:color="auto"/>
            <w:right w:val="none" w:sz="0" w:space="0" w:color="auto"/>
          </w:divBdr>
          <w:divsChild>
            <w:div w:id="1633247434">
              <w:marLeft w:val="0"/>
              <w:marRight w:val="0"/>
              <w:marTop w:val="0"/>
              <w:marBottom w:val="0"/>
              <w:divBdr>
                <w:top w:val="none" w:sz="0" w:space="0" w:color="auto"/>
                <w:left w:val="none" w:sz="0" w:space="0" w:color="auto"/>
                <w:bottom w:val="none" w:sz="0" w:space="0" w:color="auto"/>
                <w:right w:val="none" w:sz="0" w:space="0" w:color="auto"/>
              </w:divBdr>
              <w:divsChild>
                <w:div w:id="1318612055">
                  <w:marLeft w:val="0"/>
                  <w:marRight w:val="0"/>
                  <w:marTop w:val="0"/>
                  <w:marBottom w:val="0"/>
                  <w:divBdr>
                    <w:top w:val="none" w:sz="0" w:space="0" w:color="auto"/>
                    <w:left w:val="none" w:sz="0" w:space="0" w:color="auto"/>
                    <w:bottom w:val="none" w:sz="0" w:space="0" w:color="auto"/>
                    <w:right w:val="none" w:sz="0" w:space="0" w:color="auto"/>
                  </w:divBdr>
                  <w:divsChild>
                    <w:div w:id="1650936879">
                      <w:marLeft w:val="0"/>
                      <w:marRight w:val="0"/>
                      <w:marTop w:val="0"/>
                      <w:marBottom w:val="0"/>
                      <w:divBdr>
                        <w:top w:val="none" w:sz="0" w:space="0" w:color="auto"/>
                        <w:left w:val="none" w:sz="0" w:space="0" w:color="auto"/>
                        <w:bottom w:val="none" w:sz="0" w:space="0" w:color="auto"/>
                        <w:right w:val="none" w:sz="0" w:space="0" w:color="auto"/>
                      </w:divBdr>
                      <w:divsChild>
                        <w:div w:id="1212618549">
                          <w:marLeft w:val="0"/>
                          <w:marRight w:val="0"/>
                          <w:marTop w:val="0"/>
                          <w:marBottom w:val="0"/>
                          <w:divBdr>
                            <w:top w:val="none" w:sz="0" w:space="0" w:color="auto"/>
                            <w:left w:val="none" w:sz="0" w:space="0" w:color="auto"/>
                            <w:bottom w:val="none" w:sz="0" w:space="0" w:color="auto"/>
                            <w:right w:val="none" w:sz="0" w:space="0" w:color="auto"/>
                          </w:divBdr>
                          <w:divsChild>
                            <w:div w:id="20639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708">
      <w:bodyDiv w:val="1"/>
      <w:marLeft w:val="0"/>
      <w:marRight w:val="0"/>
      <w:marTop w:val="0"/>
      <w:marBottom w:val="0"/>
      <w:divBdr>
        <w:top w:val="none" w:sz="0" w:space="0" w:color="auto"/>
        <w:left w:val="none" w:sz="0" w:space="0" w:color="auto"/>
        <w:bottom w:val="none" w:sz="0" w:space="0" w:color="auto"/>
        <w:right w:val="none" w:sz="0" w:space="0" w:color="auto"/>
      </w:divBdr>
      <w:divsChild>
        <w:div w:id="313803828">
          <w:marLeft w:val="0"/>
          <w:marRight w:val="0"/>
          <w:marTop w:val="0"/>
          <w:marBottom w:val="0"/>
          <w:divBdr>
            <w:top w:val="none" w:sz="0" w:space="0" w:color="auto"/>
            <w:left w:val="none" w:sz="0" w:space="0" w:color="auto"/>
            <w:bottom w:val="none" w:sz="0" w:space="0" w:color="auto"/>
            <w:right w:val="none" w:sz="0" w:space="0" w:color="auto"/>
          </w:divBdr>
          <w:divsChild>
            <w:div w:id="353726619">
              <w:marLeft w:val="0"/>
              <w:marRight w:val="0"/>
              <w:marTop w:val="0"/>
              <w:marBottom w:val="0"/>
              <w:divBdr>
                <w:top w:val="none" w:sz="0" w:space="0" w:color="auto"/>
                <w:left w:val="none" w:sz="0" w:space="0" w:color="auto"/>
                <w:bottom w:val="none" w:sz="0" w:space="0" w:color="auto"/>
                <w:right w:val="none" w:sz="0" w:space="0" w:color="auto"/>
              </w:divBdr>
              <w:divsChild>
                <w:div w:id="401177202">
                  <w:marLeft w:val="0"/>
                  <w:marRight w:val="0"/>
                  <w:marTop w:val="0"/>
                  <w:marBottom w:val="0"/>
                  <w:divBdr>
                    <w:top w:val="none" w:sz="0" w:space="0" w:color="auto"/>
                    <w:left w:val="none" w:sz="0" w:space="0" w:color="auto"/>
                    <w:bottom w:val="none" w:sz="0" w:space="0" w:color="auto"/>
                    <w:right w:val="none" w:sz="0" w:space="0" w:color="auto"/>
                  </w:divBdr>
                  <w:divsChild>
                    <w:div w:id="1572157217">
                      <w:marLeft w:val="0"/>
                      <w:marRight w:val="0"/>
                      <w:marTop w:val="0"/>
                      <w:marBottom w:val="0"/>
                      <w:divBdr>
                        <w:top w:val="none" w:sz="0" w:space="0" w:color="auto"/>
                        <w:left w:val="none" w:sz="0" w:space="0" w:color="auto"/>
                        <w:bottom w:val="none" w:sz="0" w:space="0" w:color="auto"/>
                        <w:right w:val="none" w:sz="0" w:space="0" w:color="auto"/>
                      </w:divBdr>
                      <w:divsChild>
                        <w:div w:id="1054158857">
                          <w:marLeft w:val="0"/>
                          <w:marRight w:val="0"/>
                          <w:marTop w:val="0"/>
                          <w:marBottom w:val="0"/>
                          <w:divBdr>
                            <w:top w:val="none" w:sz="0" w:space="0" w:color="auto"/>
                            <w:left w:val="none" w:sz="0" w:space="0" w:color="auto"/>
                            <w:bottom w:val="none" w:sz="0" w:space="0" w:color="auto"/>
                            <w:right w:val="none" w:sz="0" w:space="0" w:color="auto"/>
                          </w:divBdr>
                          <w:divsChild>
                            <w:div w:id="5644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1521">
      <w:bodyDiv w:val="1"/>
      <w:marLeft w:val="0"/>
      <w:marRight w:val="0"/>
      <w:marTop w:val="0"/>
      <w:marBottom w:val="0"/>
      <w:divBdr>
        <w:top w:val="none" w:sz="0" w:space="0" w:color="auto"/>
        <w:left w:val="none" w:sz="0" w:space="0" w:color="auto"/>
        <w:bottom w:val="none" w:sz="0" w:space="0" w:color="auto"/>
        <w:right w:val="none" w:sz="0" w:space="0" w:color="auto"/>
      </w:divBdr>
      <w:divsChild>
        <w:div w:id="2016758239">
          <w:marLeft w:val="0"/>
          <w:marRight w:val="0"/>
          <w:marTop w:val="0"/>
          <w:marBottom w:val="0"/>
          <w:divBdr>
            <w:top w:val="none" w:sz="0" w:space="0" w:color="auto"/>
            <w:left w:val="none" w:sz="0" w:space="0" w:color="auto"/>
            <w:bottom w:val="none" w:sz="0" w:space="0" w:color="auto"/>
            <w:right w:val="none" w:sz="0" w:space="0" w:color="auto"/>
          </w:divBdr>
          <w:divsChild>
            <w:div w:id="1616520304">
              <w:marLeft w:val="0"/>
              <w:marRight w:val="0"/>
              <w:marTop w:val="0"/>
              <w:marBottom w:val="0"/>
              <w:divBdr>
                <w:top w:val="none" w:sz="0" w:space="0" w:color="auto"/>
                <w:left w:val="none" w:sz="0" w:space="0" w:color="auto"/>
                <w:bottom w:val="none" w:sz="0" w:space="0" w:color="auto"/>
                <w:right w:val="none" w:sz="0" w:space="0" w:color="auto"/>
              </w:divBdr>
              <w:divsChild>
                <w:div w:id="37973896">
                  <w:marLeft w:val="0"/>
                  <w:marRight w:val="0"/>
                  <w:marTop w:val="0"/>
                  <w:marBottom w:val="0"/>
                  <w:divBdr>
                    <w:top w:val="none" w:sz="0" w:space="0" w:color="auto"/>
                    <w:left w:val="none" w:sz="0" w:space="0" w:color="auto"/>
                    <w:bottom w:val="none" w:sz="0" w:space="0" w:color="auto"/>
                    <w:right w:val="none" w:sz="0" w:space="0" w:color="auto"/>
                  </w:divBdr>
                  <w:divsChild>
                    <w:div w:id="747307999">
                      <w:marLeft w:val="0"/>
                      <w:marRight w:val="0"/>
                      <w:marTop w:val="0"/>
                      <w:marBottom w:val="0"/>
                      <w:divBdr>
                        <w:top w:val="none" w:sz="0" w:space="0" w:color="auto"/>
                        <w:left w:val="none" w:sz="0" w:space="0" w:color="auto"/>
                        <w:bottom w:val="none" w:sz="0" w:space="0" w:color="auto"/>
                        <w:right w:val="none" w:sz="0" w:space="0" w:color="auto"/>
                      </w:divBdr>
                      <w:divsChild>
                        <w:div w:id="1882670219">
                          <w:marLeft w:val="0"/>
                          <w:marRight w:val="0"/>
                          <w:marTop w:val="0"/>
                          <w:marBottom w:val="0"/>
                          <w:divBdr>
                            <w:top w:val="none" w:sz="0" w:space="0" w:color="auto"/>
                            <w:left w:val="none" w:sz="0" w:space="0" w:color="auto"/>
                            <w:bottom w:val="none" w:sz="0" w:space="0" w:color="auto"/>
                            <w:right w:val="none" w:sz="0" w:space="0" w:color="auto"/>
                          </w:divBdr>
                          <w:divsChild>
                            <w:div w:id="11103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75527">
      <w:bodyDiv w:val="1"/>
      <w:marLeft w:val="0"/>
      <w:marRight w:val="0"/>
      <w:marTop w:val="0"/>
      <w:marBottom w:val="0"/>
      <w:divBdr>
        <w:top w:val="none" w:sz="0" w:space="0" w:color="auto"/>
        <w:left w:val="none" w:sz="0" w:space="0" w:color="auto"/>
        <w:bottom w:val="none" w:sz="0" w:space="0" w:color="auto"/>
        <w:right w:val="none" w:sz="0" w:space="0" w:color="auto"/>
      </w:divBdr>
    </w:div>
    <w:div w:id="144519272">
      <w:bodyDiv w:val="1"/>
      <w:marLeft w:val="0"/>
      <w:marRight w:val="0"/>
      <w:marTop w:val="0"/>
      <w:marBottom w:val="0"/>
      <w:divBdr>
        <w:top w:val="none" w:sz="0" w:space="0" w:color="auto"/>
        <w:left w:val="none" w:sz="0" w:space="0" w:color="auto"/>
        <w:bottom w:val="none" w:sz="0" w:space="0" w:color="auto"/>
        <w:right w:val="none" w:sz="0" w:space="0" w:color="auto"/>
      </w:divBdr>
      <w:divsChild>
        <w:div w:id="281084334">
          <w:marLeft w:val="0"/>
          <w:marRight w:val="0"/>
          <w:marTop w:val="0"/>
          <w:marBottom w:val="0"/>
          <w:divBdr>
            <w:top w:val="none" w:sz="0" w:space="0" w:color="auto"/>
            <w:left w:val="none" w:sz="0" w:space="0" w:color="auto"/>
            <w:bottom w:val="none" w:sz="0" w:space="0" w:color="auto"/>
            <w:right w:val="none" w:sz="0" w:space="0" w:color="auto"/>
          </w:divBdr>
          <w:divsChild>
            <w:div w:id="920334817">
              <w:marLeft w:val="0"/>
              <w:marRight w:val="0"/>
              <w:marTop w:val="0"/>
              <w:marBottom w:val="0"/>
              <w:divBdr>
                <w:top w:val="none" w:sz="0" w:space="0" w:color="auto"/>
                <w:left w:val="none" w:sz="0" w:space="0" w:color="auto"/>
                <w:bottom w:val="none" w:sz="0" w:space="0" w:color="auto"/>
                <w:right w:val="none" w:sz="0" w:space="0" w:color="auto"/>
              </w:divBdr>
              <w:divsChild>
                <w:div w:id="834955096">
                  <w:marLeft w:val="0"/>
                  <w:marRight w:val="0"/>
                  <w:marTop w:val="0"/>
                  <w:marBottom w:val="0"/>
                  <w:divBdr>
                    <w:top w:val="none" w:sz="0" w:space="0" w:color="auto"/>
                    <w:left w:val="none" w:sz="0" w:space="0" w:color="auto"/>
                    <w:bottom w:val="none" w:sz="0" w:space="0" w:color="auto"/>
                    <w:right w:val="none" w:sz="0" w:space="0" w:color="auto"/>
                  </w:divBdr>
                  <w:divsChild>
                    <w:div w:id="375861613">
                      <w:marLeft w:val="0"/>
                      <w:marRight w:val="0"/>
                      <w:marTop w:val="0"/>
                      <w:marBottom w:val="0"/>
                      <w:divBdr>
                        <w:top w:val="none" w:sz="0" w:space="0" w:color="auto"/>
                        <w:left w:val="none" w:sz="0" w:space="0" w:color="auto"/>
                        <w:bottom w:val="none" w:sz="0" w:space="0" w:color="auto"/>
                        <w:right w:val="none" w:sz="0" w:space="0" w:color="auto"/>
                      </w:divBdr>
                      <w:divsChild>
                        <w:div w:id="198199945">
                          <w:marLeft w:val="0"/>
                          <w:marRight w:val="0"/>
                          <w:marTop w:val="0"/>
                          <w:marBottom w:val="0"/>
                          <w:divBdr>
                            <w:top w:val="none" w:sz="0" w:space="0" w:color="auto"/>
                            <w:left w:val="none" w:sz="0" w:space="0" w:color="auto"/>
                            <w:bottom w:val="none" w:sz="0" w:space="0" w:color="auto"/>
                            <w:right w:val="none" w:sz="0" w:space="0" w:color="auto"/>
                          </w:divBdr>
                          <w:divsChild>
                            <w:div w:id="19925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05624">
      <w:bodyDiv w:val="1"/>
      <w:marLeft w:val="0"/>
      <w:marRight w:val="0"/>
      <w:marTop w:val="0"/>
      <w:marBottom w:val="0"/>
      <w:divBdr>
        <w:top w:val="none" w:sz="0" w:space="0" w:color="auto"/>
        <w:left w:val="none" w:sz="0" w:space="0" w:color="auto"/>
        <w:bottom w:val="none" w:sz="0" w:space="0" w:color="auto"/>
        <w:right w:val="none" w:sz="0" w:space="0" w:color="auto"/>
      </w:divBdr>
      <w:divsChild>
        <w:div w:id="953051577">
          <w:marLeft w:val="0"/>
          <w:marRight w:val="0"/>
          <w:marTop w:val="0"/>
          <w:marBottom w:val="0"/>
          <w:divBdr>
            <w:top w:val="none" w:sz="0" w:space="0" w:color="auto"/>
            <w:left w:val="none" w:sz="0" w:space="0" w:color="auto"/>
            <w:bottom w:val="none" w:sz="0" w:space="0" w:color="auto"/>
            <w:right w:val="none" w:sz="0" w:space="0" w:color="auto"/>
          </w:divBdr>
          <w:divsChild>
            <w:div w:id="1121991452">
              <w:marLeft w:val="0"/>
              <w:marRight w:val="0"/>
              <w:marTop w:val="0"/>
              <w:marBottom w:val="0"/>
              <w:divBdr>
                <w:top w:val="none" w:sz="0" w:space="0" w:color="auto"/>
                <w:left w:val="none" w:sz="0" w:space="0" w:color="auto"/>
                <w:bottom w:val="none" w:sz="0" w:space="0" w:color="auto"/>
                <w:right w:val="none" w:sz="0" w:space="0" w:color="auto"/>
              </w:divBdr>
              <w:divsChild>
                <w:div w:id="372579221">
                  <w:marLeft w:val="0"/>
                  <w:marRight w:val="0"/>
                  <w:marTop w:val="0"/>
                  <w:marBottom w:val="0"/>
                  <w:divBdr>
                    <w:top w:val="none" w:sz="0" w:space="0" w:color="auto"/>
                    <w:left w:val="none" w:sz="0" w:space="0" w:color="auto"/>
                    <w:bottom w:val="none" w:sz="0" w:space="0" w:color="auto"/>
                    <w:right w:val="none" w:sz="0" w:space="0" w:color="auto"/>
                  </w:divBdr>
                  <w:divsChild>
                    <w:div w:id="353501655">
                      <w:marLeft w:val="0"/>
                      <w:marRight w:val="0"/>
                      <w:marTop w:val="0"/>
                      <w:marBottom w:val="0"/>
                      <w:divBdr>
                        <w:top w:val="none" w:sz="0" w:space="0" w:color="auto"/>
                        <w:left w:val="none" w:sz="0" w:space="0" w:color="auto"/>
                        <w:bottom w:val="none" w:sz="0" w:space="0" w:color="auto"/>
                        <w:right w:val="none" w:sz="0" w:space="0" w:color="auto"/>
                      </w:divBdr>
                      <w:divsChild>
                        <w:div w:id="1686782267">
                          <w:marLeft w:val="0"/>
                          <w:marRight w:val="0"/>
                          <w:marTop w:val="0"/>
                          <w:marBottom w:val="0"/>
                          <w:divBdr>
                            <w:top w:val="none" w:sz="0" w:space="0" w:color="auto"/>
                            <w:left w:val="none" w:sz="0" w:space="0" w:color="auto"/>
                            <w:bottom w:val="none" w:sz="0" w:space="0" w:color="auto"/>
                            <w:right w:val="none" w:sz="0" w:space="0" w:color="auto"/>
                          </w:divBdr>
                          <w:divsChild>
                            <w:div w:id="1197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03100">
      <w:bodyDiv w:val="1"/>
      <w:marLeft w:val="0"/>
      <w:marRight w:val="0"/>
      <w:marTop w:val="0"/>
      <w:marBottom w:val="0"/>
      <w:divBdr>
        <w:top w:val="none" w:sz="0" w:space="0" w:color="auto"/>
        <w:left w:val="none" w:sz="0" w:space="0" w:color="auto"/>
        <w:bottom w:val="none" w:sz="0" w:space="0" w:color="auto"/>
        <w:right w:val="none" w:sz="0" w:space="0" w:color="auto"/>
      </w:divBdr>
    </w:div>
    <w:div w:id="172570425">
      <w:bodyDiv w:val="1"/>
      <w:marLeft w:val="0"/>
      <w:marRight w:val="0"/>
      <w:marTop w:val="0"/>
      <w:marBottom w:val="0"/>
      <w:divBdr>
        <w:top w:val="none" w:sz="0" w:space="0" w:color="auto"/>
        <w:left w:val="none" w:sz="0" w:space="0" w:color="auto"/>
        <w:bottom w:val="none" w:sz="0" w:space="0" w:color="auto"/>
        <w:right w:val="none" w:sz="0" w:space="0" w:color="auto"/>
      </w:divBdr>
    </w:div>
    <w:div w:id="184099855">
      <w:bodyDiv w:val="1"/>
      <w:marLeft w:val="0"/>
      <w:marRight w:val="0"/>
      <w:marTop w:val="0"/>
      <w:marBottom w:val="0"/>
      <w:divBdr>
        <w:top w:val="none" w:sz="0" w:space="0" w:color="auto"/>
        <w:left w:val="none" w:sz="0" w:space="0" w:color="auto"/>
        <w:bottom w:val="none" w:sz="0" w:space="0" w:color="auto"/>
        <w:right w:val="none" w:sz="0" w:space="0" w:color="auto"/>
      </w:divBdr>
      <w:divsChild>
        <w:div w:id="1486622384">
          <w:marLeft w:val="0"/>
          <w:marRight w:val="0"/>
          <w:marTop w:val="0"/>
          <w:marBottom w:val="0"/>
          <w:divBdr>
            <w:top w:val="none" w:sz="0" w:space="0" w:color="auto"/>
            <w:left w:val="none" w:sz="0" w:space="0" w:color="auto"/>
            <w:bottom w:val="none" w:sz="0" w:space="0" w:color="auto"/>
            <w:right w:val="none" w:sz="0" w:space="0" w:color="auto"/>
          </w:divBdr>
          <w:divsChild>
            <w:div w:id="1337726836">
              <w:marLeft w:val="0"/>
              <w:marRight w:val="0"/>
              <w:marTop w:val="0"/>
              <w:marBottom w:val="0"/>
              <w:divBdr>
                <w:top w:val="none" w:sz="0" w:space="0" w:color="auto"/>
                <w:left w:val="none" w:sz="0" w:space="0" w:color="auto"/>
                <w:bottom w:val="none" w:sz="0" w:space="0" w:color="auto"/>
                <w:right w:val="none" w:sz="0" w:space="0" w:color="auto"/>
              </w:divBdr>
              <w:divsChild>
                <w:div w:id="712458303">
                  <w:marLeft w:val="0"/>
                  <w:marRight w:val="0"/>
                  <w:marTop w:val="0"/>
                  <w:marBottom w:val="0"/>
                  <w:divBdr>
                    <w:top w:val="none" w:sz="0" w:space="0" w:color="auto"/>
                    <w:left w:val="none" w:sz="0" w:space="0" w:color="auto"/>
                    <w:bottom w:val="none" w:sz="0" w:space="0" w:color="auto"/>
                    <w:right w:val="none" w:sz="0" w:space="0" w:color="auto"/>
                  </w:divBdr>
                  <w:divsChild>
                    <w:div w:id="200285814">
                      <w:marLeft w:val="0"/>
                      <w:marRight w:val="0"/>
                      <w:marTop w:val="0"/>
                      <w:marBottom w:val="0"/>
                      <w:divBdr>
                        <w:top w:val="none" w:sz="0" w:space="0" w:color="auto"/>
                        <w:left w:val="none" w:sz="0" w:space="0" w:color="auto"/>
                        <w:bottom w:val="none" w:sz="0" w:space="0" w:color="auto"/>
                        <w:right w:val="none" w:sz="0" w:space="0" w:color="auto"/>
                      </w:divBdr>
                      <w:divsChild>
                        <w:div w:id="1618097836">
                          <w:marLeft w:val="0"/>
                          <w:marRight w:val="0"/>
                          <w:marTop w:val="0"/>
                          <w:marBottom w:val="0"/>
                          <w:divBdr>
                            <w:top w:val="none" w:sz="0" w:space="0" w:color="auto"/>
                            <w:left w:val="none" w:sz="0" w:space="0" w:color="auto"/>
                            <w:bottom w:val="none" w:sz="0" w:space="0" w:color="auto"/>
                            <w:right w:val="none" w:sz="0" w:space="0" w:color="auto"/>
                          </w:divBdr>
                          <w:divsChild>
                            <w:div w:id="2172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7072">
      <w:bodyDiv w:val="1"/>
      <w:marLeft w:val="0"/>
      <w:marRight w:val="0"/>
      <w:marTop w:val="0"/>
      <w:marBottom w:val="0"/>
      <w:divBdr>
        <w:top w:val="none" w:sz="0" w:space="0" w:color="auto"/>
        <w:left w:val="none" w:sz="0" w:space="0" w:color="auto"/>
        <w:bottom w:val="none" w:sz="0" w:space="0" w:color="auto"/>
        <w:right w:val="none" w:sz="0" w:space="0" w:color="auto"/>
      </w:divBdr>
    </w:div>
    <w:div w:id="185944265">
      <w:bodyDiv w:val="1"/>
      <w:marLeft w:val="0"/>
      <w:marRight w:val="0"/>
      <w:marTop w:val="0"/>
      <w:marBottom w:val="0"/>
      <w:divBdr>
        <w:top w:val="none" w:sz="0" w:space="0" w:color="auto"/>
        <w:left w:val="none" w:sz="0" w:space="0" w:color="auto"/>
        <w:bottom w:val="none" w:sz="0" w:space="0" w:color="auto"/>
        <w:right w:val="none" w:sz="0" w:space="0" w:color="auto"/>
      </w:divBdr>
    </w:div>
    <w:div w:id="190921839">
      <w:bodyDiv w:val="1"/>
      <w:marLeft w:val="0"/>
      <w:marRight w:val="0"/>
      <w:marTop w:val="0"/>
      <w:marBottom w:val="0"/>
      <w:divBdr>
        <w:top w:val="none" w:sz="0" w:space="0" w:color="auto"/>
        <w:left w:val="none" w:sz="0" w:space="0" w:color="auto"/>
        <w:bottom w:val="none" w:sz="0" w:space="0" w:color="auto"/>
        <w:right w:val="none" w:sz="0" w:space="0" w:color="auto"/>
      </w:divBdr>
      <w:divsChild>
        <w:div w:id="1439443204">
          <w:marLeft w:val="0"/>
          <w:marRight w:val="0"/>
          <w:marTop w:val="0"/>
          <w:marBottom w:val="0"/>
          <w:divBdr>
            <w:top w:val="none" w:sz="0" w:space="0" w:color="auto"/>
            <w:left w:val="none" w:sz="0" w:space="0" w:color="auto"/>
            <w:bottom w:val="none" w:sz="0" w:space="0" w:color="auto"/>
            <w:right w:val="none" w:sz="0" w:space="0" w:color="auto"/>
          </w:divBdr>
          <w:divsChild>
            <w:div w:id="146095631">
              <w:marLeft w:val="0"/>
              <w:marRight w:val="0"/>
              <w:marTop w:val="0"/>
              <w:marBottom w:val="0"/>
              <w:divBdr>
                <w:top w:val="none" w:sz="0" w:space="0" w:color="auto"/>
                <w:left w:val="none" w:sz="0" w:space="0" w:color="auto"/>
                <w:bottom w:val="none" w:sz="0" w:space="0" w:color="auto"/>
                <w:right w:val="none" w:sz="0" w:space="0" w:color="auto"/>
              </w:divBdr>
              <w:divsChild>
                <w:div w:id="208998024">
                  <w:marLeft w:val="0"/>
                  <w:marRight w:val="0"/>
                  <w:marTop w:val="0"/>
                  <w:marBottom w:val="0"/>
                  <w:divBdr>
                    <w:top w:val="none" w:sz="0" w:space="0" w:color="auto"/>
                    <w:left w:val="none" w:sz="0" w:space="0" w:color="auto"/>
                    <w:bottom w:val="none" w:sz="0" w:space="0" w:color="auto"/>
                    <w:right w:val="none" w:sz="0" w:space="0" w:color="auto"/>
                  </w:divBdr>
                  <w:divsChild>
                    <w:div w:id="2046172486">
                      <w:marLeft w:val="0"/>
                      <w:marRight w:val="0"/>
                      <w:marTop w:val="0"/>
                      <w:marBottom w:val="0"/>
                      <w:divBdr>
                        <w:top w:val="none" w:sz="0" w:space="0" w:color="auto"/>
                        <w:left w:val="none" w:sz="0" w:space="0" w:color="auto"/>
                        <w:bottom w:val="none" w:sz="0" w:space="0" w:color="auto"/>
                        <w:right w:val="none" w:sz="0" w:space="0" w:color="auto"/>
                      </w:divBdr>
                      <w:divsChild>
                        <w:div w:id="1224096111">
                          <w:marLeft w:val="0"/>
                          <w:marRight w:val="0"/>
                          <w:marTop w:val="0"/>
                          <w:marBottom w:val="0"/>
                          <w:divBdr>
                            <w:top w:val="none" w:sz="0" w:space="0" w:color="auto"/>
                            <w:left w:val="none" w:sz="0" w:space="0" w:color="auto"/>
                            <w:bottom w:val="none" w:sz="0" w:space="0" w:color="auto"/>
                            <w:right w:val="none" w:sz="0" w:space="0" w:color="auto"/>
                          </w:divBdr>
                          <w:divsChild>
                            <w:div w:id="6524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86538">
      <w:bodyDiv w:val="1"/>
      <w:marLeft w:val="0"/>
      <w:marRight w:val="0"/>
      <w:marTop w:val="0"/>
      <w:marBottom w:val="0"/>
      <w:divBdr>
        <w:top w:val="none" w:sz="0" w:space="0" w:color="auto"/>
        <w:left w:val="none" w:sz="0" w:space="0" w:color="auto"/>
        <w:bottom w:val="none" w:sz="0" w:space="0" w:color="auto"/>
        <w:right w:val="none" w:sz="0" w:space="0" w:color="auto"/>
      </w:divBdr>
    </w:div>
    <w:div w:id="195847733">
      <w:bodyDiv w:val="1"/>
      <w:marLeft w:val="0"/>
      <w:marRight w:val="0"/>
      <w:marTop w:val="0"/>
      <w:marBottom w:val="0"/>
      <w:divBdr>
        <w:top w:val="none" w:sz="0" w:space="0" w:color="auto"/>
        <w:left w:val="none" w:sz="0" w:space="0" w:color="auto"/>
        <w:bottom w:val="none" w:sz="0" w:space="0" w:color="auto"/>
        <w:right w:val="none" w:sz="0" w:space="0" w:color="auto"/>
      </w:divBdr>
      <w:divsChild>
        <w:div w:id="1091118400">
          <w:marLeft w:val="0"/>
          <w:marRight w:val="0"/>
          <w:marTop w:val="0"/>
          <w:marBottom w:val="0"/>
          <w:divBdr>
            <w:top w:val="none" w:sz="0" w:space="0" w:color="auto"/>
            <w:left w:val="none" w:sz="0" w:space="0" w:color="auto"/>
            <w:bottom w:val="none" w:sz="0" w:space="0" w:color="auto"/>
            <w:right w:val="none" w:sz="0" w:space="0" w:color="auto"/>
          </w:divBdr>
          <w:divsChild>
            <w:div w:id="1330018274">
              <w:marLeft w:val="0"/>
              <w:marRight w:val="0"/>
              <w:marTop w:val="0"/>
              <w:marBottom w:val="0"/>
              <w:divBdr>
                <w:top w:val="none" w:sz="0" w:space="0" w:color="auto"/>
                <w:left w:val="none" w:sz="0" w:space="0" w:color="auto"/>
                <w:bottom w:val="none" w:sz="0" w:space="0" w:color="auto"/>
                <w:right w:val="none" w:sz="0" w:space="0" w:color="auto"/>
              </w:divBdr>
              <w:divsChild>
                <w:div w:id="1440032065">
                  <w:marLeft w:val="0"/>
                  <w:marRight w:val="0"/>
                  <w:marTop w:val="0"/>
                  <w:marBottom w:val="0"/>
                  <w:divBdr>
                    <w:top w:val="none" w:sz="0" w:space="0" w:color="auto"/>
                    <w:left w:val="none" w:sz="0" w:space="0" w:color="auto"/>
                    <w:bottom w:val="none" w:sz="0" w:space="0" w:color="auto"/>
                    <w:right w:val="none" w:sz="0" w:space="0" w:color="auto"/>
                  </w:divBdr>
                  <w:divsChild>
                    <w:div w:id="1984775779">
                      <w:marLeft w:val="0"/>
                      <w:marRight w:val="0"/>
                      <w:marTop w:val="0"/>
                      <w:marBottom w:val="0"/>
                      <w:divBdr>
                        <w:top w:val="none" w:sz="0" w:space="0" w:color="auto"/>
                        <w:left w:val="none" w:sz="0" w:space="0" w:color="auto"/>
                        <w:bottom w:val="none" w:sz="0" w:space="0" w:color="auto"/>
                        <w:right w:val="none" w:sz="0" w:space="0" w:color="auto"/>
                      </w:divBdr>
                      <w:divsChild>
                        <w:div w:id="668217771">
                          <w:marLeft w:val="0"/>
                          <w:marRight w:val="0"/>
                          <w:marTop w:val="0"/>
                          <w:marBottom w:val="0"/>
                          <w:divBdr>
                            <w:top w:val="none" w:sz="0" w:space="0" w:color="auto"/>
                            <w:left w:val="none" w:sz="0" w:space="0" w:color="auto"/>
                            <w:bottom w:val="none" w:sz="0" w:space="0" w:color="auto"/>
                            <w:right w:val="none" w:sz="0" w:space="0" w:color="auto"/>
                          </w:divBdr>
                          <w:divsChild>
                            <w:div w:id="15310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2652">
      <w:bodyDiv w:val="1"/>
      <w:marLeft w:val="0"/>
      <w:marRight w:val="0"/>
      <w:marTop w:val="0"/>
      <w:marBottom w:val="0"/>
      <w:divBdr>
        <w:top w:val="none" w:sz="0" w:space="0" w:color="auto"/>
        <w:left w:val="none" w:sz="0" w:space="0" w:color="auto"/>
        <w:bottom w:val="none" w:sz="0" w:space="0" w:color="auto"/>
        <w:right w:val="none" w:sz="0" w:space="0" w:color="auto"/>
      </w:divBdr>
      <w:divsChild>
        <w:div w:id="232588759">
          <w:marLeft w:val="0"/>
          <w:marRight w:val="0"/>
          <w:marTop w:val="0"/>
          <w:marBottom w:val="0"/>
          <w:divBdr>
            <w:top w:val="none" w:sz="0" w:space="0" w:color="auto"/>
            <w:left w:val="none" w:sz="0" w:space="0" w:color="auto"/>
            <w:bottom w:val="none" w:sz="0" w:space="0" w:color="auto"/>
            <w:right w:val="none" w:sz="0" w:space="0" w:color="auto"/>
          </w:divBdr>
          <w:divsChild>
            <w:div w:id="130903638">
              <w:marLeft w:val="0"/>
              <w:marRight w:val="0"/>
              <w:marTop w:val="0"/>
              <w:marBottom w:val="0"/>
              <w:divBdr>
                <w:top w:val="none" w:sz="0" w:space="0" w:color="auto"/>
                <w:left w:val="none" w:sz="0" w:space="0" w:color="auto"/>
                <w:bottom w:val="none" w:sz="0" w:space="0" w:color="auto"/>
                <w:right w:val="none" w:sz="0" w:space="0" w:color="auto"/>
              </w:divBdr>
              <w:divsChild>
                <w:div w:id="1770544241">
                  <w:marLeft w:val="0"/>
                  <w:marRight w:val="0"/>
                  <w:marTop w:val="0"/>
                  <w:marBottom w:val="0"/>
                  <w:divBdr>
                    <w:top w:val="none" w:sz="0" w:space="0" w:color="auto"/>
                    <w:left w:val="none" w:sz="0" w:space="0" w:color="auto"/>
                    <w:bottom w:val="none" w:sz="0" w:space="0" w:color="auto"/>
                    <w:right w:val="none" w:sz="0" w:space="0" w:color="auto"/>
                  </w:divBdr>
                  <w:divsChild>
                    <w:div w:id="209651051">
                      <w:marLeft w:val="0"/>
                      <w:marRight w:val="0"/>
                      <w:marTop w:val="0"/>
                      <w:marBottom w:val="0"/>
                      <w:divBdr>
                        <w:top w:val="none" w:sz="0" w:space="0" w:color="auto"/>
                        <w:left w:val="none" w:sz="0" w:space="0" w:color="auto"/>
                        <w:bottom w:val="none" w:sz="0" w:space="0" w:color="auto"/>
                        <w:right w:val="none" w:sz="0" w:space="0" w:color="auto"/>
                      </w:divBdr>
                      <w:divsChild>
                        <w:div w:id="1275945347">
                          <w:marLeft w:val="0"/>
                          <w:marRight w:val="0"/>
                          <w:marTop w:val="0"/>
                          <w:marBottom w:val="0"/>
                          <w:divBdr>
                            <w:top w:val="none" w:sz="0" w:space="0" w:color="auto"/>
                            <w:left w:val="none" w:sz="0" w:space="0" w:color="auto"/>
                            <w:bottom w:val="none" w:sz="0" w:space="0" w:color="auto"/>
                            <w:right w:val="none" w:sz="0" w:space="0" w:color="auto"/>
                          </w:divBdr>
                          <w:divsChild>
                            <w:div w:id="9576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69147">
      <w:bodyDiv w:val="1"/>
      <w:marLeft w:val="0"/>
      <w:marRight w:val="0"/>
      <w:marTop w:val="0"/>
      <w:marBottom w:val="0"/>
      <w:divBdr>
        <w:top w:val="none" w:sz="0" w:space="0" w:color="auto"/>
        <w:left w:val="none" w:sz="0" w:space="0" w:color="auto"/>
        <w:bottom w:val="none" w:sz="0" w:space="0" w:color="auto"/>
        <w:right w:val="none" w:sz="0" w:space="0" w:color="auto"/>
      </w:divBdr>
    </w:div>
    <w:div w:id="212084815">
      <w:bodyDiv w:val="1"/>
      <w:marLeft w:val="0"/>
      <w:marRight w:val="0"/>
      <w:marTop w:val="0"/>
      <w:marBottom w:val="0"/>
      <w:divBdr>
        <w:top w:val="none" w:sz="0" w:space="0" w:color="auto"/>
        <w:left w:val="none" w:sz="0" w:space="0" w:color="auto"/>
        <w:bottom w:val="none" w:sz="0" w:space="0" w:color="auto"/>
        <w:right w:val="none" w:sz="0" w:space="0" w:color="auto"/>
      </w:divBdr>
      <w:divsChild>
        <w:div w:id="715156348">
          <w:marLeft w:val="0"/>
          <w:marRight w:val="0"/>
          <w:marTop w:val="0"/>
          <w:marBottom w:val="0"/>
          <w:divBdr>
            <w:top w:val="none" w:sz="0" w:space="0" w:color="auto"/>
            <w:left w:val="none" w:sz="0" w:space="0" w:color="auto"/>
            <w:bottom w:val="none" w:sz="0" w:space="0" w:color="auto"/>
            <w:right w:val="none" w:sz="0" w:space="0" w:color="auto"/>
          </w:divBdr>
          <w:divsChild>
            <w:div w:id="1888451877">
              <w:marLeft w:val="0"/>
              <w:marRight w:val="0"/>
              <w:marTop w:val="0"/>
              <w:marBottom w:val="0"/>
              <w:divBdr>
                <w:top w:val="none" w:sz="0" w:space="0" w:color="auto"/>
                <w:left w:val="none" w:sz="0" w:space="0" w:color="auto"/>
                <w:bottom w:val="none" w:sz="0" w:space="0" w:color="auto"/>
                <w:right w:val="none" w:sz="0" w:space="0" w:color="auto"/>
              </w:divBdr>
              <w:divsChild>
                <w:div w:id="2132630210">
                  <w:marLeft w:val="0"/>
                  <w:marRight w:val="0"/>
                  <w:marTop w:val="0"/>
                  <w:marBottom w:val="0"/>
                  <w:divBdr>
                    <w:top w:val="none" w:sz="0" w:space="0" w:color="auto"/>
                    <w:left w:val="none" w:sz="0" w:space="0" w:color="auto"/>
                    <w:bottom w:val="none" w:sz="0" w:space="0" w:color="auto"/>
                    <w:right w:val="none" w:sz="0" w:space="0" w:color="auto"/>
                  </w:divBdr>
                  <w:divsChild>
                    <w:div w:id="976254103">
                      <w:marLeft w:val="0"/>
                      <w:marRight w:val="0"/>
                      <w:marTop w:val="0"/>
                      <w:marBottom w:val="0"/>
                      <w:divBdr>
                        <w:top w:val="none" w:sz="0" w:space="0" w:color="auto"/>
                        <w:left w:val="none" w:sz="0" w:space="0" w:color="auto"/>
                        <w:bottom w:val="none" w:sz="0" w:space="0" w:color="auto"/>
                        <w:right w:val="none" w:sz="0" w:space="0" w:color="auto"/>
                      </w:divBdr>
                      <w:divsChild>
                        <w:div w:id="1565873116">
                          <w:marLeft w:val="0"/>
                          <w:marRight w:val="0"/>
                          <w:marTop w:val="0"/>
                          <w:marBottom w:val="0"/>
                          <w:divBdr>
                            <w:top w:val="none" w:sz="0" w:space="0" w:color="auto"/>
                            <w:left w:val="none" w:sz="0" w:space="0" w:color="auto"/>
                            <w:bottom w:val="none" w:sz="0" w:space="0" w:color="auto"/>
                            <w:right w:val="none" w:sz="0" w:space="0" w:color="auto"/>
                          </w:divBdr>
                          <w:divsChild>
                            <w:div w:id="20610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207426">
      <w:bodyDiv w:val="1"/>
      <w:marLeft w:val="0"/>
      <w:marRight w:val="0"/>
      <w:marTop w:val="0"/>
      <w:marBottom w:val="0"/>
      <w:divBdr>
        <w:top w:val="none" w:sz="0" w:space="0" w:color="auto"/>
        <w:left w:val="none" w:sz="0" w:space="0" w:color="auto"/>
        <w:bottom w:val="none" w:sz="0" w:space="0" w:color="auto"/>
        <w:right w:val="none" w:sz="0" w:space="0" w:color="auto"/>
      </w:divBdr>
    </w:div>
    <w:div w:id="220138538">
      <w:bodyDiv w:val="1"/>
      <w:marLeft w:val="0"/>
      <w:marRight w:val="0"/>
      <w:marTop w:val="0"/>
      <w:marBottom w:val="0"/>
      <w:divBdr>
        <w:top w:val="none" w:sz="0" w:space="0" w:color="auto"/>
        <w:left w:val="none" w:sz="0" w:space="0" w:color="auto"/>
        <w:bottom w:val="none" w:sz="0" w:space="0" w:color="auto"/>
        <w:right w:val="none" w:sz="0" w:space="0" w:color="auto"/>
      </w:divBdr>
      <w:divsChild>
        <w:div w:id="1254432140">
          <w:marLeft w:val="0"/>
          <w:marRight w:val="0"/>
          <w:marTop w:val="0"/>
          <w:marBottom w:val="0"/>
          <w:divBdr>
            <w:top w:val="none" w:sz="0" w:space="0" w:color="auto"/>
            <w:left w:val="none" w:sz="0" w:space="0" w:color="auto"/>
            <w:bottom w:val="none" w:sz="0" w:space="0" w:color="auto"/>
            <w:right w:val="none" w:sz="0" w:space="0" w:color="auto"/>
          </w:divBdr>
          <w:divsChild>
            <w:div w:id="865600037">
              <w:marLeft w:val="0"/>
              <w:marRight w:val="0"/>
              <w:marTop w:val="0"/>
              <w:marBottom w:val="0"/>
              <w:divBdr>
                <w:top w:val="none" w:sz="0" w:space="0" w:color="auto"/>
                <w:left w:val="none" w:sz="0" w:space="0" w:color="auto"/>
                <w:bottom w:val="none" w:sz="0" w:space="0" w:color="auto"/>
                <w:right w:val="none" w:sz="0" w:space="0" w:color="auto"/>
              </w:divBdr>
              <w:divsChild>
                <w:div w:id="1533421292">
                  <w:marLeft w:val="0"/>
                  <w:marRight w:val="0"/>
                  <w:marTop w:val="0"/>
                  <w:marBottom w:val="0"/>
                  <w:divBdr>
                    <w:top w:val="none" w:sz="0" w:space="0" w:color="auto"/>
                    <w:left w:val="none" w:sz="0" w:space="0" w:color="auto"/>
                    <w:bottom w:val="none" w:sz="0" w:space="0" w:color="auto"/>
                    <w:right w:val="none" w:sz="0" w:space="0" w:color="auto"/>
                  </w:divBdr>
                  <w:divsChild>
                    <w:div w:id="1570186088">
                      <w:marLeft w:val="0"/>
                      <w:marRight w:val="0"/>
                      <w:marTop w:val="0"/>
                      <w:marBottom w:val="0"/>
                      <w:divBdr>
                        <w:top w:val="none" w:sz="0" w:space="0" w:color="auto"/>
                        <w:left w:val="none" w:sz="0" w:space="0" w:color="auto"/>
                        <w:bottom w:val="none" w:sz="0" w:space="0" w:color="auto"/>
                        <w:right w:val="none" w:sz="0" w:space="0" w:color="auto"/>
                      </w:divBdr>
                      <w:divsChild>
                        <w:div w:id="41174016">
                          <w:marLeft w:val="0"/>
                          <w:marRight w:val="0"/>
                          <w:marTop w:val="0"/>
                          <w:marBottom w:val="0"/>
                          <w:divBdr>
                            <w:top w:val="none" w:sz="0" w:space="0" w:color="auto"/>
                            <w:left w:val="none" w:sz="0" w:space="0" w:color="auto"/>
                            <w:bottom w:val="none" w:sz="0" w:space="0" w:color="auto"/>
                            <w:right w:val="none" w:sz="0" w:space="0" w:color="auto"/>
                          </w:divBdr>
                          <w:divsChild>
                            <w:div w:id="13425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435408">
      <w:bodyDiv w:val="1"/>
      <w:marLeft w:val="0"/>
      <w:marRight w:val="0"/>
      <w:marTop w:val="0"/>
      <w:marBottom w:val="0"/>
      <w:divBdr>
        <w:top w:val="none" w:sz="0" w:space="0" w:color="auto"/>
        <w:left w:val="none" w:sz="0" w:space="0" w:color="auto"/>
        <w:bottom w:val="none" w:sz="0" w:space="0" w:color="auto"/>
        <w:right w:val="none" w:sz="0" w:space="0" w:color="auto"/>
      </w:divBdr>
      <w:divsChild>
        <w:div w:id="2023778148">
          <w:marLeft w:val="0"/>
          <w:marRight w:val="0"/>
          <w:marTop w:val="0"/>
          <w:marBottom w:val="0"/>
          <w:divBdr>
            <w:top w:val="none" w:sz="0" w:space="0" w:color="auto"/>
            <w:left w:val="none" w:sz="0" w:space="0" w:color="auto"/>
            <w:bottom w:val="none" w:sz="0" w:space="0" w:color="auto"/>
            <w:right w:val="none" w:sz="0" w:space="0" w:color="auto"/>
          </w:divBdr>
          <w:divsChild>
            <w:div w:id="1031539459">
              <w:marLeft w:val="0"/>
              <w:marRight w:val="0"/>
              <w:marTop w:val="0"/>
              <w:marBottom w:val="0"/>
              <w:divBdr>
                <w:top w:val="none" w:sz="0" w:space="0" w:color="auto"/>
                <w:left w:val="none" w:sz="0" w:space="0" w:color="auto"/>
                <w:bottom w:val="none" w:sz="0" w:space="0" w:color="auto"/>
                <w:right w:val="none" w:sz="0" w:space="0" w:color="auto"/>
              </w:divBdr>
              <w:divsChild>
                <w:div w:id="493375662">
                  <w:marLeft w:val="0"/>
                  <w:marRight w:val="0"/>
                  <w:marTop w:val="0"/>
                  <w:marBottom w:val="0"/>
                  <w:divBdr>
                    <w:top w:val="none" w:sz="0" w:space="0" w:color="auto"/>
                    <w:left w:val="none" w:sz="0" w:space="0" w:color="auto"/>
                    <w:bottom w:val="none" w:sz="0" w:space="0" w:color="auto"/>
                    <w:right w:val="none" w:sz="0" w:space="0" w:color="auto"/>
                  </w:divBdr>
                  <w:divsChild>
                    <w:div w:id="1223564314">
                      <w:marLeft w:val="0"/>
                      <w:marRight w:val="0"/>
                      <w:marTop w:val="0"/>
                      <w:marBottom w:val="0"/>
                      <w:divBdr>
                        <w:top w:val="none" w:sz="0" w:space="0" w:color="auto"/>
                        <w:left w:val="none" w:sz="0" w:space="0" w:color="auto"/>
                        <w:bottom w:val="none" w:sz="0" w:space="0" w:color="auto"/>
                        <w:right w:val="none" w:sz="0" w:space="0" w:color="auto"/>
                      </w:divBdr>
                      <w:divsChild>
                        <w:div w:id="4093629">
                          <w:marLeft w:val="0"/>
                          <w:marRight w:val="0"/>
                          <w:marTop w:val="0"/>
                          <w:marBottom w:val="0"/>
                          <w:divBdr>
                            <w:top w:val="none" w:sz="0" w:space="0" w:color="auto"/>
                            <w:left w:val="none" w:sz="0" w:space="0" w:color="auto"/>
                            <w:bottom w:val="none" w:sz="0" w:space="0" w:color="auto"/>
                            <w:right w:val="none" w:sz="0" w:space="0" w:color="auto"/>
                          </w:divBdr>
                          <w:divsChild>
                            <w:div w:id="166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929463">
      <w:bodyDiv w:val="1"/>
      <w:marLeft w:val="0"/>
      <w:marRight w:val="0"/>
      <w:marTop w:val="0"/>
      <w:marBottom w:val="0"/>
      <w:divBdr>
        <w:top w:val="none" w:sz="0" w:space="0" w:color="auto"/>
        <w:left w:val="none" w:sz="0" w:space="0" w:color="auto"/>
        <w:bottom w:val="none" w:sz="0" w:space="0" w:color="auto"/>
        <w:right w:val="none" w:sz="0" w:space="0" w:color="auto"/>
      </w:divBdr>
    </w:div>
    <w:div w:id="234946947">
      <w:bodyDiv w:val="1"/>
      <w:marLeft w:val="0"/>
      <w:marRight w:val="0"/>
      <w:marTop w:val="0"/>
      <w:marBottom w:val="0"/>
      <w:divBdr>
        <w:top w:val="none" w:sz="0" w:space="0" w:color="auto"/>
        <w:left w:val="none" w:sz="0" w:space="0" w:color="auto"/>
        <w:bottom w:val="none" w:sz="0" w:space="0" w:color="auto"/>
        <w:right w:val="none" w:sz="0" w:space="0" w:color="auto"/>
      </w:divBdr>
    </w:div>
    <w:div w:id="236984390">
      <w:bodyDiv w:val="1"/>
      <w:marLeft w:val="0"/>
      <w:marRight w:val="0"/>
      <w:marTop w:val="0"/>
      <w:marBottom w:val="0"/>
      <w:divBdr>
        <w:top w:val="none" w:sz="0" w:space="0" w:color="auto"/>
        <w:left w:val="none" w:sz="0" w:space="0" w:color="auto"/>
        <w:bottom w:val="none" w:sz="0" w:space="0" w:color="auto"/>
        <w:right w:val="none" w:sz="0" w:space="0" w:color="auto"/>
      </w:divBdr>
      <w:divsChild>
        <w:div w:id="949551948">
          <w:marLeft w:val="0"/>
          <w:marRight w:val="0"/>
          <w:marTop w:val="0"/>
          <w:marBottom w:val="0"/>
          <w:divBdr>
            <w:top w:val="none" w:sz="0" w:space="0" w:color="auto"/>
            <w:left w:val="none" w:sz="0" w:space="0" w:color="auto"/>
            <w:bottom w:val="none" w:sz="0" w:space="0" w:color="auto"/>
            <w:right w:val="none" w:sz="0" w:space="0" w:color="auto"/>
          </w:divBdr>
          <w:divsChild>
            <w:div w:id="54010447">
              <w:marLeft w:val="0"/>
              <w:marRight w:val="0"/>
              <w:marTop w:val="0"/>
              <w:marBottom w:val="0"/>
              <w:divBdr>
                <w:top w:val="none" w:sz="0" w:space="0" w:color="auto"/>
                <w:left w:val="none" w:sz="0" w:space="0" w:color="auto"/>
                <w:bottom w:val="none" w:sz="0" w:space="0" w:color="auto"/>
                <w:right w:val="none" w:sz="0" w:space="0" w:color="auto"/>
              </w:divBdr>
              <w:divsChild>
                <w:div w:id="692388684">
                  <w:marLeft w:val="0"/>
                  <w:marRight w:val="0"/>
                  <w:marTop w:val="0"/>
                  <w:marBottom w:val="0"/>
                  <w:divBdr>
                    <w:top w:val="none" w:sz="0" w:space="0" w:color="auto"/>
                    <w:left w:val="none" w:sz="0" w:space="0" w:color="auto"/>
                    <w:bottom w:val="none" w:sz="0" w:space="0" w:color="auto"/>
                    <w:right w:val="none" w:sz="0" w:space="0" w:color="auto"/>
                  </w:divBdr>
                  <w:divsChild>
                    <w:div w:id="1645813366">
                      <w:marLeft w:val="0"/>
                      <w:marRight w:val="0"/>
                      <w:marTop w:val="0"/>
                      <w:marBottom w:val="0"/>
                      <w:divBdr>
                        <w:top w:val="none" w:sz="0" w:space="0" w:color="auto"/>
                        <w:left w:val="none" w:sz="0" w:space="0" w:color="auto"/>
                        <w:bottom w:val="none" w:sz="0" w:space="0" w:color="auto"/>
                        <w:right w:val="none" w:sz="0" w:space="0" w:color="auto"/>
                      </w:divBdr>
                      <w:divsChild>
                        <w:div w:id="139276727">
                          <w:marLeft w:val="0"/>
                          <w:marRight w:val="0"/>
                          <w:marTop w:val="0"/>
                          <w:marBottom w:val="0"/>
                          <w:divBdr>
                            <w:top w:val="none" w:sz="0" w:space="0" w:color="auto"/>
                            <w:left w:val="none" w:sz="0" w:space="0" w:color="auto"/>
                            <w:bottom w:val="none" w:sz="0" w:space="0" w:color="auto"/>
                            <w:right w:val="none" w:sz="0" w:space="0" w:color="auto"/>
                          </w:divBdr>
                          <w:divsChild>
                            <w:div w:id="15772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523325">
      <w:bodyDiv w:val="1"/>
      <w:marLeft w:val="0"/>
      <w:marRight w:val="0"/>
      <w:marTop w:val="0"/>
      <w:marBottom w:val="0"/>
      <w:divBdr>
        <w:top w:val="none" w:sz="0" w:space="0" w:color="auto"/>
        <w:left w:val="none" w:sz="0" w:space="0" w:color="auto"/>
        <w:bottom w:val="none" w:sz="0" w:space="0" w:color="auto"/>
        <w:right w:val="none" w:sz="0" w:space="0" w:color="auto"/>
      </w:divBdr>
      <w:divsChild>
        <w:div w:id="392890422">
          <w:marLeft w:val="0"/>
          <w:marRight w:val="0"/>
          <w:marTop w:val="0"/>
          <w:marBottom w:val="0"/>
          <w:divBdr>
            <w:top w:val="none" w:sz="0" w:space="0" w:color="auto"/>
            <w:left w:val="none" w:sz="0" w:space="0" w:color="auto"/>
            <w:bottom w:val="none" w:sz="0" w:space="0" w:color="auto"/>
            <w:right w:val="none" w:sz="0" w:space="0" w:color="auto"/>
          </w:divBdr>
          <w:divsChild>
            <w:div w:id="1867062181">
              <w:marLeft w:val="0"/>
              <w:marRight w:val="0"/>
              <w:marTop w:val="0"/>
              <w:marBottom w:val="0"/>
              <w:divBdr>
                <w:top w:val="none" w:sz="0" w:space="0" w:color="auto"/>
                <w:left w:val="none" w:sz="0" w:space="0" w:color="auto"/>
                <w:bottom w:val="none" w:sz="0" w:space="0" w:color="auto"/>
                <w:right w:val="none" w:sz="0" w:space="0" w:color="auto"/>
              </w:divBdr>
              <w:divsChild>
                <w:div w:id="1437939695">
                  <w:marLeft w:val="0"/>
                  <w:marRight w:val="0"/>
                  <w:marTop w:val="0"/>
                  <w:marBottom w:val="0"/>
                  <w:divBdr>
                    <w:top w:val="none" w:sz="0" w:space="0" w:color="auto"/>
                    <w:left w:val="none" w:sz="0" w:space="0" w:color="auto"/>
                    <w:bottom w:val="none" w:sz="0" w:space="0" w:color="auto"/>
                    <w:right w:val="none" w:sz="0" w:space="0" w:color="auto"/>
                  </w:divBdr>
                  <w:divsChild>
                    <w:div w:id="590628244">
                      <w:marLeft w:val="0"/>
                      <w:marRight w:val="0"/>
                      <w:marTop w:val="0"/>
                      <w:marBottom w:val="0"/>
                      <w:divBdr>
                        <w:top w:val="none" w:sz="0" w:space="0" w:color="auto"/>
                        <w:left w:val="none" w:sz="0" w:space="0" w:color="auto"/>
                        <w:bottom w:val="none" w:sz="0" w:space="0" w:color="auto"/>
                        <w:right w:val="none" w:sz="0" w:space="0" w:color="auto"/>
                      </w:divBdr>
                      <w:divsChild>
                        <w:div w:id="1435370137">
                          <w:marLeft w:val="0"/>
                          <w:marRight w:val="0"/>
                          <w:marTop w:val="0"/>
                          <w:marBottom w:val="0"/>
                          <w:divBdr>
                            <w:top w:val="none" w:sz="0" w:space="0" w:color="auto"/>
                            <w:left w:val="none" w:sz="0" w:space="0" w:color="auto"/>
                            <w:bottom w:val="none" w:sz="0" w:space="0" w:color="auto"/>
                            <w:right w:val="none" w:sz="0" w:space="0" w:color="auto"/>
                          </w:divBdr>
                          <w:divsChild>
                            <w:div w:id="9919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095912">
      <w:bodyDiv w:val="1"/>
      <w:marLeft w:val="0"/>
      <w:marRight w:val="0"/>
      <w:marTop w:val="0"/>
      <w:marBottom w:val="0"/>
      <w:divBdr>
        <w:top w:val="none" w:sz="0" w:space="0" w:color="auto"/>
        <w:left w:val="none" w:sz="0" w:space="0" w:color="auto"/>
        <w:bottom w:val="none" w:sz="0" w:space="0" w:color="auto"/>
        <w:right w:val="none" w:sz="0" w:space="0" w:color="auto"/>
      </w:divBdr>
      <w:divsChild>
        <w:div w:id="163058866">
          <w:marLeft w:val="0"/>
          <w:marRight w:val="0"/>
          <w:marTop w:val="0"/>
          <w:marBottom w:val="0"/>
          <w:divBdr>
            <w:top w:val="none" w:sz="0" w:space="0" w:color="auto"/>
            <w:left w:val="none" w:sz="0" w:space="0" w:color="auto"/>
            <w:bottom w:val="none" w:sz="0" w:space="0" w:color="auto"/>
            <w:right w:val="none" w:sz="0" w:space="0" w:color="auto"/>
          </w:divBdr>
          <w:divsChild>
            <w:div w:id="1527256940">
              <w:marLeft w:val="0"/>
              <w:marRight w:val="0"/>
              <w:marTop w:val="0"/>
              <w:marBottom w:val="0"/>
              <w:divBdr>
                <w:top w:val="none" w:sz="0" w:space="0" w:color="auto"/>
                <w:left w:val="none" w:sz="0" w:space="0" w:color="auto"/>
                <w:bottom w:val="none" w:sz="0" w:space="0" w:color="auto"/>
                <w:right w:val="none" w:sz="0" w:space="0" w:color="auto"/>
              </w:divBdr>
              <w:divsChild>
                <w:div w:id="628821162">
                  <w:marLeft w:val="0"/>
                  <w:marRight w:val="0"/>
                  <w:marTop w:val="0"/>
                  <w:marBottom w:val="0"/>
                  <w:divBdr>
                    <w:top w:val="none" w:sz="0" w:space="0" w:color="auto"/>
                    <w:left w:val="none" w:sz="0" w:space="0" w:color="auto"/>
                    <w:bottom w:val="none" w:sz="0" w:space="0" w:color="auto"/>
                    <w:right w:val="none" w:sz="0" w:space="0" w:color="auto"/>
                  </w:divBdr>
                  <w:divsChild>
                    <w:div w:id="588273401">
                      <w:marLeft w:val="0"/>
                      <w:marRight w:val="0"/>
                      <w:marTop w:val="0"/>
                      <w:marBottom w:val="0"/>
                      <w:divBdr>
                        <w:top w:val="none" w:sz="0" w:space="0" w:color="auto"/>
                        <w:left w:val="none" w:sz="0" w:space="0" w:color="auto"/>
                        <w:bottom w:val="none" w:sz="0" w:space="0" w:color="auto"/>
                        <w:right w:val="none" w:sz="0" w:space="0" w:color="auto"/>
                      </w:divBdr>
                      <w:divsChild>
                        <w:div w:id="1520267977">
                          <w:marLeft w:val="0"/>
                          <w:marRight w:val="0"/>
                          <w:marTop w:val="0"/>
                          <w:marBottom w:val="0"/>
                          <w:divBdr>
                            <w:top w:val="none" w:sz="0" w:space="0" w:color="auto"/>
                            <w:left w:val="none" w:sz="0" w:space="0" w:color="auto"/>
                            <w:bottom w:val="none" w:sz="0" w:space="0" w:color="auto"/>
                            <w:right w:val="none" w:sz="0" w:space="0" w:color="auto"/>
                          </w:divBdr>
                          <w:divsChild>
                            <w:div w:id="3227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559175">
      <w:bodyDiv w:val="1"/>
      <w:marLeft w:val="0"/>
      <w:marRight w:val="0"/>
      <w:marTop w:val="0"/>
      <w:marBottom w:val="0"/>
      <w:divBdr>
        <w:top w:val="none" w:sz="0" w:space="0" w:color="auto"/>
        <w:left w:val="none" w:sz="0" w:space="0" w:color="auto"/>
        <w:bottom w:val="none" w:sz="0" w:space="0" w:color="auto"/>
        <w:right w:val="none" w:sz="0" w:space="0" w:color="auto"/>
      </w:divBdr>
      <w:divsChild>
        <w:div w:id="1027490387">
          <w:marLeft w:val="0"/>
          <w:marRight w:val="0"/>
          <w:marTop w:val="0"/>
          <w:marBottom w:val="0"/>
          <w:divBdr>
            <w:top w:val="none" w:sz="0" w:space="0" w:color="auto"/>
            <w:left w:val="none" w:sz="0" w:space="0" w:color="auto"/>
            <w:bottom w:val="none" w:sz="0" w:space="0" w:color="auto"/>
            <w:right w:val="none" w:sz="0" w:space="0" w:color="auto"/>
          </w:divBdr>
          <w:divsChild>
            <w:div w:id="481847492">
              <w:marLeft w:val="0"/>
              <w:marRight w:val="0"/>
              <w:marTop w:val="0"/>
              <w:marBottom w:val="0"/>
              <w:divBdr>
                <w:top w:val="none" w:sz="0" w:space="0" w:color="auto"/>
                <w:left w:val="none" w:sz="0" w:space="0" w:color="auto"/>
                <w:bottom w:val="none" w:sz="0" w:space="0" w:color="auto"/>
                <w:right w:val="none" w:sz="0" w:space="0" w:color="auto"/>
              </w:divBdr>
              <w:divsChild>
                <w:div w:id="1673488972">
                  <w:marLeft w:val="0"/>
                  <w:marRight w:val="0"/>
                  <w:marTop w:val="0"/>
                  <w:marBottom w:val="0"/>
                  <w:divBdr>
                    <w:top w:val="none" w:sz="0" w:space="0" w:color="auto"/>
                    <w:left w:val="none" w:sz="0" w:space="0" w:color="auto"/>
                    <w:bottom w:val="none" w:sz="0" w:space="0" w:color="auto"/>
                    <w:right w:val="none" w:sz="0" w:space="0" w:color="auto"/>
                  </w:divBdr>
                  <w:divsChild>
                    <w:div w:id="1879708139">
                      <w:marLeft w:val="0"/>
                      <w:marRight w:val="0"/>
                      <w:marTop w:val="0"/>
                      <w:marBottom w:val="0"/>
                      <w:divBdr>
                        <w:top w:val="none" w:sz="0" w:space="0" w:color="auto"/>
                        <w:left w:val="none" w:sz="0" w:space="0" w:color="auto"/>
                        <w:bottom w:val="none" w:sz="0" w:space="0" w:color="auto"/>
                        <w:right w:val="none" w:sz="0" w:space="0" w:color="auto"/>
                      </w:divBdr>
                      <w:divsChild>
                        <w:div w:id="1446726527">
                          <w:marLeft w:val="0"/>
                          <w:marRight w:val="0"/>
                          <w:marTop w:val="0"/>
                          <w:marBottom w:val="0"/>
                          <w:divBdr>
                            <w:top w:val="none" w:sz="0" w:space="0" w:color="auto"/>
                            <w:left w:val="none" w:sz="0" w:space="0" w:color="auto"/>
                            <w:bottom w:val="none" w:sz="0" w:space="0" w:color="auto"/>
                            <w:right w:val="none" w:sz="0" w:space="0" w:color="auto"/>
                          </w:divBdr>
                          <w:divsChild>
                            <w:div w:id="12219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019268">
      <w:bodyDiv w:val="1"/>
      <w:marLeft w:val="0"/>
      <w:marRight w:val="0"/>
      <w:marTop w:val="0"/>
      <w:marBottom w:val="0"/>
      <w:divBdr>
        <w:top w:val="none" w:sz="0" w:space="0" w:color="auto"/>
        <w:left w:val="none" w:sz="0" w:space="0" w:color="auto"/>
        <w:bottom w:val="none" w:sz="0" w:space="0" w:color="auto"/>
        <w:right w:val="none" w:sz="0" w:space="0" w:color="auto"/>
      </w:divBdr>
      <w:divsChild>
        <w:div w:id="159587554">
          <w:marLeft w:val="0"/>
          <w:marRight w:val="0"/>
          <w:marTop w:val="0"/>
          <w:marBottom w:val="0"/>
          <w:divBdr>
            <w:top w:val="none" w:sz="0" w:space="0" w:color="auto"/>
            <w:left w:val="none" w:sz="0" w:space="0" w:color="auto"/>
            <w:bottom w:val="none" w:sz="0" w:space="0" w:color="auto"/>
            <w:right w:val="none" w:sz="0" w:space="0" w:color="auto"/>
          </w:divBdr>
          <w:divsChild>
            <w:div w:id="1681615466">
              <w:marLeft w:val="0"/>
              <w:marRight w:val="0"/>
              <w:marTop w:val="0"/>
              <w:marBottom w:val="0"/>
              <w:divBdr>
                <w:top w:val="none" w:sz="0" w:space="0" w:color="auto"/>
                <w:left w:val="none" w:sz="0" w:space="0" w:color="auto"/>
                <w:bottom w:val="none" w:sz="0" w:space="0" w:color="auto"/>
                <w:right w:val="none" w:sz="0" w:space="0" w:color="auto"/>
              </w:divBdr>
              <w:divsChild>
                <w:div w:id="1405713943">
                  <w:marLeft w:val="0"/>
                  <w:marRight w:val="0"/>
                  <w:marTop w:val="0"/>
                  <w:marBottom w:val="0"/>
                  <w:divBdr>
                    <w:top w:val="none" w:sz="0" w:space="0" w:color="auto"/>
                    <w:left w:val="none" w:sz="0" w:space="0" w:color="auto"/>
                    <w:bottom w:val="none" w:sz="0" w:space="0" w:color="auto"/>
                    <w:right w:val="none" w:sz="0" w:space="0" w:color="auto"/>
                  </w:divBdr>
                  <w:divsChild>
                    <w:div w:id="1523283601">
                      <w:marLeft w:val="0"/>
                      <w:marRight w:val="0"/>
                      <w:marTop w:val="0"/>
                      <w:marBottom w:val="0"/>
                      <w:divBdr>
                        <w:top w:val="none" w:sz="0" w:space="0" w:color="auto"/>
                        <w:left w:val="none" w:sz="0" w:space="0" w:color="auto"/>
                        <w:bottom w:val="none" w:sz="0" w:space="0" w:color="auto"/>
                        <w:right w:val="none" w:sz="0" w:space="0" w:color="auto"/>
                      </w:divBdr>
                      <w:divsChild>
                        <w:div w:id="161167923">
                          <w:marLeft w:val="0"/>
                          <w:marRight w:val="0"/>
                          <w:marTop w:val="0"/>
                          <w:marBottom w:val="0"/>
                          <w:divBdr>
                            <w:top w:val="none" w:sz="0" w:space="0" w:color="auto"/>
                            <w:left w:val="none" w:sz="0" w:space="0" w:color="auto"/>
                            <w:bottom w:val="none" w:sz="0" w:space="0" w:color="auto"/>
                            <w:right w:val="none" w:sz="0" w:space="0" w:color="auto"/>
                          </w:divBdr>
                          <w:divsChild>
                            <w:div w:id="5800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53303">
      <w:bodyDiv w:val="1"/>
      <w:marLeft w:val="0"/>
      <w:marRight w:val="0"/>
      <w:marTop w:val="0"/>
      <w:marBottom w:val="0"/>
      <w:divBdr>
        <w:top w:val="none" w:sz="0" w:space="0" w:color="auto"/>
        <w:left w:val="none" w:sz="0" w:space="0" w:color="auto"/>
        <w:bottom w:val="none" w:sz="0" w:space="0" w:color="auto"/>
        <w:right w:val="none" w:sz="0" w:space="0" w:color="auto"/>
      </w:divBdr>
    </w:div>
    <w:div w:id="267660747">
      <w:bodyDiv w:val="1"/>
      <w:marLeft w:val="0"/>
      <w:marRight w:val="0"/>
      <w:marTop w:val="0"/>
      <w:marBottom w:val="0"/>
      <w:divBdr>
        <w:top w:val="none" w:sz="0" w:space="0" w:color="auto"/>
        <w:left w:val="none" w:sz="0" w:space="0" w:color="auto"/>
        <w:bottom w:val="none" w:sz="0" w:space="0" w:color="auto"/>
        <w:right w:val="none" w:sz="0" w:space="0" w:color="auto"/>
      </w:divBdr>
    </w:div>
    <w:div w:id="269969717">
      <w:bodyDiv w:val="1"/>
      <w:marLeft w:val="0"/>
      <w:marRight w:val="0"/>
      <w:marTop w:val="0"/>
      <w:marBottom w:val="0"/>
      <w:divBdr>
        <w:top w:val="none" w:sz="0" w:space="0" w:color="auto"/>
        <w:left w:val="none" w:sz="0" w:space="0" w:color="auto"/>
        <w:bottom w:val="none" w:sz="0" w:space="0" w:color="auto"/>
        <w:right w:val="none" w:sz="0" w:space="0" w:color="auto"/>
      </w:divBdr>
      <w:divsChild>
        <w:div w:id="64499252">
          <w:marLeft w:val="0"/>
          <w:marRight w:val="0"/>
          <w:marTop w:val="0"/>
          <w:marBottom w:val="0"/>
          <w:divBdr>
            <w:top w:val="none" w:sz="0" w:space="0" w:color="auto"/>
            <w:left w:val="none" w:sz="0" w:space="0" w:color="auto"/>
            <w:bottom w:val="none" w:sz="0" w:space="0" w:color="auto"/>
            <w:right w:val="none" w:sz="0" w:space="0" w:color="auto"/>
          </w:divBdr>
          <w:divsChild>
            <w:div w:id="1489595369">
              <w:marLeft w:val="0"/>
              <w:marRight w:val="0"/>
              <w:marTop w:val="0"/>
              <w:marBottom w:val="0"/>
              <w:divBdr>
                <w:top w:val="none" w:sz="0" w:space="0" w:color="auto"/>
                <w:left w:val="none" w:sz="0" w:space="0" w:color="auto"/>
                <w:bottom w:val="none" w:sz="0" w:space="0" w:color="auto"/>
                <w:right w:val="none" w:sz="0" w:space="0" w:color="auto"/>
              </w:divBdr>
              <w:divsChild>
                <w:div w:id="1158302457">
                  <w:marLeft w:val="0"/>
                  <w:marRight w:val="0"/>
                  <w:marTop w:val="0"/>
                  <w:marBottom w:val="0"/>
                  <w:divBdr>
                    <w:top w:val="none" w:sz="0" w:space="0" w:color="auto"/>
                    <w:left w:val="none" w:sz="0" w:space="0" w:color="auto"/>
                    <w:bottom w:val="none" w:sz="0" w:space="0" w:color="auto"/>
                    <w:right w:val="none" w:sz="0" w:space="0" w:color="auto"/>
                  </w:divBdr>
                  <w:divsChild>
                    <w:div w:id="1982421487">
                      <w:marLeft w:val="0"/>
                      <w:marRight w:val="0"/>
                      <w:marTop w:val="0"/>
                      <w:marBottom w:val="0"/>
                      <w:divBdr>
                        <w:top w:val="none" w:sz="0" w:space="0" w:color="auto"/>
                        <w:left w:val="none" w:sz="0" w:space="0" w:color="auto"/>
                        <w:bottom w:val="none" w:sz="0" w:space="0" w:color="auto"/>
                        <w:right w:val="none" w:sz="0" w:space="0" w:color="auto"/>
                      </w:divBdr>
                      <w:divsChild>
                        <w:div w:id="260601537">
                          <w:marLeft w:val="0"/>
                          <w:marRight w:val="0"/>
                          <w:marTop w:val="0"/>
                          <w:marBottom w:val="0"/>
                          <w:divBdr>
                            <w:top w:val="none" w:sz="0" w:space="0" w:color="auto"/>
                            <w:left w:val="none" w:sz="0" w:space="0" w:color="auto"/>
                            <w:bottom w:val="none" w:sz="0" w:space="0" w:color="auto"/>
                            <w:right w:val="none" w:sz="0" w:space="0" w:color="auto"/>
                          </w:divBdr>
                          <w:divsChild>
                            <w:div w:id="5854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128137">
      <w:bodyDiv w:val="1"/>
      <w:marLeft w:val="0"/>
      <w:marRight w:val="0"/>
      <w:marTop w:val="0"/>
      <w:marBottom w:val="0"/>
      <w:divBdr>
        <w:top w:val="none" w:sz="0" w:space="0" w:color="auto"/>
        <w:left w:val="none" w:sz="0" w:space="0" w:color="auto"/>
        <w:bottom w:val="none" w:sz="0" w:space="0" w:color="auto"/>
        <w:right w:val="none" w:sz="0" w:space="0" w:color="auto"/>
      </w:divBdr>
    </w:div>
    <w:div w:id="275984625">
      <w:bodyDiv w:val="1"/>
      <w:marLeft w:val="0"/>
      <w:marRight w:val="0"/>
      <w:marTop w:val="0"/>
      <w:marBottom w:val="0"/>
      <w:divBdr>
        <w:top w:val="none" w:sz="0" w:space="0" w:color="auto"/>
        <w:left w:val="none" w:sz="0" w:space="0" w:color="auto"/>
        <w:bottom w:val="none" w:sz="0" w:space="0" w:color="auto"/>
        <w:right w:val="none" w:sz="0" w:space="0" w:color="auto"/>
      </w:divBdr>
    </w:div>
    <w:div w:id="288754389">
      <w:bodyDiv w:val="1"/>
      <w:marLeft w:val="0"/>
      <w:marRight w:val="0"/>
      <w:marTop w:val="0"/>
      <w:marBottom w:val="0"/>
      <w:divBdr>
        <w:top w:val="none" w:sz="0" w:space="0" w:color="auto"/>
        <w:left w:val="none" w:sz="0" w:space="0" w:color="auto"/>
        <w:bottom w:val="none" w:sz="0" w:space="0" w:color="auto"/>
        <w:right w:val="none" w:sz="0" w:space="0" w:color="auto"/>
      </w:divBdr>
    </w:div>
    <w:div w:id="308487126">
      <w:bodyDiv w:val="1"/>
      <w:marLeft w:val="0"/>
      <w:marRight w:val="0"/>
      <w:marTop w:val="0"/>
      <w:marBottom w:val="0"/>
      <w:divBdr>
        <w:top w:val="none" w:sz="0" w:space="0" w:color="auto"/>
        <w:left w:val="none" w:sz="0" w:space="0" w:color="auto"/>
        <w:bottom w:val="none" w:sz="0" w:space="0" w:color="auto"/>
        <w:right w:val="none" w:sz="0" w:space="0" w:color="auto"/>
      </w:divBdr>
      <w:divsChild>
        <w:div w:id="1513841721">
          <w:marLeft w:val="0"/>
          <w:marRight w:val="0"/>
          <w:marTop w:val="0"/>
          <w:marBottom w:val="0"/>
          <w:divBdr>
            <w:top w:val="none" w:sz="0" w:space="0" w:color="auto"/>
            <w:left w:val="none" w:sz="0" w:space="0" w:color="auto"/>
            <w:bottom w:val="none" w:sz="0" w:space="0" w:color="auto"/>
            <w:right w:val="none" w:sz="0" w:space="0" w:color="auto"/>
          </w:divBdr>
          <w:divsChild>
            <w:div w:id="2060132677">
              <w:marLeft w:val="0"/>
              <w:marRight w:val="0"/>
              <w:marTop w:val="0"/>
              <w:marBottom w:val="0"/>
              <w:divBdr>
                <w:top w:val="none" w:sz="0" w:space="0" w:color="auto"/>
                <w:left w:val="none" w:sz="0" w:space="0" w:color="auto"/>
                <w:bottom w:val="none" w:sz="0" w:space="0" w:color="auto"/>
                <w:right w:val="none" w:sz="0" w:space="0" w:color="auto"/>
              </w:divBdr>
              <w:divsChild>
                <w:div w:id="1451511857">
                  <w:marLeft w:val="0"/>
                  <w:marRight w:val="0"/>
                  <w:marTop w:val="0"/>
                  <w:marBottom w:val="0"/>
                  <w:divBdr>
                    <w:top w:val="none" w:sz="0" w:space="0" w:color="auto"/>
                    <w:left w:val="none" w:sz="0" w:space="0" w:color="auto"/>
                    <w:bottom w:val="none" w:sz="0" w:space="0" w:color="auto"/>
                    <w:right w:val="none" w:sz="0" w:space="0" w:color="auto"/>
                  </w:divBdr>
                  <w:divsChild>
                    <w:div w:id="7680793">
                      <w:marLeft w:val="0"/>
                      <w:marRight w:val="0"/>
                      <w:marTop w:val="0"/>
                      <w:marBottom w:val="0"/>
                      <w:divBdr>
                        <w:top w:val="none" w:sz="0" w:space="0" w:color="auto"/>
                        <w:left w:val="none" w:sz="0" w:space="0" w:color="auto"/>
                        <w:bottom w:val="none" w:sz="0" w:space="0" w:color="auto"/>
                        <w:right w:val="none" w:sz="0" w:space="0" w:color="auto"/>
                      </w:divBdr>
                      <w:divsChild>
                        <w:div w:id="263652986">
                          <w:marLeft w:val="0"/>
                          <w:marRight w:val="0"/>
                          <w:marTop w:val="0"/>
                          <w:marBottom w:val="0"/>
                          <w:divBdr>
                            <w:top w:val="none" w:sz="0" w:space="0" w:color="auto"/>
                            <w:left w:val="none" w:sz="0" w:space="0" w:color="auto"/>
                            <w:bottom w:val="none" w:sz="0" w:space="0" w:color="auto"/>
                            <w:right w:val="none" w:sz="0" w:space="0" w:color="auto"/>
                          </w:divBdr>
                          <w:divsChild>
                            <w:div w:id="7002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680283">
      <w:bodyDiv w:val="1"/>
      <w:marLeft w:val="0"/>
      <w:marRight w:val="0"/>
      <w:marTop w:val="0"/>
      <w:marBottom w:val="0"/>
      <w:divBdr>
        <w:top w:val="none" w:sz="0" w:space="0" w:color="auto"/>
        <w:left w:val="none" w:sz="0" w:space="0" w:color="auto"/>
        <w:bottom w:val="none" w:sz="0" w:space="0" w:color="auto"/>
        <w:right w:val="none" w:sz="0" w:space="0" w:color="auto"/>
      </w:divBdr>
      <w:divsChild>
        <w:div w:id="885019924">
          <w:marLeft w:val="0"/>
          <w:marRight w:val="0"/>
          <w:marTop w:val="0"/>
          <w:marBottom w:val="0"/>
          <w:divBdr>
            <w:top w:val="none" w:sz="0" w:space="0" w:color="auto"/>
            <w:left w:val="none" w:sz="0" w:space="0" w:color="auto"/>
            <w:bottom w:val="none" w:sz="0" w:space="0" w:color="auto"/>
            <w:right w:val="none" w:sz="0" w:space="0" w:color="auto"/>
          </w:divBdr>
          <w:divsChild>
            <w:div w:id="577130106">
              <w:marLeft w:val="0"/>
              <w:marRight w:val="0"/>
              <w:marTop w:val="0"/>
              <w:marBottom w:val="0"/>
              <w:divBdr>
                <w:top w:val="none" w:sz="0" w:space="0" w:color="auto"/>
                <w:left w:val="none" w:sz="0" w:space="0" w:color="auto"/>
                <w:bottom w:val="none" w:sz="0" w:space="0" w:color="auto"/>
                <w:right w:val="none" w:sz="0" w:space="0" w:color="auto"/>
              </w:divBdr>
              <w:divsChild>
                <w:div w:id="1434284204">
                  <w:marLeft w:val="0"/>
                  <w:marRight w:val="0"/>
                  <w:marTop w:val="0"/>
                  <w:marBottom w:val="0"/>
                  <w:divBdr>
                    <w:top w:val="none" w:sz="0" w:space="0" w:color="auto"/>
                    <w:left w:val="none" w:sz="0" w:space="0" w:color="auto"/>
                    <w:bottom w:val="none" w:sz="0" w:space="0" w:color="auto"/>
                    <w:right w:val="none" w:sz="0" w:space="0" w:color="auto"/>
                  </w:divBdr>
                  <w:divsChild>
                    <w:div w:id="143817715">
                      <w:marLeft w:val="0"/>
                      <w:marRight w:val="0"/>
                      <w:marTop w:val="0"/>
                      <w:marBottom w:val="0"/>
                      <w:divBdr>
                        <w:top w:val="none" w:sz="0" w:space="0" w:color="auto"/>
                        <w:left w:val="none" w:sz="0" w:space="0" w:color="auto"/>
                        <w:bottom w:val="none" w:sz="0" w:space="0" w:color="auto"/>
                        <w:right w:val="none" w:sz="0" w:space="0" w:color="auto"/>
                      </w:divBdr>
                      <w:divsChild>
                        <w:div w:id="612057566">
                          <w:marLeft w:val="0"/>
                          <w:marRight w:val="0"/>
                          <w:marTop w:val="0"/>
                          <w:marBottom w:val="0"/>
                          <w:divBdr>
                            <w:top w:val="none" w:sz="0" w:space="0" w:color="auto"/>
                            <w:left w:val="none" w:sz="0" w:space="0" w:color="auto"/>
                            <w:bottom w:val="none" w:sz="0" w:space="0" w:color="auto"/>
                            <w:right w:val="none" w:sz="0" w:space="0" w:color="auto"/>
                          </w:divBdr>
                          <w:divsChild>
                            <w:div w:id="19449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023817">
      <w:bodyDiv w:val="1"/>
      <w:marLeft w:val="0"/>
      <w:marRight w:val="0"/>
      <w:marTop w:val="0"/>
      <w:marBottom w:val="0"/>
      <w:divBdr>
        <w:top w:val="none" w:sz="0" w:space="0" w:color="auto"/>
        <w:left w:val="none" w:sz="0" w:space="0" w:color="auto"/>
        <w:bottom w:val="none" w:sz="0" w:space="0" w:color="auto"/>
        <w:right w:val="none" w:sz="0" w:space="0" w:color="auto"/>
      </w:divBdr>
      <w:divsChild>
        <w:div w:id="757750023">
          <w:marLeft w:val="0"/>
          <w:marRight w:val="0"/>
          <w:marTop w:val="0"/>
          <w:marBottom w:val="0"/>
          <w:divBdr>
            <w:top w:val="none" w:sz="0" w:space="0" w:color="auto"/>
            <w:left w:val="none" w:sz="0" w:space="0" w:color="auto"/>
            <w:bottom w:val="none" w:sz="0" w:space="0" w:color="auto"/>
            <w:right w:val="none" w:sz="0" w:space="0" w:color="auto"/>
          </w:divBdr>
          <w:divsChild>
            <w:div w:id="396519833">
              <w:marLeft w:val="0"/>
              <w:marRight w:val="0"/>
              <w:marTop w:val="0"/>
              <w:marBottom w:val="0"/>
              <w:divBdr>
                <w:top w:val="none" w:sz="0" w:space="0" w:color="auto"/>
                <w:left w:val="none" w:sz="0" w:space="0" w:color="auto"/>
                <w:bottom w:val="none" w:sz="0" w:space="0" w:color="auto"/>
                <w:right w:val="none" w:sz="0" w:space="0" w:color="auto"/>
              </w:divBdr>
              <w:divsChild>
                <w:div w:id="2366550">
                  <w:marLeft w:val="0"/>
                  <w:marRight w:val="0"/>
                  <w:marTop w:val="0"/>
                  <w:marBottom w:val="0"/>
                  <w:divBdr>
                    <w:top w:val="none" w:sz="0" w:space="0" w:color="auto"/>
                    <w:left w:val="none" w:sz="0" w:space="0" w:color="auto"/>
                    <w:bottom w:val="none" w:sz="0" w:space="0" w:color="auto"/>
                    <w:right w:val="none" w:sz="0" w:space="0" w:color="auto"/>
                  </w:divBdr>
                  <w:divsChild>
                    <w:div w:id="1814366162">
                      <w:marLeft w:val="0"/>
                      <w:marRight w:val="0"/>
                      <w:marTop w:val="0"/>
                      <w:marBottom w:val="0"/>
                      <w:divBdr>
                        <w:top w:val="none" w:sz="0" w:space="0" w:color="auto"/>
                        <w:left w:val="none" w:sz="0" w:space="0" w:color="auto"/>
                        <w:bottom w:val="none" w:sz="0" w:space="0" w:color="auto"/>
                        <w:right w:val="none" w:sz="0" w:space="0" w:color="auto"/>
                      </w:divBdr>
                      <w:divsChild>
                        <w:div w:id="1196113120">
                          <w:marLeft w:val="0"/>
                          <w:marRight w:val="0"/>
                          <w:marTop w:val="0"/>
                          <w:marBottom w:val="0"/>
                          <w:divBdr>
                            <w:top w:val="none" w:sz="0" w:space="0" w:color="auto"/>
                            <w:left w:val="none" w:sz="0" w:space="0" w:color="auto"/>
                            <w:bottom w:val="none" w:sz="0" w:space="0" w:color="auto"/>
                            <w:right w:val="none" w:sz="0" w:space="0" w:color="auto"/>
                          </w:divBdr>
                          <w:divsChild>
                            <w:div w:id="1548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723718">
      <w:bodyDiv w:val="1"/>
      <w:marLeft w:val="0"/>
      <w:marRight w:val="0"/>
      <w:marTop w:val="0"/>
      <w:marBottom w:val="0"/>
      <w:divBdr>
        <w:top w:val="none" w:sz="0" w:space="0" w:color="auto"/>
        <w:left w:val="none" w:sz="0" w:space="0" w:color="auto"/>
        <w:bottom w:val="none" w:sz="0" w:space="0" w:color="auto"/>
        <w:right w:val="none" w:sz="0" w:space="0" w:color="auto"/>
      </w:divBdr>
    </w:div>
    <w:div w:id="320696016">
      <w:bodyDiv w:val="1"/>
      <w:marLeft w:val="0"/>
      <w:marRight w:val="0"/>
      <w:marTop w:val="0"/>
      <w:marBottom w:val="0"/>
      <w:divBdr>
        <w:top w:val="none" w:sz="0" w:space="0" w:color="auto"/>
        <w:left w:val="none" w:sz="0" w:space="0" w:color="auto"/>
        <w:bottom w:val="none" w:sz="0" w:space="0" w:color="auto"/>
        <w:right w:val="none" w:sz="0" w:space="0" w:color="auto"/>
      </w:divBdr>
    </w:div>
    <w:div w:id="320739701">
      <w:bodyDiv w:val="1"/>
      <w:marLeft w:val="0"/>
      <w:marRight w:val="0"/>
      <w:marTop w:val="0"/>
      <w:marBottom w:val="0"/>
      <w:divBdr>
        <w:top w:val="none" w:sz="0" w:space="0" w:color="auto"/>
        <w:left w:val="none" w:sz="0" w:space="0" w:color="auto"/>
        <w:bottom w:val="none" w:sz="0" w:space="0" w:color="auto"/>
        <w:right w:val="none" w:sz="0" w:space="0" w:color="auto"/>
      </w:divBdr>
      <w:divsChild>
        <w:div w:id="772164881">
          <w:marLeft w:val="0"/>
          <w:marRight w:val="0"/>
          <w:marTop w:val="0"/>
          <w:marBottom w:val="0"/>
          <w:divBdr>
            <w:top w:val="none" w:sz="0" w:space="0" w:color="auto"/>
            <w:left w:val="none" w:sz="0" w:space="0" w:color="auto"/>
            <w:bottom w:val="none" w:sz="0" w:space="0" w:color="auto"/>
            <w:right w:val="none" w:sz="0" w:space="0" w:color="auto"/>
          </w:divBdr>
          <w:divsChild>
            <w:div w:id="454908915">
              <w:marLeft w:val="0"/>
              <w:marRight w:val="0"/>
              <w:marTop w:val="0"/>
              <w:marBottom w:val="0"/>
              <w:divBdr>
                <w:top w:val="none" w:sz="0" w:space="0" w:color="auto"/>
                <w:left w:val="none" w:sz="0" w:space="0" w:color="auto"/>
                <w:bottom w:val="none" w:sz="0" w:space="0" w:color="auto"/>
                <w:right w:val="none" w:sz="0" w:space="0" w:color="auto"/>
              </w:divBdr>
              <w:divsChild>
                <w:div w:id="652177847">
                  <w:marLeft w:val="0"/>
                  <w:marRight w:val="0"/>
                  <w:marTop w:val="0"/>
                  <w:marBottom w:val="0"/>
                  <w:divBdr>
                    <w:top w:val="none" w:sz="0" w:space="0" w:color="auto"/>
                    <w:left w:val="none" w:sz="0" w:space="0" w:color="auto"/>
                    <w:bottom w:val="none" w:sz="0" w:space="0" w:color="auto"/>
                    <w:right w:val="none" w:sz="0" w:space="0" w:color="auto"/>
                  </w:divBdr>
                  <w:divsChild>
                    <w:div w:id="1691762113">
                      <w:marLeft w:val="0"/>
                      <w:marRight w:val="0"/>
                      <w:marTop w:val="0"/>
                      <w:marBottom w:val="0"/>
                      <w:divBdr>
                        <w:top w:val="none" w:sz="0" w:space="0" w:color="auto"/>
                        <w:left w:val="none" w:sz="0" w:space="0" w:color="auto"/>
                        <w:bottom w:val="none" w:sz="0" w:space="0" w:color="auto"/>
                        <w:right w:val="none" w:sz="0" w:space="0" w:color="auto"/>
                      </w:divBdr>
                      <w:divsChild>
                        <w:div w:id="1485662468">
                          <w:marLeft w:val="0"/>
                          <w:marRight w:val="0"/>
                          <w:marTop w:val="0"/>
                          <w:marBottom w:val="0"/>
                          <w:divBdr>
                            <w:top w:val="none" w:sz="0" w:space="0" w:color="auto"/>
                            <w:left w:val="none" w:sz="0" w:space="0" w:color="auto"/>
                            <w:bottom w:val="none" w:sz="0" w:space="0" w:color="auto"/>
                            <w:right w:val="none" w:sz="0" w:space="0" w:color="auto"/>
                          </w:divBdr>
                          <w:divsChild>
                            <w:div w:id="7313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554309">
      <w:bodyDiv w:val="1"/>
      <w:marLeft w:val="0"/>
      <w:marRight w:val="0"/>
      <w:marTop w:val="0"/>
      <w:marBottom w:val="0"/>
      <w:divBdr>
        <w:top w:val="none" w:sz="0" w:space="0" w:color="auto"/>
        <w:left w:val="none" w:sz="0" w:space="0" w:color="auto"/>
        <w:bottom w:val="none" w:sz="0" w:space="0" w:color="auto"/>
        <w:right w:val="none" w:sz="0" w:space="0" w:color="auto"/>
      </w:divBdr>
      <w:divsChild>
        <w:div w:id="1486555941">
          <w:marLeft w:val="0"/>
          <w:marRight w:val="0"/>
          <w:marTop w:val="0"/>
          <w:marBottom w:val="0"/>
          <w:divBdr>
            <w:top w:val="none" w:sz="0" w:space="0" w:color="auto"/>
            <w:left w:val="none" w:sz="0" w:space="0" w:color="auto"/>
            <w:bottom w:val="none" w:sz="0" w:space="0" w:color="auto"/>
            <w:right w:val="none" w:sz="0" w:space="0" w:color="auto"/>
          </w:divBdr>
          <w:divsChild>
            <w:div w:id="1915696564">
              <w:marLeft w:val="0"/>
              <w:marRight w:val="0"/>
              <w:marTop w:val="0"/>
              <w:marBottom w:val="0"/>
              <w:divBdr>
                <w:top w:val="none" w:sz="0" w:space="0" w:color="auto"/>
                <w:left w:val="none" w:sz="0" w:space="0" w:color="auto"/>
                <w:bottom w:val="none" w:sz="0" w:space="0" w:color="auto"/>
                <w:right w:val="none" w:sz="0" w:space="0" w:color="auto"/>
              </w:divBdr>
              <w:divsChild>
                <w:div w:id="913441618">
                  <w:marLeft w:val="0"/>
                  <w:marRight w:val="0"/>
                  <w:marTop w:val="0"/>
                  <w:marBottom w:val="0"/>
                  <w:divBdr>
                    <w:top w:val="none" w:sz="0" w:space="0" w:color="auto"/>
                    <w:left w:val="none" w:sz="0" w:space="0" w:color="auto"/>
                    <w:bottom w:val="none" w:sz="0" w:space="0" w:color="auto"/>
                    <w:right w:val="none" w:sz="0" w:space="0" w:color="auto"/>
                  </w:divBdr>
                  <w:divsChild>
                    <w:div w:id="1649479085">
                      <w:marLeft w:val="0"/>
                      <w:marRight w:val="0"/>
                      <w:marTop w:val="0"/>
                      <w:marBottom w:val="0"/>
                      <w:divBdr>
                        <w:top w:val="none" w:sz="0" w:space="0" w:color="auto"/>
                        <w:left w:val="none" w:sz="0" w:space="0" w:color="auto"/>
                        <w:bottom w:val="none" w:sz="0" w:space="0" w:color="auto"/>
                        <w:right w:val="none" w:sz="0" w:space="0" w:color="auto"/>
                      </w:divBdr>
                      <w:divsChild>
                        <w:div w:id="2083403145">
                          <w:marLeft w:val="0"/>
                          <w:marRight w:val="0"/>
                          <w:marTop w:val="0"/>
                          <w:marBottom w:val="0"/>
                          <w:divBdr>
                            <w:top w:val="none" w:sz="0" w:space="0" w:color="auto"/>
                            <w:left w:val="none" w:sz="0" w:space="0" w:color="auto"/>
                            <w:bottom w:val="none" w:sz="0" w:space="0" w:color="auto"/>
                            <w:right w:val="none" w:sz="0" w:space="0" w:color="auto"/>
                          </w:divBdr>
                          <w:divsChild>
                            <w:div w:id="19671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365780">
      <w:bodyDiv w:val="1"/>
      <w:marLeft w:val="0"/>
      <w:marRight w:val="0"/>
      <w:marTop w:val="0"/>
      <w:marBottom w:val="0"/>
      <w:divBdr>
        <w:top w:val="none" w:sz="0" w:space="0" w:color="auto"/>
        <w:left w:val="none" w:sz="0" w:space="0" w:color="auto"/>
        <w:bottom w:val="none" w:sz="0" w:space="0" w:color="auto"/>
        <w:right w:val="none" w:sz="0" w:space="0" w:color="auto"/>
      </w:divBdr>
      <w:divsChild>
        <w:div w:id="549146483">
          <w:marLeft w:val="0"/>
          <w:marRight w:val="0"/>
          <w:marTop w:val="0"/>
          <w:marBottom w:val="0"/>
          <w:divBdr>
            <w:top w:val="none" w:sz="0" w:space="0" w:color="auto"/>
            <w:left w:val="none" w:sz="0" w:space="0" w:color="auto"/>
            <w:bottom w:val="none" w:sz="0" w:space="0" w:color="auto"/>
            <w:right w:val="none" w:sz="0" w:space="0" w:color="auto"/>
          </w:divBdr>
          <w:divsChild>
            <w:div w:id="396124795">
              <w:marLeft w:val="0"/>
              <w:marRight w:val="0"/>
              <w:marTop w:val="0"/>
              <w:marBottom w:val="0"/>
              <w:divBdr>
                <w:top w:val="none" w:sz="0" w:space="0" w:color="auto"/>
                <w:left w:val="none" w:sz="0" w:space="0" w:color="auto"/>
                <w:bottom w:val="none" w:sz="0" w:space="0" w:color="auto"/>
                <w:right w:val="none" w:sz="0" w:space="0" w:color="auto"/>
              </w:divBdr>
              <w:divsChild>
                <w:div w:id="574055058">
                  <w:marLeft w:val="0"/>
                  <w:marRight w:val="0"/>
                  <w:marTop w:val="0"/>
                  <w:marBottom w:val="0"/>
                  <w:divBdr>
                    <w:top w:val="none" w:sz="0" w:space="0" w:color="auto"/>
                    <w:left w:val="none" w:sz="0" w:space="0" w:color="auto"/>
                    <w:bottom w:val="none" w:sz="0" w:space="0" w:color="auto"/>
                    <w:right w:val="none" w:sz="0" w:space="0" w:color="auto"/>
                  </w:divBdr>
                  <w:divsChild>
                    <w:div w:id="1286887107">
                      <w:marLeft w:val="0"/>
                      <w:marRight w:val="0"/>
                      <w:marTop w:val="0"/>
                      <w:marBottom w:val="0"/>
                      <w:divBdr>
                        <w:top w:val="none" w:sz="0" w:space="0" w:color="auto"/>
                        <w:left w:val="none" w:sz="0" w:space="0" w:color="auto"/>
                        <w:bottom w:val="none" w:sz="0" w:space="0" w:color="auto"/>
                        <w:right w:val="none" w:sz="0" w:space="0" w:color="auto"/>
                      </w:divBdr>
                      <w:divsChild>
                        <w:div w:id="206727220">
                          <w:marLeft w:val="0"/>
                          <w:marRight w:val="0"/>
                          <w:marTop w:val="0"/>
                          <w:marBottom w:val="0"/>
                          <w:divBdr>
                            <w:top w:val="none" w:sz="0" w:space="0" w:color="auto"/>
                            <w:left w:val="none" w:sz="0" w:space="0" w:color="auto"/>
                            <w:bottom w:val="none" w:sz="0" w:space="0" w:color="auto"/>
                            <w:right w:val="none" w:sz="0" w:space="0" w:color="auto"/>
                          </w:divBdr>
                          <w:divsChild>
                            <w:div w:id="12518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852271">
      <w:bodyDiv w:val="1"/>
      <w:marLeft w:val="0"/>
      <w:marRight w:val="0"/>
      <w:marTop w:val="0"/>
      <w:marBottom w:val="0"/>
      <w:divBdr>
        <w:top w:val="none" w:sz="0" w:space="0" w:color="auto"/>
        <w:left w:val="none" w:sz="0" w:space="0" w:color="auto"/>
        <w:bottom w:val="none" w:sz="0" w:space="0" w:color="auto"/>
        <w:right w:val="none" w:sz="0" w:space="0" w:color="auto"/>
      </w:divBdr>
      <w:divsChild>
        <w:div w:id="498541017">
          <w:marLeft w:val="0"/>
          <w:marRight w:val="0"/>
          <w:marTop w:val="0"/>
          <w:marBottom w:val="0"/>
          <w:divBdr>
            <w:top w:val="none" w:sz="0" w:space="0" w:color="auto"/>
            <w:left w:val="none" w:sz="0" w:space="0" w:color="auto"/>
            <w:bottom w:val="none" w:sz="0" w:space="0" w:color="auto"/>
            <w:right w:val="none" w:sz="0" w:space="0" w:color="auto"/>
          </w:divBdr>
          <w:divsChild>
            <w:div w:id="1718124453">
              <w:marLeft w:val="0"/>
              <w:marRight w:val="0"/>
              <w:marTop w:val="0"/>
              <w:marBottom w:val="0"/>
              <w:divBdr>
                <w:top w:val="none" w:sz="0" w:space="0" w:color="auto"/>
                <w:left w:val="none" w:sz="0" w:space="0" w:color="auto"/>
                <w:bottom w:val="none" w:sz="0" w:space="0" w:color="auto"/>
                <w:right w:val="none" w:sz="0" w:space="0" w:color="auto"/>
              </w:divBdr>
              <w:divsChild>
                <w:div w:id="1747336382">
                  <w:marLeft w:val="0"/>
                  <w:marRight w:val="0"/>
                  <w:marTop w:val="0"/>
                  <w:marBottom w:val="0"/>
                  <w:divBdr>
                    <w:top w:val="none" w:sz="0" w:space="0" w:color="auto"/>
                    <w:left w:val="none" w:sz="0" w:space="0" w:color="auto"/>
                    <w:bottom w:val="none" w:sz="0" w:space="0" w:color="auto"/>
                    <w:right w:val="none" w:sz="0" w:space="0" w:color="auto"/>
                  </w:divBdr>
                  <w:divsChild>
                    <w:div w:id="1529224577">
                      <w:marLeft w:val="0"/>
                      <w:marRight w:val="0"/>
                      <w:marTop w:val="0"/>
                      <w:marBottom w:val="0"/>
                      <w:divBdr>
                        <w:top w:val="none" w:sz="0" w:space="0" w:color="auto"/>
                        <w:left w:val="none" w:sz="0" w:space="0" w:color="auto"/>
                        <w:bottom w:val="none" w:sz="0" w:space="0" w:color="auto"/>
                        <w:right w:val="none" w:sz="0" w:space="0" w:color="auto"/>
                      </w:divBdr>
                      <w:divsChild>
                        <w:div w:id="663167027">
                          <w:marLeft w:val="0"/>
                          <w:marRight w:val="0"/>
                          <w:marTop w:val="0"/>
                          <w:marBottom w:val="0"/>
                          <w:divBdr>
                            <w:top w:val="none" w:sz="0" w:space="0" w:color="auto"/>
                            <w:left w:val="none" w:sz="0" w:space="0" w:color="auto"/>
                            <w:bottom w:val="none" w:sz="0" w:space="0" w:color="auto"/>
                            <w:right w:val="none" w:sz="0" w:space="0" w:color="auto"/>
                          </w:divBdr>
                          <w:divsChild>
                            <w:div w:id="17158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784113">
      <w:bodyDiv w:val="1"/>
      <w:marLeft w:val="0"/>
      <w:marRight w:val="0"/>
      <w:marTop w:val="0"/>
      <w:marBottom w:val="0"/>
      <w:divBdr>
        <w:top w:val="none" w:sz="0" w:space="0" w:color="auto"/>
        <w:left w:val="none" w:sz="0" w:space="0" w:color="auto"/>
        <w:bottom w:val="none" w:sz="0" w:space="0" w:color="auto"/>
        <w:right w:val="none" w:sz="0" w:space="0" w:color="auto"/>
      </w:divBdr>
      <w:divsChild>
        <w:div w:id="1823499065">
          <w:marLeft w:val="0"/>
          <w:marRight w:val="0"/>
          <w:marTop w:val="0"/>
          <w:marBottom w:val="0"/>
          <w:divBdr>
            <w:top w:val="none" w:sz="0" w:space="0" w:color="auto"/>
            <w:left w:val="none" w:sz="0" w:space="0" w:color="auto"/>
            <w:bottom w:val="none" w:sz="0" w:space="0" w:color="auto"/>
            <w:right w:val="none" w:sz="0" w:space="0" w:color="auto"/>
          </w:divBdr>
          <w:divsChild>
            <w:div w:id="685980185">
              <w:marLeft w:val="0"/>
              <w:marRight w:val="0"/>
              <w:marTop w:val="0"/>
              <w:marBottom w:val="0"/>
              <w:divBdr>
                <w:top w:val="none" w:sz="0" w:space="0" w:color="auto"/>
                <w:left w:val="none" w:sz="0" w:space="0" w:color="auto"/>
                <w:bottom w:val="none" w:sz="0" w:space="0" w:color="auto"/>
                <w:right w:val="none" w:sz="0" w:space="0" w:color="auto"/>
              </w:divBdr>
              <w:divsChild>
                <w:div w:id="1999577258">
                  <w:marLeft w:val="0"/>
                  <w:marRight w:val="0"/>
                  <w:marTop w:val="0"/>
                  <w:marBottom w:val="0"/>
                  <w:divBdr>
                    <w:top w:val="none" w:sz="0" w:space="0" w:color="auto"/>
                    <w:left w:val="none" w:sz="0" w:space="0" w:color="auto"/>
                    <w:bottom w:val="none" w:sz="0" w:space="0" w:color="auto"/>
                    <w:right w:val="none" w:sz="0" w:space="0" w:color="auto"/>
                  </w:divBdr>
                  <w:divsChild>
                    <w:div w:id="2173111">
                      <w:marLeft w:val="0"/>
                      <w:marRight w:val="0"/>
                      <w:marTop w:val="0"/>
                      <w:marBottom w:val="0"/>
                      <w:divBdr>
                        <w:top w:val="none" w:sz="0" w:space="0" w:color="auto"/>
                        <w:left w:val="none" w:sz="0" w:space="0" w:color="auto"/>
                        <w:bottom w:val="none" w:sz="0" w:space="0" w:color="auto"/>
                        <w:right w:val="none" w:sz="0" w:space="0" w:color="auto"/>
                      </w:divBdr>
                      <w:divsChild>
                        <w:div w:id="1795365099">
                          <w:marLeft w:val="0"/>
                          <w:marRight w:val="0"/>
                          <w:marTop w:val="0"/>
                          <w:marBottom w:val="0"/>
                          <w:divBdr>
                            <w:top w:val="none" w:sz="0" w:space="0" w:color="auto"/>
                            <w:left w:val="none" w:sz="0" w:space="0" w:color="auto"/>
                            <w:bottom w:val="none" w:sz="0" w:space="0" w:color="auto"/>
                            <w:right w:val="none" w:sz="0" w:space="0" w:color="auto"/>
                          </w:divBdr>
                          <w:divsChild>
                            <w:div w:id="8601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760777">
      <w:bodyDiv w:val="1"/>
      <w:marLeft w:val="0"/>
      <w:marRight w:val="0"/>
      <w:marTop w:val="0"/>
      <w:marBottom w:val="0"/>
      <w:divBdr>
        <w:top w:val="none" w:sz="0" w:space="0" w:color="auto"/>
        <w:left w:val="none" w:sz="0" w:space="0" w:color="auto"/>
        <w:bottom w:val="none" w:sz="0" w:space="0" w:color="auto"/>
        <w:right w:val="none" w:sz="0" w:space="0" w:color="auto"/>
      </w:divBdr>
    </w:div>
    <w:div w:id="353842623">
      <w:bodyDiv w:val="1"/>
      <w:marLeft w:val="0"/>
      <w:marRight w:val="0"/>
      <w:marTop w:val="0"/>
      <w:marBottom w:val="0"/>
      <w:divBdr>
        <w:top w:val="none" w:sz="0" w:space="0" w:color="auto"/>
        <w:left w:val="none" w:sz="0" w:space="0" w:color="auto"/>
        <w:bottom w:val="none" w:sz="0" w:space="0" w:color="auto"/>
        <w:right w:val="none" w:sz="0" w:space="0" w:color="auto"/>
      </w:divBdr>
    </w:div>
    <w:div w:id="356196996">
      <w:bodyDiv w:val="1"/>
      <w:marLeft w:val="0"/>
      <w:marRight w:val="0"/>
      <w:marTop w:val="0"/>
      <w:marBottom w:val="0"/>
      <w:divBdr>
        <w:top w:val="none" w:sz="0" w:space="0" w:color="auto"/>
        <w:left w:val="none" w:sz="0" w:space="0" w:color="auto"/>
        <w:bottom w:val="none" w:sz="0" w:space="0" w:color="auto"/>
        <w:right w:val="none" w:sz="0" w:space="0" w:color="auto"/>
      </w:divBdr>
      <w:divsChild>
        <w:div w:id="2089303565">
          <w:marLeft w:val="0"/>
          <w:marRight w:val="0"/>
          <w:marTop w:val="0"/>
          <w:marBottom w:val="0"/>
          <w:divBdr>
            <w:top w:val="none" w:sz="0" w:space="0" w:color="auto"/>
            <w:left w:val="none" w:sz="0" w:space="0" w:color="auto"/>
            <w:bottom w:val="none" w:sz="0" w:space="0" w:color="auto"/>
            <w:right w:val="none" w:sz="0" w:space="0" w:color="auto"/>
          </w:divBdr>
          <w:divsChild>
            <w:div w:id="1546139315">
              <w:marLeft w:val="0"/>
              <w:marRight w:val="0"/>
              <w:marTop w:val="0"/>
              <w:marBottom w:val="0"/>
              <w:divBdr>
                <w:top w:val="none" w:sz="0" w:space="0" w:color="auto"/>
                <w:left w:val="none" w:sz="0" w:space="0" w:color="auto"/>
                <w:bottom w:val="none" w:sz="0" w:space="0" w:color="auto"/>
                <w:right w:val="none" w:sz="0" w:space="0" w:color="auto"/>
              </w:divBdr>
              <w:divsChild>
                <w:div w:id="378553004">
                  <w:marLeft w:val="0"/>
                  <w:marRight w:val="0"/>
                  <w:marTop w:val="0"/>
                  <w:marBottom w:val="0"/>
                  <w:divBdr>
                    <w:top w:val="none" w:sz="0" w:space="0" w:color="auto"/>
                    <w:left w:val="none" w:sz="0" w:space="0" w:color="auto"/>
                    <w:bottom w:val="none" w:sz="0" w:space="0" w:color="auto"/>
                    <w:right w:val="none" w:sz="0" w:space="0" w:color="auto"/>
                  </w:divBdr>
                  <w:divsChild>
                    <w:div w:id="1103695380">
                      <w:marLeft w:val="0"/>
                      <w:marRight w:val="0"/>
                      <w:marTop w:val="0"/>
                      <w:marBottom w:val="0"/>
                      <w:divBdr>
                        <w:top w:val="none" w:sz="0" w:space="0" w:color="auto"/>
                        <w:left w:val="none" w:sz="0" w:space="0" w:color="auto"/>
                        <w:bottom w:val="none" w:sz="0" w:space="0" w:color="auto"/>
                        <w:right w:val="none" w:sz="0" w:space="0" w:color="auto"/>
                      </w:divBdr>
                      <w:divsChild>
                        <w:div w:id="1284458900">
                          <w:marLeft w:val="0"/>
                          <w:marRight w:val="0"/>
                          <w:marTop w:val="0"/>
                          <w:marBottom w:val="0"/>
                          <w:divBdr>
                            <w:top w:val="none" w:sz="0" w:space="0" w:color="auto"/>
                            <w:left w:val="none" w:sz="0" w:space="0" w:color="auto"/>
                            <w:bottom w:val="none" w:sz="0" w:space="0" w:color="auto"/>
                            <w:right w:val="none" w:sz="0" w:space="0" w:color="auto"/>
                          </w:divBdr>
                          <w:divsChild>
                            <w:div w:id="19784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281938">
      <w:bodyDiv w:val="1"/>
      <w:marLeft w:val="0"/>
      <w:marRight w:val="0"/>
      <w:marTop w:val="0"/>
      <w:marBottom w:val="0"/>
      <w:divBdr>
        <w:top w:val="none" w:sz="0" w:space="0" w:color="auto"/>
        <w:left w:val="none" w:sz="0" w:space="0" w:color="auto"/>
        <w:bottom w:val="none" w:sz="0" w:space="0" w:color="auto"/>
        <w:right w:val="none" w:sz="0" w:space="0" w:color="auto"/>
      </w:divBdr>
    </w:div>
    <w:div w:id="365327483">
      <w:bodyDiv w:val="1"/>
      <w:marLeft w:val="0"/>
      <w:marRight w:val="0"/>
      <w:marTop w:val="0"/>
      <w:marBottom w:val="0"/>
      <w:divBdr>
        <w:top w:val="none" w:sz="0" w:space="0" w:color="auto"/>
        <w:left w:val="none" w:sz="0" w:space="0" w:color="auto"/>
        <w:bottom w:val="none" w:sz="0" w:space="0" w:color="auto"/>
        <w:right w:val="none" w:sz="0" w:space="0" w:color="auto"/>
      </w:divBdr>
      <w:divsChild>
        <w:div w:id="1799375494">
          <w:marLeft w:val="0"/>
          <w:marRight w:val="0"/>
          <w:marTop w:val="0"/>
          <w:marBottom w:val="0"/>
          <w:divBdr>
            <w:top w:val="none" w:sz="0" w:space="0" w:color="auto"/>
            <w:left w:val="none" w:sz="0" w:space="0" w:color="auto"/>
            <w:bottom w:val="none" w:sz="0" w:space="0" w:color="auto"/>
            <w:right w:val="none" w:sz="0" w:space="0" w:color="auto"/>
          </w:divBdr>
          <w:divsChild>
            <w:div w:id="1268856515">
              <w:marLeft w:val="0"/>
              <w:marRight w:val="0"/>
              <w:marTop w:val="0"/>
              <w:marBottom w:val="0"/>
              <w:divBdr>
                <w:top w:val="none" w:sz="0" w:space="0" w:color="auto"/>
                <w:left w:val="none" w:sz="0" w:space="0" w:color="auto"/>
                <w:bottom w:val="none" w:sz="0" w:space="0" w:color="auto"/>
                <w:right w:val="none" w:sz="0" w:space="0" w:color="auto"/>
              </w:divBdr>
              <w:divsChild>
                <w:div w:id="1305696047">
                  <w:marLeft w:val="0"/>
                  <w:marRight w:val="0"/>
                  <w:marTop w:val="0"/>
                  <w:marBottom w:val="0"/>
                  <w:divBdr>
                    <w:top w:val="none" w:sz="0" w:space="0" w:color="auto"/>
                    <w:left w:val="none" w:sz="0" w:space="0" w:color="auto"/>
                    <w:bottom w:val="none" w:sz="0" w:space="0" w:color="auto"/>
                    <w:right w:val="none" w:sz="0" w:space="0" w:color="auto"/>
                  </w:divBdr>
                  <w:divsChild>
                    <w:div w:id="164713336">
                      <w:marLeft w:val="0"/>
                      <w:marRight w:val="0"/>
                      <w:marTop w:val="0"/>
                      <w:marBottom w:val="0"/>
                      <w:divBdr>
                        <w:top w:val="none" w:sz="0" w:space="0" w:color="auto"/>
                        <w:left w:val="none" w:sz="0" w:space="0" w:color="auto"/>
                        <w:bottom w:val="none" w:sz="0" w:space="0" w:color="auto"/>
                        <w:right w:val="none" w:sz="0" w:space="0" w:color="auto"/>
                      </w:divBdr>
                      <w:divsChild>
                        <w:div w:id="152307502">
                          <w:marLeft w:val="0"/>
                          <w:marRight w:val="0"/>
                          <w:marTop w:val="0"/>
                          <w:marBottom w:val="0"/>
                          <w:divBdr>
                            <w:top w:val="none" w:sz="0" w:space="0" w:color="auto"/>
                            <w:left w:val="none" w:sz="0" w:space="0" w:color="auto"/>
                            <w:bottom w:val="none" w:sz="0" w:space="0" w:color="auto"/>
                            <w:right w:val="none" w:sz="0" w:space="0" w:color="auto"/>
                          </w:divBdr>
                          <w:divsChild>
                            <w:div w:id="9274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330377">
      <w:bodyDiv w:val="1"/>
      <w:marLeft w:val="0"/>
      <w:marRight w:val="0"/>
      <w:marTop w:val="0"/>
      <w:marBottom w:val="0"/>
      <w:divBdr>
        <w:top w:val="none" w:sz="0" w:space="0" w:color="auto"/>
        <w:left w:val="none" w:sz="0" w:space="0" w:color="auto"/>
        <w:bottom w:val="none" w:sz="0" w:space="0" w:color="auto"/>
        <w:right w:val="none" w:sz="0" w:space="0" w:color="auto"/>
      </w:divBdr>
      <w:divsChild>
        <w:div w:id="987054088">
          <w:marLeft w:val="0"/>
          <w:marRight w:val="0"/>
          <w:marTop w:val="0"/>
          <w:marBottom w:val="0"/>
          <w:divBdr>
            <w:top w:val="none" w:sz="0" w:space="0" w:color="auto"/>
            <w:left w:val="none" w:sz="0" w:space="0" w:color="auto"/>
            <w:bottom w:val="none" w:sz="0" w:space="0" w:color="auto"/>
            <w:right w:val="none" w:sz="0" w:space="0" w:color="auto"/>
          </w:divBdr>
          <w:divsChild>
            <w:div w:id="411699659">
              <w:marLeft w:val="0"/>
              <w:marRight w:val="0"/>
              <w:marTop w:val="0"/>
              <w:marBottom w:val="0"/>
              <w:divBdr>
                <w:top w:val="none" w:sz="0" w:space="0" w:color="auto"/>
                <w:left w:val="none" w:sz="0" w:space="0" w:color="auto"/>
                <w:bottom w:val="none" w:sz="0" w:space="0" w:color="auto"/>
                <w:right w:val="none" w:sz="0" w:space="0" w:color="auto"/>
              </w:divBdr>
              <w:divsChild>
                <w:div w:id="215436481">
                  <w:marLeft w:val="0"/>
                  <w:marRight w:val="0"/>
                  <w:marTop w:val="0"/>
                  <w:marBottom w:val="0"/>
                  <w:divBdr>
                    <w:top w:val="none" w:sz="0" w:space="0" w:color="auto"/>
                    <w:left w:val="none" w:sz="0" w:space="0" w:color="auto"/>
                    <w:bottom w:val="none" w:sz="0" w:space="0" w:color="auto"/>
                    <w:right w:val="none" w:sz="0" w:space="0" w:color="auto"/>
                  </w:divBdr>
                  <w:divsChild>
                    <w:div w:id="1109472640">
                      <w:marLeft w:val="0"/>
                      <w:marRight w:val="0"/>
                      <w:marTop w:val="0"/>
                      <w:marBottom w:val="0"/>
                      <w:divBdr>
                        <w:top w:val="none" w:sz="0" w:space="0" w:color="auto"/>
                        <w:left w:val="none" w:sz="0" w:space="0" w:color="auto"/>
                        <w:bottom w:val="none" w:sz="0" w:space="0" w:color="auto"/>
                        <w:right w:val="none" w:sz="0" w:space="0" w:color="auto"/>
                      </w:divBdr>
                      <w:divsChild>
                        <w:div w:id="752554194">
                          <w:marLeft w:val="0"/>
                          <w:marRight w:val="0"/>
                          <w:marTop w:val="0"/>
                          <w:marBottom w:val="0"/>
                          <w:divBdr>
                            <w:top w:val="none" w:sz="0" w:space="0" w:color="auto"/>
                            <w:left w:val="none" w:sz="0" w:space="0" w:color="auto"/>
                            <w:bottom w:val="none" w:sz="0" w:space="0" w:color="auto"/>
                            <w:right w:val="none" w:sz="0" w:space="0" w:color="auto"/>
                          </w:divBdr>
                          <w:divsChild>
                            <w:div w:id="17821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837660">
      <w:bodyDiv w:val="1"/>
      <w:marLeft w:val="0"/>
      <w:marRight w:val="0"/>
      <w:marTop w:val="0"/>
      <w:marBottom w:val="0"/>
      <w:divBdr>
        <w:top w:val="none" w:sz="0" w:space="0" w:color="auto"/>
        <w:left w:val="none" w:sz="0" w:space="0" w:color="auto"/>
        <w:bottom w:val="none" w:sz="0" w:space="0" w:color="auto"/>
        <w:right w:val="none" w:sz="0" w:space="0" w:color="auto"/>
      </w:divBdr>
      <w:divsChild>
        <w:div w:id="1055082131">
          <w:marLeft w:val="0"/>
          <w:marRight w:val="0"/>
          <w:marTop w:val="0"/>
          <w:marBottom w:val="0"/>
          <w:divBdr>
            <w:top w:val="none" w:sz="0" w:space="0" w:color="auto"/>
            <w:left w:val="none" w:sz="0" w:space="0" w:color="auto"/>
            <w:bottom w:val="none" w:sz="0" w:space="0" w:color="auto"/>
            <w:right w:val="none" w:sz="0" w:space="0" w:color="auto"/>
          </w:divBdr>
          <w:divsChild>
            <w:div w:id="1085807643">
              <w:marLeft w:val="0"/>
              <w:marRight w:val="0"/>
              <w:marTop w:val="0"/>
              <w:marBottom w:val="0"/>
              <w:divBdr>
                <w:top w:val="none" w:sz="0" w:space="0" w:color="auto"/>
                <w:left w:val="none" w:sz="0" w:space="0" w:color="auto"/>
                <w:bottom w:val="none" w:sz="0" w:space="0" w:color="auto"/>
                <w:right w:val="none" w:sz="0" w:space="0" w:color="auto"/>
              </w:divBdr>
              <w:divsChild>
                <w:div w:id="308678268">
                  <w:marLeft w:val="0"/>
                  <w:marRight w:val="0"/>
                  <w:marTop w:val="0"/>
                  <w:marBottom w:val="0"/>
                  <w:divBdr>
                    <w:top w:val="none" w:sz="0" w:space="0" w:color="auto"/>
                    <w:left w:val="none" w:sz="0" w:space="0" w:color="auto"/>
                    <w:bottom w:val="none" w:sz="0" w:space="0" w:color="auto"/>
                    <w:right w:val="none" w:sz="0" w:space="0" w:color="auto"/>
                  </w:divBdr>
                  <w:divsChild>
                    <w:div w:id="2010329686">
                      <w:marLeft w:val="0"/>
                      <w:marRight w:val="0"/>
                      <w:marTop w:val="0"/>
                      <w:marBottom w:val="0"/>
                      <w:divBdr>
                        <w:top w:val="none" w:sz="0" w:space="0" w:color="auto"/>
                        <w:left w:val="none" w:sz="0" w:space="0" w:color="auto"/>
                        <w:bottom w:val="none" w:sz="0" w:space="0" w:color="auto"/>
                        <w:right w:val="none" w:sz="0" w:space="0" w:color="auto"/>
                      </w:divBdr>
                      <w:divsChild>
                        <w:div w:id="1412655711">
                          <w:marLeft w:val="0"/>
                          <w:marRight w:val="0"/>
                          <w:marTop w:val="0"/>
                          <w:marBottom w:val="0"/>
                          <w:divBdr>
                            <w:top w:val="none" w:sz="0" w:space="0" w:color="auto"/>
                            <w:left w:val="none" w:sz="0" w:space="0" w:color="auto"/>
                            <w:bottom w:val="none" w:sz="0" w:space="0" w:color="auto"/>
                            <w:right w:val="none" w:sz="0" w:space="0" w:color="auto"/>
                          </w:divBdr>
                          <w:divsChild>
                            <w:div w:id="2706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5394">
      <w:bodyDiv w:val="1"/>
      <w:marLeft w:val="0"/>
      <w:marRight w:val="0"/>
      <w:marTop w:val="0"/>
      <w:marBottom w:val="0"/>
      <w:divBdr>
        <w:top w:val="none" w:sz="0" w:space="0" w:color="auto"/>
        <w:left w:val="none" w:sz="0" w:space="0" w:color="auto"/>
        <w:bottom w:val="none" w:sz="0" w:space="0" w:color="auto"/>
        <w:right w:val="none" w:sz="0" w:space="0" w:color="auto"/>
      </w:divBdr>
    </w:div>
    <w:div w:id="368532283">
      <w:bodyDiv w:val="1"/>
      <w:marLeft w:val="0"/>
      <w:marRight w:val="0"/>
      <w:marTop w:val="0"/>
      <w:marBottom w:val="0"/>
      <w:divBdr>
        <w:top w:val="none" w:sz="0" w:space="0" w:color="auto"/>
        <w:left w:val="none" w:sz="0" w:space="0" w:color="auto"/>
        <w:bottom w:val="none" w:sz="0" w:space="0" w:color="auto"/>
        <w:right w:val="none" w:sz="0" w:space="0" w:color="auto"/>
      </w:divBdr>
    </w:div>
    <w:div w:id="371804637">
      <w:bodyDiv w:val="1"/>
      <w:marLeft w:val="0"/>
      <w:marRight w:val="0"/>
      <w:marTop w:val="0"/>
      <w:marBottom w:val="0"/>
      <w:divBdr>
        <w:top w:val="none" w:sz="0" w:space="0" w:color="auto"/>
        <w:left w:val="none" w:sz="0" w:space="0" w:color="auto"/>
        <w:bottom w:val="none" w:sz="0" w:space="0" w:color="auto"/>
        <w:right w:val="none" w:sz="0" w:space="0" w:color="auto"/>
      </w:divBdr>
      <w:divsChild>
        <w:div w:id="706027289">
          <w:marLeft w:val="0"/>
          <w:marRight w:val="0"/>
          <w:marTop w:val="0"/>
          <w:marBottom w:val="0"/>
          <w:divBdr>
            <w:top w:val="none" w:sz="0" w:space="0" w:color="auto"/>
            <w:left w:val="none" w:sz="0" w:space="0" w:color="auto"/>
            <w:bottom w:val="none" w:sz="0" w:space="0" w:color="auto"/>
            <w:right w:val="none" w:sz="0" w:space="0" w:color="auto"/>
          </w:divBdr>
          <w:divsChild>
            <w:div w:id="1512986745">
              <w:marLeft w:val="0"/>
              <w:marRight w:val="0"/>
              <w:marTop w:val="0"/>
              <w:marBottom w:val="0"/>
              <w:divBdr>
                <w:top w:val="none" w:sz="0" w:space="0" w:color="auto"/>
                <w:left w:val="none" w:sz="0" w:space="0" w:color="auto"/>
                <w:bottom w:val="none" w:sz="0" w:space="0" w:color="auto"/>
                <w:right w:val="none" w:sz="0" w:space="0" w:color="auto"/>
              </w:divBdr>
              <w:divsChild>
                <w:div w:id="1258175588">
                  <w:marLeft w:val="0"/>
                  <w:marRight w:val="0"/>
                  <w:marTop w:val="0"/>
                  <w:marBottom w:val="0"/>
                  <w:divBdr>
                    <w:top w:val="none" w:sz="0" w:space="0" w:color="auto"/>
                    <w:left w:val="none" w:sz="0" w:space="0" w:color="auto"/>
                    <w:bottom w:val="none" w:sz="0" w:space="0" w:color="auto"/>
                    <w:right w:val="none" w:sz="0" w:space="0" w:color="auto"/>
                  </w:divBdr>
                  <w:divsChild>
                    <w:div w:id="241649931">
                      <w:marLeft w:val="0"/>
                      <w:marRight w:val="0"/>
                      <w:marTop w:val="0"/>
                      <w:marBottom w:val="0"/>
                      <w:divBdr>
                        <w:top w:val="none" w:sz="0" w:space="0" w:color="auto"/>
                        <w:left w:val="none" w:sz="0" w:space="0" w:color="auto"/>
                        <w:bottom w:val="none" w:sz="0" w:space="0" w:color="auto"/>
                        <w:right w:val="none" w:sz="0" w:space="0" w:color="auto"/>
                      </w:divBdr>
                      <w:divsChild>
                        <w:div w:id="1404796257">
                          <w:marLeft w:val="0"/>
                          <w:marRight w:val="0"/>
                          <w:marTop w:val="0"/>
                          <w:marBottom w:val="0"/>
                          <w:divBdr>
                            <w:top w:val="none" w:sz="0" w:space="0" w:color="auto"/>
                            <w:left w:val="none" w:sz="0" w:space="0" w:color="auto"/>
                            <w:bottom w:val="none" w:sz="0" w:space="0" w:color="auto"/>
                            <w:right w:val="none" w:sz="0" w:space="0" w:color="auto"/>
                          </w:divBdr>
                          <w:divsChild>
                            <w:div w:id="8541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83984">
      <w:bodyDiv w:val="1"/>
      <w:marLeft w:val="0"/>
      <w:marRight w:val="0"/>
      <w:marTop w:val="0"/>
      <w:marBottom w:val="0"/>
      <w:divBdr>
        <w:top w:val="none" w:sz="0" w:space="0" w:color="auto"/>
        <w:left w:val="none" w:sz="0" w:space="0" w:color="auto"/>
        <w:bottom w:val="none" w:sz="0" w:space="0" w:color="auto"/>
        <w:right w:val="none" w:sz="0" w:space="0" w:color="auto"/>
      </w:divBdr>
      <w:divsChild>
        <w:div w:id="216432559">
          <w:marLeft w:val="0"/>
          <w:marRight w:val="0"/>
          <w:marTop w:val="0"/>
          <w:marBottom w:val="0"/>
          <w:divBdr>
            <w:top w:val="none" w:sz="0" w:space="0" w:color="auto"/>
            <w:left w:val="none" w:sz="0" w:space="0" w:color="auto"/>
            <w:bottom w:val="none" w:sz="0" w:space="0" w:color="auto"/>
            <w:right w:val="none" w:sz="0" w:space="0" w:color="auto"/>
          </w:divBdr>
          <w:divsChild>
            <w:div w:id="851987889">
              <w:marLeft w:val="0"/>
              <w:marRight w:val="0"/>
              <w:marTop w:val="0"/>
              <w:marBottom w:val="0"/>
              <w:divBdr>
                <w:top w:val="none" w:sz="0" w:space="0" w:color="auto"/>
                <w:left w:val="none" w:sz="0" w:space="0" w:color="auto"/>
                <w:bottom w:val="none" w:sz="0" w:space="0" w:color="auto"/>
                <w:right w:val="none" w:sz="0" w:space="0" w:color="auto"/>
              </w:divBdr>
              <w:divsChild>
                <w:div w:id="1522433611">
                  <w:marLeft w:val="0"/>
                  <w:marRight w:val="0"/>
                  <w:marTop w:val="0"/>
                  <w:marBottom w:val="0"/>
                  <w:divBdr>
                    <w:top w:val="none" w:sz="0" w:space="0" w:color="auto"/>
                    <w:left w:val="none" w:sz="0" w:space="0" w:color="auto"/>
                    <w:bottom w:val="none" w:sz="0" w:space="0" w:color="auto"/>
                    <w:right w:val="none" w:sz="0" w:space="0" w:color="auto"/>
                  </w:divBdr>
                  <w:divsChild>
                    <w:div w:id="462701148">
                      <w:marLeft w:val="0"/>
                      <w:marRight w:val="0"/>
                      <w:marTop w:val="0"/>
                      <w:marBottom w:val="0"/>
                      <w:divBdr>
                        <w:top w:val="none" w:sz="0" w:space="0" w:color="auto"/>
                        <w:left w:val="none" w:sz="0" w:space="0" w:color="auto"/>
                        <w:bottom w:val="none" w:sz="0" w:space="0" w:color="auto"/>
                        <w:right w:val="none" w:sz="0" w:space="0" w:color="auto"/>
                      </w:divBdr>
                      <w:divsChild>
                        <w:div w:id="2108453923">
                          <w:marLeft w:val="0"/>
                          <w:marRight w:val="0"/>
                          <w:marTop w:val="0"/>
                          <w:marBottom w:val="0"/>
                          <w:divBdr>
                            <w:top w:val="none" w:sz="0" w:space="0" w:color="auto"/>
                            <w:left w:val="none" w:sz="0" w:space="0" w:color="auto"/>
                            <w:bottom w:val="none" w:sz="0" w:space="0" w:color="auto"/>
                            <w:right w:val="none" w:sz="0" w:space="0" w:color="auto"/>
                          </w:divBdr>
                          <w:divsChild>
                            <w:div w:id="17281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282390">
      <w:bodyDiv w:val="1"/>
      <w:marLeft w:val="0"/>
      <w:marRight w:val="0"/>
      <w:marTop w:val="0"/>
      <w:marBottom w:val="0"/>
      <w:divBdr>
        <w:top w:val="none" w:sz="0" w:space="0" w:color="auto"/>
        <w:left w:val="none" w:sz="0" w:space="0" w:color="auto"/>
        <w:bottom w:val="none" w:sz="0" w:space="0" w:color="auto"/>
        <w:right w:val="none" w:sz="0" w:space="0" w:color="auto"/>
      </w:divBdr>
      <w:divsChild>
        <w:div w:id="97332801">
          <w:marLeft w:val="0"/>
          <w:marRight w:val="0"/>
          <w:marTop w:val="0"/>
          <w:marBottom w:val="0"/>
          <w:divBdr>
            <w:top w:val="none" w:sz="0" w:space="0" w:color="auto"/>
            <w:left w:val="none" w:sz="0" w:space="0" w:color="auto"/>
            <w:bottom w:val="none" w:sz="0" w:space="0" w:color="auto"/>
            <w:right w:val="none" w:sz="0" w:space="0" w:color="auto"/>
          </w:divBdr>
          <w:divsChild>
            <w:div w:id="821973081">
              <w:marLeft w:val="0"/>
              <w:marRight w:val="0"/>
              <w:marTop w:val="0"/>
              <w:marBottom w:val="0"/>
              <w:divBdr>
                <w:top w:val="none" w:sz="0" w:space="0" w:color="auto"/>
                <w:left w:val="none" w:sz="0" w:space="0" w:color="auto"/>
                <w:bottom w:val="none" w:sz="0" w:space="0" w:color="auto"/>
                <w:right w:val="none" w:sz="0" w:space="0" w:color="auto"/>
              </w:divBdr>
              <w:divsChild>
                <w:div w:id="1753117418">
                  <w:marLeft w:val="0"/>
                  <w:marRight w:val="0"/>
                  <w:marTop w:val="0"/>
                  <w:marBottom w:val="0"/>
                  <w:divBdr>
                    <w:top w:val="none" w:sz="0" w:space="0" w:color="auto"/>
                    <w:left w:val="none" w:sz="0" w:space="0" w:color="auto"/>
                    <w:bottom w:val="none" w:sz="0" w:space="0" w:color="auto"/>
                    <w:right w:val="none" w:sz="0" w:space="0" w:color="auto"/>
                  </w:divBdr>
                  <w:divsChild>
                    <w:div w:id="63378980">
                      <w:marLeft w:val="0"/>
                      <w:marRight w:val="0"/>
                      <w:marTop w:val="0"/>
                      <w:marBottom w:val="0"/>
                      <w:divBdr>
                        <w:top w:val="none" w:sz="0" w:space="0" w:color="auto"/>
                        <w:left w:val="none" w:sz="0" w:space="0" w:color="auto"/>
                        <w:bottom w:val="none" w:sz="0" w:space="0" w:color="auto"/>
                        <w:right w:val="none" w:sz="0" w:space="0" w:color="auto"/>
                      </w:divBdr>
                      <w:divsChild>
                        <w:div w:id="337392697">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46886">
      <w:bodyDiv w:val="1"/>
      <w:marLeft w:val="0"/>
      <w:marRight w:val="0"/>
      <w:marTop w:val="0"/>
      <w:marBottom w:val="0"/>
      <w:divBdr>
        <w:top w:val="none" w:sz="0" w:space="0" w:color="auto"/>
        <w:left w:val="none" w:sz="0" w:space="0" w:color="auto"/>
        <w:bottom w:val="none" w:sz="0" w:space="0" w:color="auto"/>
        <w:right w:val="none" w:sz="0" w:space="0" w:color="auto"/>
      </w:divBdr>
      <w:divsChild>
        <w:div w:id="1624768542">
          <w:marLeft w:val="0"/>
          <w:marRight w:val="0"/>
          <w:marTop w:val="0"/>
          <w:marBottom w:val="0"/>
          <w:divBdr>
            <w:top w:val="none" w:sz="0" w:space="0" w:color="auto"/>
            <w:left w:val="none" w:sz="0" w:space="0" w:color="auto"/>
            <w:bottom w:val="none" w:sz="0" w:space="0" w:color="auto"/>
            <w:right w:val="none" w:sz="0" w:space="0" w:color="auto"/>
          </w:divBdr>
          <w:divsChild>
            <w:div w:id="82799966">
              <w:marLeft w:val="0"/>
              <w:marRight w:val="0"/>
              <w:marTop w:val="0"/>
              <w:marBottom w:val="0"/>
              <w:divBdr>
                <w:top w:val="none" w:sz="0" w:space="0" w:color="auto"/>
                <w:left w:val="none" w:sz="0" w:space="0" w:color="auto"/>
                <w:bottom w:val="none" w:sz="0" w:space="0" w:color="auto"/>
                <w:right w:val="none" w:sz="0" w:space="0" w:color="auto"/>
              </w:divBdr>
              <w:divsChild>
                <w:div w:id="1870558039">
                  <w:marLeft w:val="0"/>
                  <w:marRight w:val="0"/>
                  <w:marTop w:val="0"/>
                  <w:marBottom w:val="0"/>
                  <w:divBdr>
                    <w:top w:val="none" w:sz="0" w:space="0" w:color="auto"/>
                    <w:left w:val="none" w:sz="0" w:space="0" w:color="auto"/>
                    <w:bottom w:val="none" w:sz="0" w:space="0" w:color="auto"/>
                    <w:right w:val="none" w:sz="0" w:space="0" w:color="auto"/>
                  </w:divBdr>
                  <w:divsChild>
                    <w:div w:id="1366902074">
                      <w:marLeft w:val="0"/>
                      <w:marRight w:val="0"/>
                      <w:marTop w:val="0"/>
                      <w:marBottom w:val="0"/>
                      <w:divBdr>
                        <w:top w:val="none" w:sz="0" w:space="0" w:color="auto"/>
                        <w:left w:val="none" w:sz="0" w:space="0" w:color="auto"/>
                        <w:bottom w:val="none" w:sz="0" w:space="0" w:color="auto"/>
                        <w:right w:val="none" w:sz="0" w:space="0" w:color="auto"/>
                      </w:divBdr>
                      <w:divsChild>
                        <w:div w:id="1515151509">
                          <w:marLeft w:val="0"/>
                          <w:marRight w:val="0"/>
                          <w:marTop w:val="0"/>
                          <w:marBottom w:val="0"/>
                          <w:divBdr>
                            <w:top w:val="none" w:sz="0" w:space="0" w:color="auto"/>
                            <w:left w:val="none" w:sz="0" w:space="0" w:color="auto"/>
                            <w:bottom w:val="none" w:sz="0" w:space="0" w:color="auto"/>
                            <w:right w:val="none" w:sz="0" w:space="0" w:color="auto"/>
                          </w:divBdr>
                          <w:divsChild>
                            <w:div w:id="1826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199877">
      <w:bodyDiv w:val="1"/>
      <w:marLeft w:val="0"/>
      <w:marRight w:val="0"/>
      <w:marTop w:val="0"/>
      <w:marBottom w:val="0"/>
      <w:divBdr>
        <w:top w:val="none" w:sz="0" w:space="0" w:color="auto"/>
        <w:left w:val="none" w:sz="0" w:space="0" w:color="auto"/>
        <w:bottom w:val="none" w:sz="0" w:space="0" w:color="auto"/>
        <w:right w:val="none" w:sz="0" w:space="0" w:color="auto"/>
      </w:divBdr>
      <w:divsChild>
        <w:div w:id="552354481">
          <w:marLeft w:val="0"/>
          <w:marRight w:val="0"/>
          <w:marTop w:val="0"/>
          <w:marBottom w:val="0"/>
          <w:divBdr>
            <w:top w:val="none" w:sz="0" w:space="0" w:color="auto"/>
            <w:left w:val="none" w:sz="0" w:space="0" w:color="auto"/>
            <w:bottom w:val="none" w:sz="0" w:space="0" w:color="auto"/>
            <w:right w:val="none" w:sz="0" w:space="0" w:color="auto"/>
          </w:divBdr>
          <w:divsChild>
            <w:div w:id="881333410">
              <w:marLeft w:val="0"/>
              <w:marRight w:val="0"/>
              <w:marTop w:val="0"/>
              <w:marBottom w:val="0"/>
              <w:divBdr>
                <w:top w:val="none" w:sz="0" w:space="0" w:color="auto"/>
                <w:left w:val="none" w:sz="0" w:space="0" w:color="auto"/>
                <w:bottom w:val="none" w:sz="0" w:space="0" w:color="auto"/>
                <w:right w:val="none" w:sz="0" w:space="0" w:color="auto"/>
              </w:divBdr>
              <w:divsChild>
                <w:div w:id="1920089694">
                  <w:marLeft w:val="0"/>
                  <w:marRight w:val="0"/>
                  <w:marTop w:val="0"/>
                  <w:marBottom w:val="0"/>
                  <w:divBdr>
                    <w:top w:val="none" w:sz="0" w:space="0" w:color="auto"/>
                    <w:left w:val="none" w:sz="0" w:space="0" w:color="auto"/>
                    <w:bottom w:val="none" w:sz="0" w:space="0" w:color="auto"/>
                    <w:right w:val="none" w:sz="0" w:space="0" w:color="auto"/>
                  </w:divBdr>
                  <w:divsChild>
                    <w:div w:id="501774898">
                      <w:marLeft w:val="0"/>
                      <w:marRight w:val="0"/>
                      <w:marTop w:val="0"/>
                      <w:marBottom w:val="0"/>
                      <w:divBdr>
                        <w:top w:val="none" w:sz="0" w:space="0" w:color="auto"/>
                        <w:left w:val="none" w:sz="0" w:space="0" w:color="auto"/>
                        <w:bottom w:val="none" w:sz="0" w:space="0" w:color="auto"/>
                        <w:right w:val="none" w:sz="0" w:space="0" w:color="auto"/>
                      </w:divBdr>
                      <w:divsChild>
                        <w:div w:id="1844734654">
                          <w:marLeft w:val="0"/>
                          <w:marRight w:val="0"/>
                          <w:marTop w:val="0"/>
                          <w:marBottom w:val="0"/>
                          <w:divBdr>
                            <w:top w:val="none" w:sz="0" w:space="0" w:color="auto"/>
                            <w:left w:val="none" w:sz="0" w:space="0" w:color="auto"/>
                            <w:bottom w:val="none" w:sz="0" w:space="0" w:color="auto"/>
                            <w:right w:val="none" w:sz="0" w:space="0" w:color="auto"/>
                          </w:divBdr>
                          <w:divsChild>
                            <w:div w:id="6220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671003">
      <w:bodyDiv w:val="1"/>
      <w:marLeft w:val="0"/>
      <w:marRight w:val="0"/>
      <w:marTop w:val="0"/>
      <w:marBottom w:val="0"/>
      <w:divBdr>
        <w:top w:val="none" w:sz="0" w:space="0" w:color="auto"/>
        <w:left w:val="none" w:sz="0" w:space="0" w:color="auto"/>
        <w:bottom w:val="none" w:sz="0" w:space="0" w:color="auto"/>
        <w:right w:val="none" w:sz="0" w:space="0" w:color="auto"/>
      </w:divBdr>
      <w:divsChild>
        <w:div w:id="569772520">
          <w:marLeft w:val="0"/>
          <w:marRight w:val="0"/>
          <w:marTop w:val="0"/>
          <w:marBottom w:val="0"/>
          <w:divBdr>
            <w:top w:val="none" w:sz="0" w:space="0" w:color="auto"/>
            <w:left w:val="none" w:sz="0" w:space="0" w:color="auto"/>
            <w:bottom w:val="none" w:sz="0" w:space="0" w:color="auto"/>
            <w:right w:val="none" w:sz="0" w:space="0" w:color="auto"/>
          </w:divBdr>
          <w:divsChild>
            <w:div w:id="1724402187">
              <w:marLeft w:val="0"/>
              <w:marRight w:val="0"/>
              <w:marTop w:val="0"/>
              <w:marBottom w:val="0"/>
              <w:divBdr>
                <w:top w:val="none" w:sz="0" w:space="0" w:color="auto"/>
                <w:left w:val="none" w:sz="0" w:space="0" w:color="auto"/>
                <w:bottom w:val="none" w:sz="0" w:space="0" w:color="auto"/>
                <w:right w:val="none" w:sz="0" w:space="0" w:color="auto"/>
              </w:divBdr>
              <w:divsChild>
                <w:div w:id="638539661">
                  <w:marLeft w:val="0"/>
                  <w:marRight w:val="0"/>
                  <w:marTop w:val="0"/>
                  <w:marBottom w:val="0"/>
                  <w:divBdr>
                    <w:top w:val="none" w:sz="0" w:space="0" w:color="auto"/>
                    <w:left w:val="none" w:sz="0" w:space="0" w:color="auto"/>
                    <w:bottom w:val="none" w:sz="0" w:space="0" w:color="auto"/>
                    <w:right w:val="none" w:sz="0" w:space="0" w:color="auto"/>
                  </w:divBdr>
                  <w:divsChild>
                    <w:div w:id="1787963599">
                      <w:marLeft w:val="0"/>
                      <w:marRight w:val="0"/>
                      <w:marTop w:val="0"/>
                      <w:marBottom w:val="0"/>
                      <w:divBdr>
                        <w:top w:val="none" w:sz="0" w:space="0" w:color="auto"/>
                        <w:left w:val="none" w:sz="0" w:space="0" w:color="auto"/>
                        <w:bottom w:val="none" w:sz="0" w:space="0" w:color="auto"/>
                        <w:right w:val="none" w:sz="0" w:space="0" w:color="auto"/>
                      </w:divBdr>
                      <w:divsChild>
                        <w:div w:id="1458143047">
                          <w:marLeft w:val="0"/>
                          <w:marRight w:val="0"/>
                          <w:marTop w:val="0"/>
                          <w:marBottom w:val="0"/>
                          <w:divBdr>
                            <w:top w:val="none" w:sz="0" w:space="0" w:color="auto"/>
                            <w:left w:val="none" w:sz="0" w:space="0" w:color="auto"/>
                            <w:bottom w:val="none" w:sz="0" w:space="0" w:color="auto"/>
                            <w:right w:val="none" w:sz="0" w:space="0" w:color="auto"/>
                          </w:divBdr>
                          <w:divsChild>
                            <w:div w:id="10599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711671">
      <w:bodyDiv w:val="1"/>
      <w:marLeft w:val="0"/>
      <w:marRight w:val="0"/>
      <w:marTop w:val="0"/>
      <w:marBottom w:val="0"/>
      <w:divBdr>
        <w:top w:val="none" w:sz="0" w:space="0" w:color="auto"/>
        <w:left w:val="none" w:sz="0" w:space="0" w:color="auto"/>
        <w:bottom w:val="none" w:sz="0" w:space="0" w:color="auto"/>
        <w:right w:val="none" w:sz="0" w:space="0" w:color="auto"/>
      </w:divBdr>
      <w:divsChild>
        <w:div w:id="1961838117">
          <w:marLeft w:val="0"/>
          <w:marRight w:val="0"/>
          <w:marTop w:val="0"/>
          <w:marBottom w:val="0"/>
          <w:divBdr>
            <w:top w:val="none" w:sz="0" w:space="0" w:color="auto"/>
            <w:left w:val="none" w:sz="0" w:space="0" w:color="auto"/>
            <w:bottom w:val="none" w:sz="0" w:space="0" w:color="auto"/>
            <w:right w:val="none" w:sz="0" w:space="0" w:color="auto"/>
          </w:divBdr>
          <w:divsChild>
            <w:div w:id="1627083251">
              <w:marLeft w:val="0"/>
              <w:marRight w:val="0"/>
              <w:marTop w:val="0"/>
              <w:marBottom w:val="0"/>
              <w:divBdr>
                <w:top w:val="none" w:sz="0" w:space="0" w:color="auto"/>
                <w:left w:val="none" w:sz="0" w:space="0" w:color="auto"/>
                <w:bottom w:val="none" w:sz="0" w:space="0" w:color="auto"/>
                <w:right w:val="none" w:sz="0" w:space="0" w:color="auto"/>
              </w:divBdr>
              <w:divsChild>
                <w:div w:id="869142882">
                  <w:marLeft w:val="0"/>
                  <w:marRight w:val="0"/>
                  <w:marTop w:val="0"/>
                  <w:marBottom w:val="0"/>
                  <w:divBdr>
                    <w:top w:val="none" w:sz="0" w:space="0" w:color="auto"/>
                    <w:left w:val="none" w:sz="0" w:space="0" w:color="auto"/>
                    <w:bottom w:val="none" w:sz="0" w:space="0" w:color="auto"/>
                    <w:right w:val="none" w:sz="0" w:space="0" w:color="auto"/>
                  </w:divBdr>
                  <w:divsChild>
                    <w:div w:id="856700393">
                      <w:marLeft w:val="0"/>
                      <w:marRight w:val="0"/>
                      <w:marTop w:val="0"/>
                      <w:marBottom w:val="0"/>
                      <w:divBdr>
                        <w:top w:val="none" w:sz="0" w:space="0" w:color="auto"/>
                        <w:left w:val="none" w:sz="0" w:space="0" w:color="auto"/>
                        <w:bottom w:val="none" w:sz="0" w:space="0" w:color="auto"/>
                        <w:right w:val="none" w:sz="0" w:space="0" w:color="auto"/>
                      </w:divBdr>
                      <w:divsChild>
                        <w:div w:id="278533106">
                          <w:marLeft w:val="0"/>
                          <w:marRight w:val="0"/>
                          <w:marTop w:val="0"/>
                          <w:marBottom w:val="0"/>
                          <w:divBdr>
                            <w:top w:val="none" w:sz="0" w:space="0" w:color="auto"/>
                            <w:left w:val="none" w:sz="0" w:space="0" w:color="auto"/>
                            <w:bottom w:val="none" w:sz="0" w:space="0" w:color="auto"/>
                            <w:right w:val="none" w:sz="0" w:space="0" w:color="auto"/>
                          </w:divBdr>
                          <w:divsChild>
                            <w:div w:id="57797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730315">
      <w:bodyDiv w:val="1"/>
      <w:marLeft w:val="0"/>
      <w:marRight w:val="0"/>
      <w:marTop w:val="0"/>
      <w:marBottom w:val="0"/>
      <w:divBdr>
        <w:top w:val="none" w:sz="0" w:space="0" w:color="auto"/>
        <w:left w:val="none" w:sz="0" w:space="0" w:color="auto"/>
        <w:bottom w:val="none" w:sz="0" w:space="0" w:color="auto"/>
        <w:right w:val="none" w:sz="0" w:space="0" w:color="auto"/>
      </w:divBdr>
      <w:divsChild>
        <w:div w:id="1688478660">
          <w:marLeft w:val="0"/>
          <w:marRight w:val="0"/>
          <w:marTop w:val="0"/>
          <w:marBottom w:val="0"/>
          <w:divBdr>
            <w:top w:val="none" w:sz="0" w:space="0" w:color="auto"/>
            <w:left w:val="none" w:sz="0" w:space="0" w:color="auto"/>
            <w:bottom w:val="none" w:sz="0" w:space="0" w:color="auto"/>
            <w:right w:val="none" w:sz="0" w:space="0" w:color="auto"/>
          </w:divBdr>
          <w:divsChild>
            <w:div w:id="511994907">
              <w:marLeft w:val="0"/>
              <w:marRight w:val="0"/>
              <w:marTop w:val="0"/>
              <w:marBottom w:val="0"/>
              <w:divBdr>
                <w:top w:val="none" w:sz="0" w:space="0" w:color="auto"/>
                <w:left w:val="none" w:sz="0" w:space="0" w:color="auto"/>
                <w:bottom w:val="none" w:sz="0" w:space="0" w:color="auto"/>
                <w:right w:val="none" w:sz="0" w:space="0" w:color="auto"/>
              </w:divBdr>
              <w:divsChild>
                <w:div w:id="2127578014">
                  <w:marLeft w:val="0"/>
                  <w:marRight w:val="0"/>
                  <w:marTop w:val="0"/>
                  <w:marBottom w:val="0"/>
                  <w:divBdr>
                    <w:top w:val="none" w:sz="0" w:space="0" w:color="auto"/>
                    <w:left w:val="none" w:sz="0" w:space="0" w:color="auto"/>
                    <w:bottom w:val="none" w:sz="0" w:space="0" w:color="auto"/>
                    <w:right w:val="none" w:sz="0" w:space="0" w:color="auto"/>
                  </w:divBdr>
                  <w:divsChild>
                    <w:div w:id="870454450">
                      <w:marLeft w:val="0"/>
                      <w:marRight w:val="0"/>
                      <w:marTop w:val="0"/>
                      <w:marBottom w:val="0"/>
                      <w:divBdr>
                        <w:top w:val="none" w:sz="0" w:space="0" w:color="auto"/>
                        <w:left w:val="none" w:sz="0" w:space="0" w:color="auto"/>
                        <w:bottom w:val="none" w:sz="0" w:space="0" w:color="auto"/>
                        <w:right w:val="none" w:sz="0" w:space="0" w:color="auto"/>
                      </w:divBdr>
                      <w:divsChild>
                        <w:div w:id="874198308">
                          <w:marLeft w:val="0"/>
                          <w:marRight w:val="0"/>
                          <w:marTop w:val="0"/>
                          <w:marBottom w:val="0"/>
                          <w:divBdr>
                            <w:top w:val="none" w:sz="0" w:space="0" w:color="auto"/>
                            <w:left w:val="none" w:sz="0" w:space="0" w:color="auto"/>
                            <w:bottom w:val="none" w:sz="0" w:space="0" w:color="auto"/>
                            <w:right w:val="none" w:sz="0" w:space="0" w:color="auto"/>
                          </w:divBdr>
                          <w:divsChild>
                            <w:div w:id="4180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446646">
      <w:bodyDiv w:val="1"/>
      <w:marLeft w:val="0"/>
      <w:marRight w:val="0"/>
      <w:marTop w:val="0"/>
      <w:marBottom w:val="0"/>
      <w:divBdr>
        <w:top w:val="none" w:sz="0" w:space="0" w:color="auto"/>
        <w:left w:val="none" w:sz="0" w:space="0" w:color="auto"/>
        <w:bottom w:val="none" w:sz="0" w:space="0" w:color="auto"/>
        <w:right w:val="none" w:sz="0" w:space="0" w:color="auto"/>
      </w:divBdr>
    </w:div>
    <w:div w:id="402072013">
      <w:bodyDiv w:val="1"/>
      <w:marLeft w:val="0"/>
      <w:marRight w:val="0"/>
      <w:marTop w:val="0"/>
      <w:marBottom w:val="0"/>
      <w:divBdr>
        <w:top w:val="none" w:sz="0" w:space="0" w:color="auto"/>
        <w:left w:val="none" w:sz="0" w:space="0" w:color="auto"/>
        <w:bottom w:val="none" w:sz="0" w:space="0" w:color="auto"/>
        <w:right w:val="none" w:sz="0" w:space="0" w:color="auto"/>
      </w:divBdr>
      <w:divsChild>
        <w:div w:id="812020291">
          <w:marLeft w:val="0"/>
          <w:marRight w:val="0"/>
          <w:marTop w:val="0"/>
          <w:marBottom w:val="0"/>
          <w:divBdr>
            <w:top w:val="none" w:sz="0" w:space="0" w:color="auto"/>
            <w:left w:val="none" w:sz="0" w:space="0" w:color="auto"/>
            <w:bottom w:val="none" w:sz="0" w:space="0" w:color="auto"/>
            <w:right w:val="none" w:sz="0" w:space="0" w:color="auto"/>
          </w:divBdr>
          <w:divsChild>
            <w:div w:id="1225291996">
              <w:marLeft w:val="0"/>
              <w:marRight w:val="0"/>
              <w:marTop w:val="0"/>
              <w:marBottom w:val="0"/>
              <w:divBdr>
                <w:top w:val="none" w:sz="0" w:space="0" w:color="auto"/>
                <w:left w:val="none" w:sz="0" w:space="0" w:color="auto"/>
                <w:bottom w:val="none" w:sz="0" w:space="0" w:color="auto"/>
                <w:right w:val="none" w:sz="0" w:space="0" w:color="auto"/>
              </w:divBdr>
              <w:divsChild>
                <w:div w:id="54162205">
                  <w:marLeft w:val="0"/>
                  <w:marRight w:val="0"/>
                  <w:marTop w:val="0"/>
                  <w:marBottom w:val="0"/>
                  <w:divBdr>
                    <w:top w:val="none" w:sz="0" w:space="0" w:color="auto"/>
                    <w:left w:val="none" w:sz="0" w:space="0" w:color="auto"/>
                    <w:bottom w:val="none" w:sz="0" w:space="0" w:color="auto"/>
                    <w:right w:val="none" w:sz="0" w:space="0" w:color="auto"/>
                  </w:divBdr>
                  <w:divsChild>
                    <w:div w:id="808472061">
                      <w:marLeft w:val="0"/>
                      <w:marRight w:val="0"/>
                      <w:marTop w:val="0"/>
                      <w:marBottom w:val="0"/>
                      <w:divBdr>
                        <w:top w:val="none" w:sz="0" w:space="0" w:color="auto"/>
                        <w:left w:val="none" w:sz="0" w:space="0" w:color="auto"/>
                        <w:bottom w:val="none" w:sz="0" w:space="0" w:color="auto"/>
                        <w:right w:val="none" w:sz="0" w:space="0" w:color="auto"/>
                      </w:divBdr>
                      <w:divsChild>
                        <w:div w:id="898244391">
                          <w:marLeft w:val="0"/>
                          <w:marRight w:val="0"/>
                          <w:marTop w:val="0"/>
                          <w:marBottom w:val="0"/>
                          <w:divBdr>
                            <w:top w:val="none" w:sz="0" w:space="0" w:color="auto"/>
                            <w:left w:val="none" w:sz="0" w:space="0" w:color="auto"/>
                            <w:bottom w:val="none" w:sz="0" w:space="0" w:color="auto"/>
                            <w:right w:val="none" w:sz="0" w:space="0" w:color="auto"/>
                          </w:divBdr>
                          <w:divsChild>
                            <w:div w:id="3018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19247">
      <w:bodyDiv w:val="1"/>
      <w:marLeft w:val="0"/>
      <w:marRight w:val="0"/>
      <w:marTop w:val="0"/>
      <w:marBottom w:val="0"/>
      <w:divBdr>
        <w:top w:val="none" w:sz="0" w:space="0" w:color="auto"/>
        <w:left w:val="none" w:sz="0" w:space="0" w:color="auto"/>
        <w:bottom w:val="none" w:sz="0" w:space="0" w:color="auto"/>
        <w:right w:val="none" w:sz="0" w:space="0" w:color="auto"/>
      </w:divBdr>
      <w:divsChild>
        <w:div w:id="575013638">
          <w:marLeft w:val="0"/>
          <w:marRight w:val="0"/>
          <w:marTop w:val="0"/>
          <w:marBottom w:val="0"/>
          <w:divBdr>
            <w:top w:val="none" w:sz="0" w:space="0" w:color="auto"/>
            <w:left w:val="none" w:sz="0" w:space="0" w:color="auto"/>
            <w:bottom w:val="none" w:sz="0" w:space="0" w:color="auto"/>
            <w:right w:val="none" w:sz="0" w:space="0" w:color="auto"/>
          </w:divBdr>
          <w:divsChild>
            <w:div w:id="1473400932">
              <w:marLeft w:val="0"/>
              <w:marRight w:val="0"/>
              <w:marTop w:val="0"/>
              <w:marBottom w:val="0"/>
              <w:divBdr>
                <w:top w:val="none" w:sz="0" w:space="0" w:color="auto"/>
                <w:left w:val="none" w:sz="0" w:space="0" w:color="auto"/>
                <w:bottom w:val="none" w:sz="0" w:space="0" w:color="auto"/>
                <w:right w:val="none" w:sz="0" w:space="0" w:color="auto"/>
              </w:divBdr>
              <w:divsChild>
                <w:div w:id="764543709">
                  <w:marLeft w:val="0"/>
                  <w:marRight w:val="0"/>
                  <w:marTop w:val="0"/>
                  <w:marBottom w:val="0"/>
                  <w:divBdr>
                    <w:top w:val="none" w:sz="0" w:space="0" w:color="auto"/>
                    <w:left w:val="none" w:sz="0" w:space="0" w:color="auto"/>
                    <w:bottom w:val="none" w:sz="0" w:space="0" w:color="auto"/>
                    <w:right w:val="none" w:sz="0" w:space="0" w:color="auto"/>
                  </w:divBdr>
                  <w:divsChild>
                    <w:div w:id="1347710678">
                      <w:marLeft w:val="0"/>
                      <w:marRight w:val="0"/>
                      <w:marTop w:val="0"/>
                      <w:marBottom w:val="0"/>
                      <w:divBdr>
                        <w:top w:val="none" w:sz="0" w:space="0" w:color="auto"/>
                        <w:left w:val="none" w:sz="0" w:space="0" w:color="auto"/>
                        <w:bottom w:val="none" w:sz="0" w:space="0" w:color="auto"/>
                        <w:right w:val="none" w:sz="0" w:space="0" w:color="auto"/>
                      </w:divBdr>
                      <w:divsChild>
                        <w:div w:id="307369367">
                          <w:marLeft w:val="0"/>
                          <w:marRight w:val="0"/>
                          <w:marTop w:val="0"/>
                          <w:marBottom w:val="0"/>
                          <w:divBdr>
                            <w:top w:val="none" w:sz="0" w:space="0" w:color="auto"/>
                            <w:left w:val="none" w:sz="0" w:space="0" w:color="auto"/>
                            <w:bottom w:val="none" w:sz="0" w:space="0" w:color="auto"/>
                            <w:right w:val="none" w:sz="0" w:space="0" w:color="auto"/>
                          </w:divBdr>
                          <w:divsChild>
                            <w:div w:id="10901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94051">
      <w:bodyDiv w:val="1"/>
      <w:marLeft w:val="0"/>
      <w:marRight w:val="0"/>
      <w:marTop w:val="0"/>
      <w:marBottom w:val="0"/>
      <w:divBdr>
        <w:top w:val="none" w:sz="0" w:space="0" w:color="auto"/>
        <w:left w:val="none" w:sz="0" w:space="0" w:color="auto"/>
        <w:bottom w:val="none" w:sz="0" w:space="0" w:color="auto"/>
        <w:right w:val="none" w:sz="0" w:space="0" w:color="auto"/>
      </w:divBdr>
    </w:div>
    <w:div w:id="407459108">
      <w:bodyDiv w:val="1"/>
      <w:marLeft w:val="0"/>
      <w:marRight w:val="0"/>
      <w:marTop w:val="0"/>
      <w:marBottom w:val="0"/>
      <w:divBdr>
        <w:top w:val="none" w:sz="0" w:space="0" w:color="auto"/>
        <w:left w:val="none" w:sz="0" w:space="0" w:color="auto"/>
        <w:bottom w:val="none" w:sz="0" w:space="0" w:color="auto"/>
        <w:right w:val="none" w:sz="0" w:space="0" w:color="auto"/>
      </w:divBdr>
    </w:div>
    <w:div w:id="410128711">
      <w:bodyDiv w:val="1"/>
      <w:marLeft w:val="0"/>
      <w:marRight w:val="0"/>
      <w:marTop w:val="0"/>
      <w:marBottom w:val="0"/>
      <w:divBdr>
        <w:top w:val="none" w:sz="0" w:space="0" w:color="auto"/>
        <w:left w:val="none" w:sz="0" w:space="0" w:color="auto"/>
        <w:bottom w:val="none" w:sz="0" w:space="0" w:color="auto"/>
        <w:right w:val="none" w:sz="0" w:space="0" w:color="auto"/>
      </w:divBdr>
      <w:divsChild>
        <w:div w:id="1648702935">
          <w:marLeft w:val="0"/>
          <w:marRight w:val="0"/>
          <w:marTop w:val="0"/>
          <w:marBottom w:val="0"/>
          <w:divBdr>
            <w:top w:val="none" w:sz="0" w:space="0" w:color="auto"/>
            <w:left w:val="none" w:sz="0" w:space="0" w:color="auto"/>
            <w:bottom w:val="none" w:sz="0" w:space="0" w:color="auto"/>
            <w:right w:val="none" w:sz="0" w:space="0" w:color="auto"/>
          </w:divBdr>
          <w:divsChild>
            <w:div w:id="217327891">
              <w:marLeft w:val="0"/>
              <w:marRight w:val="0"/>
              <w:marTop w:val="0"/>
              <w:marBottom w:val="0"/>
              <w:divBdr>
                <w:top w:val="none" w:sz="0" w:space="0" w:color="auto"/>
                <w:left w:val="none" w:sz="0" w:space="0" w:color="auto"/>
                <w:bottom w:val="none" w:sz="0" w:space="0" w:color="auto"/>
                <w:right w:val="none" w:sz="0" w:space="0" w:color="auto"/>
              </w:divBdr>
              <w:divsChild>
                <w:div w:id="689137031">
                  <w:marLeft w:val="0"/>
                  <w:marRight w:val="0"/>
                  <w:marTop w:val="0"/>
                  <w:marBottom w:val="0"/>
                  <w:divBdr>
                    <w:top w:val="none" w:sz="0" w:space="0" w:color="auto"/>
                    <w:left w:val="none" w:sz="0" w:space="0" w:color="auto"/>
                    <w:bottom w:val="none" w:sz="0" w:space="0" w:color="auto"/>
                    <w:right w:val="none" w:sz="0" w:space="0" w:color="auto"/>
                  </w:divBdr>
                  <w:divsChild>
                    <w:div w:id="132412075">
                      <w:marLeft w:val="0"/>
                      <w:marRight w:val="0"/>
                      <w:marTop w:val="0"/>
                      <w:marBottom w:val="0"/>
                      <w:divBdr>
                        <w:top w:val="none" w:sz="0" w:space="0" w:color="auto"/>
                        <w:left w:val="none" w:sz="0" w:space="0" w:color="auto"/>
                        <w:bottom w:val="none" w:sz="0" w:space="0" w:color="auto"/>
                        <w:right w:val="none" w:sz="0" w:space="0" w:color="auto"/>
                      </w:divBdr>
                      <w:divsChild>
                        <w:div w:id="726149180">
                          <w:marLeft w:val="0"/>
                          <w:marRight w:val="0"/>
                          <w:marTop w:val="0"/>
                          <w:marBottom w:val="0"/>
                          <w:divBdr>
                            <w:top w:val="none" w:sz="0" w:space="0" w:color="auto"/>
                            <w:left w:val="none" w:sz="0" w:space="0" w:color="auto"/>
                            <w:bottom w:val="none" w:sz="0" w:space="0" w:color="auto"/>
                            <w:right w:val="none" w:sz="0" w:space="0" w:color="auto"/>
                          </w:divBdr>
                          <w:divsChild>
                            <w:div w:id="15121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809137">
      <w:bodyDiv w:val="1"/>
      <w:marLeft w:val="0"/>
      <w:marRight w:val="0"/>
      <w:marTop w:val="0"/>
      <w:marBottom w:val="0"/>
      <w:divBdr>
        <w:top w:val="none" w:sz="0" w:space="0" w:color="auto"/>
        <w:left w:val="none" w:sz="0" w:space="0" w:color="auto"/>
        <w:bottom w:val="none" w:sz="0" w:space="0" w:color="auto"/>
        <w:right w:val="none" w:sz="0" w:space="0" w:color="auto"/>
      </w:divBdr>
      <w:divsChild>
        <w:div w:id="1588074231">
          <w:marLeft w:val="0"/>
          <w:marRight w:val="0"/>
          <w:marTop w:val="0"/>
          <w:marBottom w:val="0"/>
          <w:divBdr>
            <w:top w:val="none" w:sz="0" w:space="0" w:color="auto"/>
            <w:left w:val="none" w:sz="0" w:space="0" w:color="auto"/>
            <w:bottom w:val="none" w:sz="0" w:space="0" w:color="auto"/>
            <w:right w:val="none" w:sz="0" w:space="0" w:color="auto"/>
          </w:divBdr>
          <w:divsChild>
            <w:div w:id="151920931">
              <w:marLeft w:val="0"/>
              <w:marRight w:val="0"/>
              <w:marTop w:val="0"/>
              <w:marBottom w:val="0"/>
              <w:divBdr>
                <w:top w:val="none" w:sz="0" w:space="0" w:color="auto"/>
                <w:left w:val="none" w:sz="0" w:space="0" w:color="auto"/>
                <w:bottom w:val="none" w:sz="0" w:space="0" w:color="auto"/>
                <w:right w:val="none" w:sz="0" w:space="0" w:color="auto"/>
              </w:divBdr>
              <w:divsChild>
                <w:div w:id="1630936833">
                  <w:marLeft w:val="0"/>
                  <w:marRight w:val="0"/>
                  <w:marTop w:val="0"/>
                  <w:marBottom w:val="0"/>
                  <w:divBdr>
                    <w:top w:val="none" w:sz="0" w:space="0" w:color="auto"/>
                    <w:left w:val="none" w:sz="0" w:space="0" w:color="auto"/>
                    <w:bottom w:val="none" w:sz="0" w:space="0" w:color="auto"/>
                    <w:right w:val="none" w:sz="0" w:space="0" w:color="auto"/>
                  </w:divBdr>
                  <w:divsChild>
                    <w:div w:id="1513841500">
                      <w:marLeft w:val="0"/>
                      <w:marRight w:val="0"/>
                      <w:marTop w:val="0"/>
                      <w:marBottom w:val="0"/>
                      <w:divBdr>
                        <w:top w:val="none" w:sz="0" w:space="0" w:color="auto"/>
                        <w:left w:val="none" w:sz="0" w:space="0" w:color="auto"/>
                        <w:bottom w:val="none" w:sz="0" w:space="0" w:color="auto"/>
                        <w:right w:val="none" w:sz="0" w:space="0" w:color="auto"/>
                      </w:divBdr>
                      <w:divsChild>
                        <w:div w:id="716130248">
                          <w:marLeft w:val="0"/>
                          <w:marRight w:val="0"/>
                          <w:marTop w:val="0"/>
                          <w:marBottom w:val="0"/>
                          <w:divBdr>
                            <w:top w:val="none" w:sz="0" w:space="0" w:color="auto"/>
                            <w:left w:val="none" w:sz="0" w:space="0" w:color="auto"/>
                            <w:bottom w:val="none" w:sz="0" w:space="0" w:color="auto"/>
                            <w:right w:val="none" w:sz="0" w:space="0" w:color="auto"/>
                          </w:divBdr>
                          <w:divsChild>
                            <w:div w:id="3723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550387">
      <w:bodyDiv w:val="1"/>
      <w:marLeft w:val="0"/>
      <w:marRight w:val="0"/>
      <w:marTop w:val="0"/>
      <w:marBottom w:val="0"/>
      <w:divBdr>
        <w:top w:val="none" w:sz="0" w:space="0" w:color="auto"/>
        <w:left w:val="none" w:sz="0" w:space="0" w:color="auto"/>
        <w:bottom w:val="none" w:sz="0" w:space="0" w:color="auto"/>
        <w:right w:val="none" w:sz="0" w:space="0" w:color="auto"/>
      </w:divBdr>
    </w:div>
    <w:div w:id="414861744">
      <w:bodyDiv w:val="1"/>
      <w:marLeft w:val="0"/>
      <w:marRight w:val="0"/>
      <w:marTop w:val="0"/>
      <w:marBottom w:val="0"/>
      <w:divBdr>
        <w:top w:val="none" w:sz="0" w:space="0" w:color="auto"/>
        <w:left w:val="none" w:sz="0" w:space="0" w:color="auto"/>
        <w:bottom w:val="none" w:sz="0" w:space="0" w:color="auto"/>
        <w:right w:val="none" w:sz="0" w:space="0" w:color="auto"/>
      </w:divBdr>
    </w:div>
    <w:div w:id="416050496">
      <w:bodyDiv w:val="1"/>
      <w:marLeft w:val="0"/>
      <w:marRight w:val="0"/>
      <w:marTop w:val="0"/>
      <w:marBottom w:val="0"/>
      <w:divBdr>
        <w:top w:val="none" w:sz="0" w:space="0" w:color="auto"/>
        <w:left w:val="none" w:sz="0" w:space="0" w:color="auto"/>
        <w:bottom w:val="none" w:sz="0" w:space="0" w:color="auto"/>
        <w:right w:val="none" w:sz="0" w:space="0" w:color="auto"/>
      </w:divBdr>
      <w:divsChild>
        <w:div w:id="2132898014">
          <w:marLeft w:val="0"/>
          <w:marRight w:val="0"/>
          <w:marTop w:val="0"/>
          <w:marBottom w:val="0"/>
          <w:divBdr>
            <w:top w:val="none" w:sz="0" w:space="0" w:color="auto"/>
            <w:left w:val="none" w:sz="0" w:space="0" w:color="auto"/>
            <w:bottom w:val="none" w:sz="0" w:space="0" w:color="auto"/>
            <w:right w:val="none" w:sz="0" w:space="0" w:color="auto"/>
          </w:divBdr>
          <w:divsChild>
            <w:div w:id="1052581663">
              <w:marLeft w:val="0"/>
              <w:marRight w:val="0"/>
              <w:marTop w:val="0"/>
              <w:marBottom w:val="0"/>
              <w:divBdr>
                <w:top w:val="none" w:sz="0" w:space="0" w:color="auto"/>
                <w:left w:val="none" w:sz="0" w:space="0" w:color="auto"/>
                <w:bottom w:val="none" w:sz="0" w:space="0" w:color="auto"/>
                <w:right w:val="none" w:sz="0" w:space="0" w:color="auto"/>
              </w:divBdr>
              <w:divsChild>
                <w:div w:id="1745759120">
                  <w:marLeft w:val="0"/>
                  <w:marRight w:val="0"/>
                  <w:marTop w:val="0"/>
                  <w:marBottom w:val="0"/>
                  <w:divBdr>
                    <w:top w:val="none" w:sz="0" w:space="0" w:color="auto"/>
                    <w:left w:val="none" w:sz="0" w:space="0" w:color="auto"/>
                    <w:bottom w:val="none" w:sz="0" w:space="0" w:color="auto"/>
                    <w:right w:val="none" w:sz="0" w:space="0" w:color="auto"/>
                  </w:divBdr>
                  <w:divsChild>
                    <w:div w:id="791242151">
                      <w:marLeft w:val="0"/>
                      <w:marRight w:val="0"/>
                      <w:marTop w:val="0"/>
                      <w:marBottom w:val="0"/>
                      <w:divBdr>
                        <w:top w:val="none" w:sz="0" w:space="0" w:color="auto"/>
                        <w:left w:val="none" w:sz="0" w:space="0" w:color="auto"/>
                        <w:bottom w:val="none" w:sz="0" w:space="0" w:color="auto"/>
                        <w:right w:val="none" w:sz="0" w:space="0" w:color="auto"/>
                      </w:divBdr>
                      <w:divsChild>
                        <w:div w:id="711811300">
                          <w:marLeft w:val="0"/>
                          <w:marRight w:val="0"/>
                          <w:marTop w:val="0"/>
                          <w:marBottom w:val="0"/>
                          <w:divBdr>
                            <w:top w:val="none" w:sz="0" w:space="0" w:color="auto"/>
                            <w:left w:val="none" w:sz="0" w:space="0" w:color="auto"/>
                            <w:bottom w:val="none" w:sz="0" w:space="0" w:color="auto"/>
                            <w:right w:val="none" w:sz="0" w:space="0" w:color="auto"/>
                          </w:divBdr>
                          <w:divsChild>
                            <w:div w:id="11725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39181">
      <w:bodyDiv w:val="1"/>
      <w:marLeft w:val="0"/>
      <w:marRight w:val="0"/>
      <w:marTop w:val="0"/>
      <w:marBottom w:val="0"/>
      <w:divBdr>
        <w:top w:val="none" w:sz="0" w:space="0" w:color="auto"/>
        <w:left w:val="none" w:sz="0" w:space="0" w:color="auto"/>
        <w:bottom w:val="none" w:sz="0" w:space="0" w:color="auto"/>
        <w:right w:val="none" w:sz="0" w:space="0" w:color="auto"/>
      </w:divBdr>
      <w:divsChild>
        <w:div w:id="421293328">
          <w:marLeft w:val="0"/>
          <w:marRight w:val="0"/>
          <w:marTop w:val="0"/>
          <w:marBottom w:val="0"/>
          <w:divBdr>
            <w:top w:val="none" w:sz="0" w:space="0" w:color="auto"/>
            <w:left w:val="none" w:sz="0" w:space="0" w:color="auto"/>
            <w:bottom w:val="none" w:sz="0" w:space="0" w:color="auto"/>
            <w:right w:val="none" w:sz="0" w:space="0" w:color="auto"/>
          </w:divBdr>
          <w:divsChild>
            <w:div w:id="387339527">
              <w:marLeft w:val="0"/>
              <w:marRight w:val="0"/>
              <w:marTop w:val="0"/>
              <w:marBottom w:val="0"/>
              <w:divBdr>
                <w:top w:val="none" w:sz="0" w:space="0" w:color="auto"/>
                <w:left w:val="none" w:sz="0" w:space="0" w:color="auto"/>
                <w:bottom w:val="none" w:sz="0" w:space="0" w:color="auto"/>
                <w:right w:val="none" w:sz="0" w:space="0" w:color="auto"/>
              </w:divBdr>
              <w:divsChild>
                <w:div w:id="330446492">
                  <w:marLeft w:val="0"/>
                  <w:marRight w:val="0"/>
                  <w:marTop w:val="0"/>
                  <w:marBottom w:val="0"/>
                  <w:divBdr>
                    <w:top w:val="none" w:sz="0" w:space="0" w:color="auto"/>
                    <w:left w:val="none" w:sz="0" w:space="0" w:color="auto"/>
                    <w:bottom w:val="none" w:sz="0" w:space="0" w:color="auto"/>
                    <w:right w:val="none" w:sz="0" w:space="0" w:color="auto"/>
                  </w:divBdr>
                  <w:divsChild>
                    <w:div w:id="2137091981">
                      <w:marLeft w:val="0"/>
                      <w:marRight w:val="0"/>
                      <w:marTop w:val="0"/>
                      <w:marBottom w:val="0"/>
                      <w:divBdr>
                        <w:top w:val="none" w:sz="0" w:space="0" w:color="auto"/>
                        <w:left w:val="none" w:sz="0" w:space="0" w:color="auto"/>
                        <w:bottom w:val="none" w:sz="0" w:space="0" w:color="auto"/>
                        <w:right w:val="none" w:sz="0" w:space="0" w:color="auto"/>
                      </w:divBdr>
                      <w:divsChild>
                        <w:div w:id="485826832">
                          <w:marLeft w:val="0"/>
                          <w:marRight w:val="0"/>
                          <w:marTop w:val="0"/>
                          <w:marBottom w:val="0"/>
                          <w:divBdr>
                            <w:top w:val="none" w:sz="0" w:space="0" w:color="auto"/>
                            <w:left w:val="none" w:sz="0" w:space="0" w:color="auto"/>
                            <w:bottom w:val="none" w:sz="0" w:space="0" w:color="auto"/>
                            <w:right w:val="none" w:sz="0" w:space="0" w:color="auto"/>
                          </w:divBdr>
                          <w:divsChild>
                            <w:div w:id="46277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122752">
      <w:bodyDiv w:val="1"/>
      <w:marLeft w:val="0"/>
      <w:marRight w:val="0"/>
      <w:marTop w:val="0"/>
      <w:marBottom w:val="0"/>
      <w:divBdr>
        <w:top w:val="none" w:sz="0" w:space="0" w:color="auto"/>
        <w:left w:val="none" w:sz="0" w:space="0" w:color="auto"/>
        <w:bottom w:val="none" w:sz="0" w:space="0" w:color="auto"/>
        <w:right w:val="none" w:sz="0" w:space="0" w:color="auto"/>
      </w:divBdr>
    </w:div>
    <w:div w:id="431434415">
      <w:bodyDiv w:val="1"/>
      <w:marLeft w:val="0"/>
      <w:marRight w:val="0"/>
      <w:marTop w:val="0"/>
      <w:marBottom w:val="0"/>
      <w:divBdr>
        <w:top w:val="none" w:sz="0" w:space="0" w:color="auto"/>
        <w:left w:val="none" w:sz="0" w:space="0" w:color="auto"/>
        <w:bottom w:val="none" w:sz="0" w:space="0" w:color="auto"/>
        <w:right w:val="none" w:sz="0" w:space="0" w:color="auto"/>
      </w:divBdr>
      <w:divsChild>
        <w:div w:id="1267886985">
          <w:marLeft w:val="0"/>
          <w:marRight w:val="0"/>
          <w:marTop w:val="0"/>
          <w:marBottom w:val="0"/>
          <w:divBdr>
            <w:top w:val="none" w:sz="0" w:space="0" w:color="auto"/>
            <w:left w:val="none" w:sz="0" w:space="0" w:color="auto"/>
            <w:bottom w:val="none" w:sz="0" w:space="0" w:color="auto"/>
            <w:right w:val="none" w:sz="0" w:space="0" w:color="auto"/>
          </w:divBdr>
          <w:divsChild>
            <w:div w:id="1902330483">
              <w:marLeft w:val="0"/>
              <w:marRight w:val="0"/>
              <w:marTop w:val="0"/>
              <w:marBottom w:val="0"/>
              <w:divBdr>
                <w:top w:val="none" w:sz="0" w:space="0" w:color="auto"/>
                <w:left w:val="none" w:sz="0" w:space="0" w:color="auto"/>
                <w:bottom w:val="none" w:sz="0" w:space="0" w:color="auto"/>
                <w:right w:val="none" w:sz="0" w:space="0" w:color="auto"/>
              </w:divBdr>
              <w:divsChild>
                <w:div w:id="1678190241">
                  <w:marLeft w:val="0"/>
                  <w:marRight w:val="0"/>
                  <w:marTop w:val="0"/>
                  <w:marBottom w:val="0"/>
                  <w:divBdr>
                    <w:top w:val="none" w:sz="0" w:space="0" w:color="auto"/>
                    <w:left w:val="none" w:sz="0" w:space="0" w:color="auto"/>
                    <w:bottom w:val="none" w:sz="0" w:space="0" w:color="auto"/>
                    <w:right w:val="none" w:sz="0" w:space="0" w:color="auto"/>
                  </w:divBdr>
                  <w:divsChild>
                    <w:div w:id="791752186">
                      <w:marLeft w:val="0"/>
                      <w:marRight w:val="0"/>
                      <w:marTop w:val="0"/>
                      <w:marBottom w:val="0"/>
                      <w:divBdr>
                        <w:top w:val="none" w:sz="0" w:space="0" w:color="auto"/>
                        <w:left w:val="none" w:sz="0" w:space="0" w:color="auto"/>
                        <w:bottom w:val="none" w:sz="0" w:space="0" w:color="auto"/>
                        <w:right w:val="none" w:sz="0" w:space="0" w:color="auto"/>
                      </w:divBdr>
                      <w:divsChild>
                        <w:div w:id="165949321">
                          <w:marLeft w:val="0"/>
                          <w:marRight w:val="0"/>
                          <w:marTop w:val="0"/>
                          <w:marBottom w:val="0"/>
                          <w:divBdr>
                            <w:top w:val="none" w:sz="0" w:space="0" w:color="auto"/>
                            <w:left w:val="none" w:sz="0" w:space="0" w:color="auto"/>
                            <w:bottom w:val="none" w:sz="0" w:space="0" w:color="auto"/>
                            <w:right w:val="none" w:sz="0" w:space="0" w:color="auto"/>
                          </w:divBdr>
                          <w:divsChild>
                            <w:div w:id="17469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439644">
      <w:bodyDiv w:val="1"/>
      <w:marLeft w:val="0"/>
      <w:marRight w:val="0"/>
      <w:marTop w:val="0"/>
      <w:marBottom w:val="0"/>
      <w:divBdr>
        <w:top w:val="none" w:sz="0" w:space="0" w:color="auto"/>
        <w:left w:val="none" w:sz="0" w:space="0" w:color="auto"/>
        <w:bottom w:val="none" w:sz="0" w:space="0" w:color="auto"/>
        <w:right w:val="none" w:sz="0" w:space="0" w:color="auto"/>
      </w:divBdr>
      <w:divsChild>
        <w:div w:id="1814102307">
          <w:marLeft w:val="0"/>
          <w:marRight w:val="0"/>
          <w:marTop w:val="0"/>
          <w:marBottom w:val="0"/>
          <w:divBdr>
            <w:top w:val="none" w:sz="0" w:space="0" w:color="auto"/>
            <w:left w:val="none" w:sz="0" w:space="0" w:color="auto"/>
            <w:bottom w:val="none" w:sz="0" w:space="0" w:color="auto"/>
            <w:right w:val="none" w:sz="0" w:space="0" w:color="auto"/>
          </w:divBdr>
          <w:divsChild>
            <w:div w:id="1471511794">
              <w:marLeft w:val="0"/>
              <w:marRight w:val="0"/>
              <w:marTop w:val="0"/>
              <w:marBottom w:val="0"/>
              <w:divBdr>
                <w:top w:val="none" w:sz="0" w:space="0" w:color="auto"/>
                <w:left w:val="none" w:sz="0" w:space="0" w:color="auto"/>
                <w:bottom w:val="none" w:sz="0" w:space="0" w:color="auto"/>
                <w:right w:val="none" w:sz="0" w:space="0" w:color="auto"/>
              </w:divBdr>
              <w:divsChild>
                <w:div w:id="1154569111">
                  <w:marLeft w:val="0"/>
                  <w:marRight w:val="0"/>
                  <w:marTop w:val="0"/>
                  <w:marBottom w:val="0"/>
                  <w:divBdr>
                    <w:top w:val="none" w:sz="0" w:space="0" w:color="auto"/>
                    <w:left w:val="none" w:sz="0" w:space="0" w:color="auto"/>
                    <w:bottom w:val="none" w:sz="0" w:space="0" w:color="auto"/>
                    <w:right w:val="none" w:sz="0" w:space="0" w:color="auto"/>
                  </w:divBdr>
                  <w:divsChild>
                    <w:div w:id="1298879559">
                      <w:marLeft w:val="0"/>
                      <w:marRight w:val="0"/>
                      <w:marTop w:val="0"/>
                      <w:marBottom w:val="0"/>
                      <w:divBdr>
                        <w:top w:val="none" w:sz="0" w:space="0" w:color="auto"/>
                        <w:left w:val="none" w:sz="0" w:space="0" w:color="auto"/>
                        <w:bottom w:val="none" w:sz="0" w:space="0" w:color="auto"/>
                        <w:right w:val="none" w:sz="0" w:space="0" w:color="auto"/>
                      </w:divBdr>
                      <w:divsChild>
                        <w:div w:id="1914776834">
                          <w:marLeft w:val="0"/>
                          <w:marRight w:val="0"/>
                          <w:marTop w:val="0"/>
                          <w:marBottom w:val="0"/>
                          <w:divBdr>
                            <w:top w:val="none" w:sz="0" w:space="0" w:color="auto"/>
                            <w:left w:val="none" w:sz="0" w:space="0" w:color="auto"/>
                            <w:bottom w:val="none" w:sz="0" w:space="0" w:color="auto"/>
                            <w:right w:val="none" w:sz="0" w:space="0" w:color="auto"/>
                          </w:divBdr>
                          <w:divsChild>
                            <w:div w:id="20802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368110">
      <w:bodyDiv w:val="1"/>
      <w:marLeft w:val="0"/>
      <w:marRight w:val="0"/>
      <w:marTop w:val="0"/>
      <w:marBottom w:val="0"/>
      <w:divBdr>
        <w:top w:val="none" w:sz="0" w:space="0" w:color="auto"/>
        <w:left w:val="none" w:sz="0" w:space="0" w:color="auto"/>
        <w:bottom w:val="none" w:sz="0" w:space="0" w:color="auto"/>
        <w:right w:val="none" w:sz="0" w:space="0" w:color="auto"/>
      </w:divBdr>
      <w:divsChild>
        <w:div w:id="741756854">
          <w:marLeft w:val="0"/>
          <w:marRight w:val="0"/>
          <w:marTop w:val="0"/>
          <w:marBottom w:val="0"/>
          <w:divBdr>
            <w:top w:val="none" w:sz="0" w:space="0" w:color="auto"/>
            <w:left w:val="none" w:sz="0" w:space="0" w:color="auto"/>
            <w:bottom w:val="none" w:sz="0" w:space="0" w:color="auto"/>
            <w:right w:val="none" w:sz="0" w:space="0" w:color="auto"/>
          </w:divBdr>
          <w:divsChild>
            <w:div w:id="390538917">
              <w:marLeft w:val="0"/>
              <w:marRight w:val="0"/>
              <w:marTop w:val="0"/>
              <w:marBottom w:val="0"/>
              <w:divBdr>
                <w:top w:val="none" w:sz="0" w:space="0" w:color="auto"/>
                <w:left w:val="none" w:sz="0" w:space="0" w:color="auto"/>
                <w:bottom w:val="none" w:sz="0" w:space="0" w:color="auto"/>
                <w:right w:val="none" w:sz="0" w:space="0" w:color="auto"/>
              </w:divBdr>
              <w:divsChild>
                <w:div w:id="1473596155">
                  <w:marLeft w:val="0"/>
                  <w:marRight w:val="0"/>
                  <w:marTop w:val="0"/>
                  <w:marBottom w:val="0"/>
                  <w:divBdr>
                    <w:top w:val="none" w:sz="0" w:space="0" w:color="auto"/>
                    <w:left w:val="none" w:sz="0" w:space="0" w:color="auto"/>
                    <w:bottom w:val="none" w:sz="0" w:space="0" w:color="auto"/>
                    <w:right w:val="none" w:sz="0" w:space="0" w:color="auto"/>
                  </w:divBdr>
                  <w:divsChild>
                    <w:div w:id="115416345">
                      <w:marLeft w:val="0"/>
                      <w:marRight w:val="0"/>
                      <w:marTop w:val="0"/>
                      <w:marBottom w:val="0"/>
                      <w:divBdr>
                        <w:top w:val="none" w:sz="0" w:space="0" w:color="auto"/>
                        <w:left w:val="none" w:sz="0" w:space="0" w:color="auto"/>
                        <w:bottom w:val="none" w:sz="0" w:space="0" w:color="auto"/>
                        <w:right w:val="none" w:sz="0" w:space="0" w:color="auto"/>
                      </w:divBdr>
                      <w:divsChild>
                        <w:div w:id="787510677">
                          <w:marLeft w:val="0"/>
                          <w:marRight w:val="0"/>
                          <w:marTop w:val="0"/>
                          <w:marBottom w:val="0"/>
                          <w:divBdr>
                            <w:top w:val="none" w:sz="0" w:space="0" w:color="auto"/>
                            <w:left w:val="none" w:sz="0" w:space="0" w:color="auto"/>
                            <w:bottom w:val="none" w:sz="0" w:space="0" w:color="auto"/>
                            <w:right w:val="none" w:sz="0" w:space="0" w:color="auto"/>
                          </w:divBdr>
                          <w:divsChild>
                            <w:div w:id="20319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578770">
      <w:bodyDiv w:val="1"/>
      <w:marLeft w:val="0"/>
      <w:marRight w:val="0"/>
      <w:marTop w:val="0"/>
      <w:marBottom w:val="0"/>
      <w:divBdr>
        <w:top w:val="none" w:sz="0" w:space="0" w:color="auto"/>
        <w:left w:val="none" w:sz="0" w:space="0" w:color="auto"/>
        <w:bottom w:val="none" w:sz="0" w:space="0" w:color="auto"/>
        <w:right w:val="none" w:sz="0" w:space="0" w:color="auto"/>
      </w:divBdr>
    </w:div>
    <w:div w:id="451367484">
      <w:bodyDiv w:val="1"/>
      <w:marLeft w:val="0"/>
      <w:marRight w:val="0"/>
      <w:marTop w:val="0"/>
      <w:marBottom w:val="0"/>
      <w:divBdr>
        <w:top w:val="none" w:sz="0" w:space="0" w:color="auto"/>
        <w:left w:val="none" w:sz="0" w:space="0" w:color="auto"/>
        <w:bottom w:val="none" w:sz="0" w:space="0" w:color="auto"/>
        <w:right w:val="none" w:sz="0" w:space="0" w:color="auto"/>
      </w:divBdr>
    </w:div>
    <w:div w:id="454177839">
      <w:bodyDiv w:val="1"/>
      <w:marLeft w:val="0"/>
      <w:marRight w:val="0"/>
      <w:marTop w:val="0"/>
      <w:marBottom w:val="0"/>
      <w:divBdr>
        <w:top w:val="none" w:sz="0" w:space="0" w:color="auto"/>
        <w:left w:val="none" w:sz="0" w:space="0" w:color="auto"/>
        <w:bottom w:val="none" w:sz="0" w:space="0" w:color="auto"/>
        <w:right w:val="none" w:sz="0" w:space="0" w:color="auto"/>
      </w:divBdr>
      <w:divsChild>
        <w:div w:id="1914504153">
          <w:marLeft w:val="0"/>
          <w:marRight w:val="0"/>
          <w:marTop w:val="0"/>
          <w:marBottom w:val="0"/>
          <w:divBdr>
            <w:top w:val="none" w:sz="0" w:space="0" w:color="auto"/>
            <w:left w:val="none" w:sz="0" w:space="0" w:color="auto"/>
            <w:bottom w:val="none" w:sz="0" w:space="0" w:color="auto"/>
            <w:right w:val="none" w:sz="0" w:space="0" w:color="auto"/>
          </w:divBdr>
          <w:divsChild>
            <w:div w:id="347367017">
              <w:marLeft w:val="0"/>
              <w:marRight w:val="0"/>
              <w:marTop w:val="0"/>
              <w:marBottom w:val="0"/>
              <w:divBdr>
                <w:top w:val="none" w:sz="0" w:space="0" w:color="auto"/>
                <w:left w:val="none" w:sz="0" w:space="0" w:color="auto"/>
                <w:bottom w:val="none" w:sz="0" w:space="0" w:color="auto"/>
                <w:right w:val="none" w:sz="0" w:space="0" w:color="auto"/>
              </w:divBdr>
              <w:divsChild>
                <w:div w:id="1666471856">
                  <w:marLeft w:val="0"/>
                  <w:marRight w:val="0"/>
                  <w:marTop w:val="0"/>
                  <w:marBottom w:val="0"/>
                  <w:divBdr>
                    <w:top w:val="none" w:sz="0" w:space="0" w:color="auto"/>
                    <w:left w:val="none" w:sz="0" w:space="0" w:color="auto"/>
                    <w:bottom w:val="none" w:sz="0" w:space="0" w:color="auto"/>
                    <w:right w:val="none" w:sz="0" w:space="0" w:color="auto"/>
                  </w:divBdr>
                  <w:divsChild>
                    <w:div w:id="1778207818">
                      <w:marLeft w:val="0"/>
                      <w:marRight w:val="0"/>
                      <w:marTop w:val="0"/>
                      <w:marBottom w:val="0"/>
                      <w:divBdr>
                        <w:top w:val="none" w:sz="0" w:space="0" w:color="auto"/>
                        <w:left w:val="none" w:sz="0" w:space="0" w:color="auto"/>
                        <w:bottom w:val="none" w:sz="0" w:space="0" w:color="auto"/>
                        <w:right w:val="none" w:sz="0" w:space="0" w:color="auto"/>
                      </w:divBdr>
                      <w:divsChild>
                        <w:div w:id="2063140610">
                          <w:marLeft w:val="0"/>
                          <w:marRight w:val="0"/>
                          <w:marTop w:val="0"/>
                          <w:marBottom w:val="0"/>
                          <w:divBdr>
                            <w:top w:val="none" w:sz="0" w:space="0" w:color="auto"/>
                            <w:left w:val="none" w:sz="0" w:space="0" w:color="auto"/>
                            <w:bottom w:val="none" w:sz="0" w:space="0" w:color="auto"/>
                            <w:right w:val="none" w:sz="0" w:space="0" w:color="auto"/>
                          </w:divBdr>
                          <w:divsChild>
                            <w:div w:id="2459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569502">
      <w:bodyDiv w:val="1"/>
      <w:marLeft w:val="0"/>
      <w:marRight w:val="0"/>
      <w:marTop w:val="0"/>
      <w:marBottom w:val="0"/>
      <w:divBdr>
        <w:top w:val="none" w:sz="0" w:space="0" w:color="auto"/>
        <w:left w:val="none" w:sz="0" w:space="0" w:color="auto"/>
        <w:bottom w:val="none" w:sz="0" w:space="0" w:color="auto"/>
        <w:right w:val="none" w:sz="0" w:space="0" w:color="auto"/>
      </w:divBdr>
    </w:div>
    <w:div w:id="456528237">
      <w:bodyDiv w:val="1"/>
      <w:marLeft w:val="0"/>
      <w:marRight w:val="0"/>
      <w:marTop w:val="0"/>
      <w:marBottom w:val="0"/>
      <w:divBdr>
        <w:top w:val="none" w:sz="0" w:space="0" w:color="auto"/>
        <w:left w:val="none" w:sz="0" w:space="0" w:color="auto"/>
        <w:bottom w:val="none" w:sz="0" w:space="0" w:color="auto"/>
        <w:right w:val="none" w:sz="0" w:space="0" w:color="auto"/>
      </w:divBdr>
      <w:divsChild>
        <w:div w:id="1190680649">
          <w:marLeft w:val="0"/>
          <w:marRight w:val="0"/>
          <w:marTop w:val="0"/>
          <w:marBottom w:val="0"/>
          <w:divBdr>
            <w:top w:val="none" w:sz="0" w:space="0" w:color="auto"/>
            <w:left w:val="none" w:sz="0" w:space="0" w:color="auto"/>
            <w:bottom w:val="none" w:sz="0" w:space="0" w:color="auto"/>
            <w:right w:val="none" w:sz="0" w:space="0" w:color="auto"/>
          </w:divBdr>
          <w:divsChild>
            <w:div w:id="855312213">
              <w:marLeft w:val="0"/>
              <w:marRight w:val="0"/>
              <w:marTop w:val="0"/>
              <w:marBottom w:val="0"/>
              <w:divBdr>
                <w:top w:val="none" w:sz="0" w:space="0" w:color="auto"/>
                <w:left w:val="none" w:sz="0" w:space="0" w:color="auto"/>
                <w:bottom w:val="none" w:sz="0" w:space="0" w:color="auto"/>
                <w:right w:val="none" w:sz="0" w:space="0" w:color="auto"/>
              </w:divBdr>
              <w:divsChild>
                <w:div w:id="49499590">
                  <w:marLeft w:val="0"/>
                  <w:marRight w:val="0"/>
                  <w:marTop w:val="0"/>
                  <w:marBottom w:val="0"/>
                  <w:divBdr>
                    <w:top w:val="none" w:sz="0" w:space="0" w:color="auto"/>
                    <w:left w:val="none" w:sz="0" w:space="0" w:color="auto"/>
                    <w:bottom w:val="none" w:sz="0" w:space="0" w:color="auto"/>
                    <w:right w:val="none" w:sz="0" w:space="0" w:color="auto"/>
                  </w:divBdr>
                  <w:divsChild>
                    <w:div w:id="110394637">
                      <w:marLeft w:val="0"/>
                      <w:marRight w:val="0"/>
                      <w:marTop w:val="0"/>
                      <w:marBottom w:val="0"/>
                      <w:divBdr>
                        <w:top w:val="none" w:sz="0" w:space="0" w:color="auto"/>
                        <w:left w:val="none" w:sz="0" w:space="0" w:color="auto"/>
                        <w:bottom w:val="none" w:sz="0" w:space="0" w:color="auto"/>
                        <w:right w:val="none" w:sz="0" w:space="0" w:color="auto"/>
                      </w:divBdr>
                      <w:divsChild>
                        <w:div w:id="1151557926">
                          <w:marLeft w:val="0"/>
                          <w:marRight w:val="0"/>
                          <w:marTop w:val="0"/>
                          <w:marBottom w:val="0"/>
                          <w:divBdr>
                            <w:top w:val="none" w:sz="0" w:space="0" w:color="auto"/>
                            <w:left w:val="none" w:sz="0" w:space="0" w:color="auto"/>
                            <w:bottom w:val="none" w:sz="0" w:space="0" w:color="auto"/>
                            <w:right w:val="none" w:sz="0" w:space="0" w:color="auto"/>
                          </w:divBdr>
                          <w:divsChild>
                            <w:div w:id="19328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556397">
      <w:bodyDiv w:val="1"/>
      <w:marLeft w:val="0"/>
      <w:marRight w:val="0"/>
      <w:marTop w:val="0"/>
      <w:marBottom w:val="0"/>
      <w:divBdr>
        <w:top w:val="none" w:sz="0" w:space="0" w:color="auto"/>
        <w:left w:val="none" w:sz="0" w:space="0" w:color="auto"/>
        <w:bottom w:val="none" w:sz="0" w:space="0" w:color="auto"/>
        <w:right w:val="none" w:sz="0" w:space="0" w:color="auto"/>
      </w:divBdr>
    </w:div>
    <w:div w:id="468325605">
      <w:bodyDiv w:val="1"/>
      <w:marLeft w:val="0"/>
      <w:marRight w:val="0"/>
      <w:marTop w:val="0"/>
      <w:marBottom w:val="0"/>
      <w:divBdr>
        <w:top w:val="none" w:sz="0" w:space="0" w:color="auto"/>
        <w:left w:val="none" w:sz="0" w:space="0" w:color="auto"/>
        <w:bottom w:val="none" w:sz="0" w:space="0" w:color="auto"/>
        <w:right w:val="none" w:sz="0" w:space="0" w:color="auto"/>
      </w:divBdr>
      <w:divsChild>
        <w:div w:id="2044865219">
          <w:marLeft w:val="0"/>
          <w:marRight w:val="0"/>
          <w:marTop w:val="0"/>
          <w:marBottom w:val="0"/>
          <w:divBdr>
            <w:top w:val="none" w:sz="0" w:space="0" w:color="auto"/>
            <w:left w:val="none" w:sz="0" w:space="0" w:color="auto"/>
            <w:bottom w:val="none" w:sz="0" w:space="0" w:color="auto"/>
            <w:right w:val="none" w:sz="0" w:space="0" w:color="auto"/>
          </w:divBdr>
          <w:divsChild>
            <w:div w:id="607734125">
              <w:marLeft w:val="0"/>
              <w:marRight w:val="0"/>
              <w:marTop w:val="0"/>
              <w:marBottom w:val="0"/>
              <w:divBdr>
                <w:top w:val="none" w:sz="0" w:space="0" w:color="auto"/>
                <w:left w:val="none" w:sz="0" w:space="0" w:color="auto"/>
                <w:bottom w:val="none" w:sz="0" w:space="0" w:color="auto"/>
                <w:right w:val="none" w:sz="0" w:space="0" w:color="auto"/>
              </w:divBdr>
              <w:divsChild>
                <w:div w:id="237912009">
                  <w:marLeft w:val="0"/>
                  <w:marRight w:val="0"/>
                  <w:marTop w:val="0"/>
                  <w:marBottom w:val="0"/>
                  <w:divBdr>
                    <w:top w:val="none" w:sz="0" w:space="0" w:color="auto"/>
                    <w:left w:val="none" w:sz="0" w:space="0" w:color="auto"/>
                    <w:bottom w:val="none" w:sz="0" w:space="0" w:color="auto"/>
                    <w:right w:val="none" w:sz="0" w:space="0" w:color="auto"/>
                  </w:divBdr>
                  <w:divsChild>
                    <w:div w:id="374237592">
                      <w:marLeft w:val="0"/>
                      <w:marRight w:val="0"/>
                      <w:marTop w:val="0"/>
                      <w:marBottom w:val="0"/>
                      <w:divBdr>
                        <w:top w:val="none" w:sz="0" w:space="0" w:color="auto"/>
                        <w:left w:val="none" w:sz="0" w:space="0" w:color="auto"/>
                        <w:bottom w:val="none" w:sz="0" w:space="0" w:color="auto"/>
                        <w:right w:val="none" w:sz="0" w:space="0" w:color="auto"/>
                      </w:divBdr>
                      <w:divsChild>
                        <w:div w:id="2060736932">
                          <w:marLeft w:val="0"/>
                          <w:marRight w:val="0"/>
                          <w:marTop w:val="0"/>
                          <w:marBottom w:val="0"/>
                          <w:divBdr>
                            <w:top w:val="none" w:sz="0" w:space="0" w:color="auto"/>
                            <w:left w:val="none" w:sz="0" w:space="0" w:color="auto"/>
                            <w:bottom w:val="none" w:sz="0" w:space="0" w:color="auto"/>
                            <w:right w:val="none" w:sz="0" w:space="0" w:color="auto"/>
                          </w:divBdr>
                          <w:divsChild>
                            <w:div w:id="14098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707330">
      <w:bodyDiv w:val="1"/>
      <w:marLeft w:val="0"/>
      <w:marRight w:val="0"/>
      <w:marTop w:val="0"/>
      <w:marBottom w:val="0"/>
      <w:divBdr>
        <w:top w:val="none" w:sz="0" w:space="0" w:color="auto"/>
        <w:left w:val="none" w:sz="0" w:space="0" w:color="auto"/>
        <w:bottom w:val="none" w:sz="0" w:space="0" w:color="auto"/>
        <w:right w:val="none" w:sz="0" w:space="0" w:color="auto"/>
      </w:divBdr>
      <w:divsChild>
        <w:div w:id="1310014445">
          <w:marLeft w:val="0"/>
          <w:marRight w:val="0"/>
          <w:marTop w:val="0"/>
          <w:marBottom w:val="0"/>
          <w:divBdr>
            <w:top w:val="none" w:sz="0" w:space="0" w:color="auto"/>
            <w:left w:val="none" w:sz="0" w:space="0" w:color="auto"/>
            <w:bottom w:val="none" w:sz="0" w:space="0" w:color="auto"/>
            <w:right w:val="none" w:sz="0" w:space="0" w:color="auto"/>
          </w:divBdr>
          <w:divsChild>
            <w:div w:id="1989355892">
              <w:marLeft w:val="0"/>
              <w:marRight w:val="0"/>
              <w:marTop w:val="0"/>
              <w:marBottom w:val="0"/>
              <w:divBdr>
                <w:top w:val="none" w:sz="0" w:space="0" w:color="auto"/>
                <w:left w:val="none" w:sz="0" w:space="0" w:color="auto"/>
                <w:bottom w:val="none" w:sz="0" w:space="0" w:color="auto"/>
                <w:right w:val="none" w:sz="0" w:space="0" w:color="auto"/>
              </w:divBdr>
              <w:divsChild>
                <w:div w:id="985431008">
                  <w:marLeft w:val="0"/>
                  <w:marRight w:val="0"/>
                  <w:marTop w:val="0"/>
                  <w:marBottom w:val="0"/>
                  <w:divBdr>
                    <w:top w:val="none" w:sz="0" w:space="0" w:color="auto"/>
                    <w:left w:val="none" w:sz="0" w:space="0" w:color="auto"/>
                    <w:bottom w:val="none" w:sz="0" w:space="0" w:color="auto"/>
                    <w:right w:val="none" w:sz="0" w:space="0" w:color="auto"/>
                  </w:divBdr>
                  <w:divsChild>
                    <w:div w:id="1630625029">
                      <w:marLeft w:val="0"/>
                      <w:marRight w:val="0"/>
                      <w:marTop w:val="0"/>
                      <w:marBottom w:val="0"/>
                      <w:divBdr>
                        <w:top w:val="none" w:sz="0" w:space="0" w:color="auto"/>
                        <w:left w:val="none" w:sz="0" w:space="0" w:color="auto"/>
                        <w:bottom w:val="none" w:sz="0" w:space="0" w:color="auto"/>
                        <w:right w:val="none" w:sz="0" w:space="0" w:color="auto"/>
                      </w:divBdr>
                      <w:divsChild>
                        <w:div w:id="1415935180">
                          <w:marLeft w:val="0"/>
                          <w:marRight w:val="0"/>
                          <w:marTop w:val="0"/>
                          <w:marBottom w:val="0"/>
                          <w:divBdr>
                            <w:top w:val="none" w:sz="0" w:space="0" w:color="auto"/>
                            <w:left w:val="none" w:sz="0" w:space="0" w:color="auto"/>
                            <w:bottom w:val="none" w:sz="0" w:space="0" w:color="auto"/>
                            <w:right w:val="none" w:sz="0" w:space="0" w:color="auto"/>
                          </w:divBdr>
                          <w:divsChild>
                            <w:div w:id="15264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4113">
      <w:bodyDiv w:val="1"/>
      <w:marLeft w:val="0"/>
      <w:marRight w:val="0"/>
      <w:marTop w:val="0"/>
      <w:marBottom w:val="0"/>
      <w:divBdr>
        <w:top w:val="none" w:sz="0" w:space="0" w:color="auto"/>
        <w:left w:val="none" w:sz="0" w:space="0" w:color="auto"/>
        <w:bottom w:val="none" w:sz="0" w:space="0" w:color="auto"/>
        <w:right w:val="none" w:sz="0" w:space="0" w:color="auto"/>
      </w:divBdr>
    </w:div>
    <w:div w:id="487327975">
      <w:bodyDiv w:val="1"/>
      <w:marLeft w:val="0"/>
      <w:marRight w:val="0"/>
      <w:marTop w:val="0"/>
      <w:marBottom w:val="0"/>
      <w:divBdr>
        <w:top w:val="none" w:sz="0" w:space="0" w:color="auto"/>
        <w:left w:val="none" w:sz="0" w:space="0" w:color="auto"/>
        <w:bottom w:val="none" w:sz="0" w:space="0" w:color="auto"/>
        <w:right w:val="none" w:sz="0" w:space="0" w:color="auto"/>
      </w:divBdr>
    </w:div>
    <w:div w:id="487330408">
      <w:bodyDiv w:val="1"/>
      <w:marLeft w:val="0"/>
      <w:marRight w:val="0"/>
      <w:marTop w:val="0"/>
      <w:marBottom w:val="0"/>
      <w:divBdr>
        <w:top w:val="none" w:sz="0" w:space="0" w:color="auto"/>
        <w:left w:val="none" w:sz="0" w:space="0" w:color="auto"/>
        <w:bottom w:val="none" w:sz="0" w:space="0" w:color="auto"/>
        <w:right w:val="none" w:sz="0" w:space="0" w:color="auto"/>
      </w:divBdr>
    </w:div>
    <w:div w:id="491258606">
      <w:bodyDiv w:val="1"/>
      <w:marLeft w:val="0"/>
      <w:marRight w:val="0"/>
      <w:marTop w:val="0"/>
      <w:marBottom w:val="0"/>
      <w:divBdr>
        <w:top w:val="none" w:sz="0" w:space="0" w:color="auto"/>
        <w:left w:val="none" w:sz="0" w:space="0" w:color="auto"/>
        <w:bottom w:val="none" w:sz="0" w:space="0" w:color="auto"/>
        <w:right w:val="none" w:sz="0" w:space="0" w:color="auto"/>
      </w:divBdr>
      <w:divsChild>
        <w:div w:id="1882669251">
          <w:marLeft w:val="0"/>
          <w:marRight w:val="0"/>
          <w:marTop w:val="0"/>
          <w:marBottom w:val="0"/>
          <w:divBdr>
            <w:top w:val="none" w:sz="0" w:space="0" w:color="auto"/>
            <w:left w:val="none" w:sz="0" w:space="0" w:color="auto"/>
            <w:bottom w:val="none" w:sz="0" w:space="0" w:color="auto"/>
            <w:right w:val="none" w:sz="0" w:space="0" w:color="auto"/>
          </w:divBdr>
          <w:divsChild>
            <w:div w:id="634066044">
              <w:marLeft w:val="0"/>
              <w:marRight w:val="0"/>
              <w:marTop w:val="0"/>
              <w:marBottom w:val="0"/>
              <w:divBdr>
                <w:top w:val="none" w:sz="0" w:space="0" w:color="auto"/>
                <w:left w:val="none" w:sz="0" w:space="0" w:color="auto"/>
                <w:bottom w:val="none" w:sz="0" w:space="0" w:color="auto"/>
                <w:right w:val="none" w:sz="0" w:space="0" w:color="auto"/>
              </w:divBdr>
              <w:divsChild>
                <w:div w:id="2000578198">
                  <w:marLeft w:val="0"/>
                  <w:marRight w:val="0"/>
                  <w:marTop w:val="0"/>
                  <w:marBottom w:val="0"/>
                  <w:divBdr>
                    <w:top w:val="none" w:sz="0" w:space="0" w:color="auto"/>
                    <w:left w:val="none" w:sz="0" w:space="0" w:color="auto"/>
                    <w:bottom w:val="none" w:sz="0" w:space="0" w:color="auto"/>
                    <w:right w:val="none" w:sz="0" w:space="0" w:color="auto"/>
                  </w:divBdr>
                  <w:divsChild>
                    <w:div w:id="978994674">
                      <w:marLeft w:val="0"/>
                      <w:marRight w:val="0"/>
                      <w:marTop w:val="0"/>
                      <w:marBottom w:val="0"/>
                      <w:divBdr>
                        <w:top w:val="none" w:sz="0" w:space="0" w:color="auto"/>
                        <w:left w:val="none" w:sz="0" w:space="0" w:color="auto"/>
                        <w:bottom w:val="none" w:sz="0" w:space="0" w:color="auto"/>
                        <w:right w:val="none" w:sz="0" w:space="0" w:color="auto"/>
                      </w:divBdr>
                      <w:divsChild>
                        <w:div w:id="946041425">
                          <w:marLeft w:val="0"/>
                          <w:marRight w:val="0"/>
                          <w:marTop w:val="0"/>
                          <w:marBottom w:val="0"/>
                          <w:divBdr>
                            <w:top w:val="none" w:sz="0" w:space="0" w:color="auto"/>
                            <w:left w:val="none" w:sz="0" w:space="0" w:color="auto"/>
                            <w:bottom w:val="none" w:sz="0" w:space="0" w:color="auto"/>
                            <w:right w:val="none" w:sz="0" w:space="0" w:color="auto"/>
                          </w:divBdr>
                          <w:divsChild>
                            <w:div w:id="14152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840235">
      <w:bodyDiv w:val="1"/>
      <w:marLeft w:val="0"/>
      <w:marRight w:val="0"/>
      <w:marTop w:val="0"/>
      <w:marBottom w:val="0"/>
      <w:divBdr>
        <w:top w:val="none" w:sz="0" w:space="0" w:color="auto"/>
        <w:left w:val="none" w:sz="0" w:space="0" w:color="auto"/>
        <w:bottom w:val="none" w:sz="0" w:space="0" w:color="auto"/>
        <w:right w:val="none" w:sz="0" w:space="0" w:color="auto"/>
      </w:divBdr>
    </w:div>
    <w:div w:id="496074063">
      <w:bodyDiv w:val="1"/>
      <w:marLeft w:val="0"/>
      <w:marRight w:val="0"/>
      <w:marTop w:val="0"/>
      <w:marBottom w:val="0"/>
      <w:divBdr>
        <w:top w:val="none" w:sz="0" w:space="0" w:color="auto"/>
        <w:left w:val="none" w:sz="0" w:space="0" w:color="auto"/>
        <w:bottom w:val="none" w:sz="0" w:space="0" w:color="auto"/>
        <w:right w:val="none" w:sz="0" w:space="0" w:color="auto"/>
      </w:divBdr>
      <w:divsChild>
        <w:div w:id="2047026313">
          <w:marLeft w:val="0"/>
          <w:marRight w:val="0"/>
          <w:marTop w:val="0"/>
          <w:marBottom w:val="0"/>
          <w:divBdr>
            <w:top w:val="none" w:sz="0" w:space="0" w:color="auto"/>
            <w:left w:val="none" w:sz="0" w:space="0" w:color="auto"/>
            <w:bottom w:val="none" w:sz="0" w:space="0" w:color="auto"/>
            <w:right w:val="none" w:sz="0" w:space="0" w:color="auto"/>
          </w:divBdr>
          <w:divsChild>
            <w:div w:id="1420715382">
              <w:marLeft w:val="0"/>
              <w:marRight w:val="0"/>
              <w:marTop w:val="0"/>
              <w:marBottom w:val="0"/>
              <w:divBdr>
                <w:top w:val="none" w:sz="0" w:space="0" w:color="auto"/>
                <w:left w:val="none" w:sz="0" w:space="0" w:color="auto"/>
                <w:bottom w:val="none" w:sz="0" w:space="0" w:color="auto"/>
                <w:right w:val="none" w:sz="0" w:space="0" w:color="auto"/>
              </w:divBdr>
              <w:divsChild>
                <w:div w:id="1429354902">
                  <w:marLeft w:val="0"/>
                  <w:marRight w:val="0"/>
                  <w:marTop w:val="0"/>
                  <w:marBottom w:val="0"/>
                  <w:divBdr>
                    <w:top w:val="none" w:sz="0" w:space="0" w:color="auto"/>
                    <w:left w:val="none" w:sz="0" w:space="0" w:color="auto"/>
                    <w:bottom w:val="none" w:sz="0" w:space="0" w:color="auto"/>
                    <w:right w:val="none" w:sz="0" w:space="0" w:color="auto"/>
                  </w:divBdr>
                  <w:divsChild>
                    <w:div w:id="1047753344">
                      <w:marLeft w:val="0"/>
                      <w:marRight w:val="0"/>
                      <w:marTop w:val="0"/>
                      <w:marBottom w:val="0"/>
                      <w:divBdr>
                        <w:top w:val="none" w:sz="0" w:space="0" w:color="auto"/>
                        <w:left w:val="none" w:sz="0" w:space="0" w:color="auto"/>
                        <w:bottom w:val="none" w:sz="0" w:space="0" w:color="auto"/>
                        <w:right w:val="none" w:sz="0" w:space="0" w:color="auto"/>
                      </w:divBdr>
                      <w:divsChild>
                        <w:div w:id="993071867">
                          <w:marLeft w:val="0"/>
                          <w:marRight w:val="0"/>
                          <w:marTop w:val="0"/>
                          <w:marBottom w:val="0"/>
                          <w:divBdr>
                            <w:top w:val="none" w:sz="0" w:space="0" w:color="auto"/>
                            <w:left w:val="none" w:sz="0" w:space="0" w:color="auto"/>
                            <w:bottom w:val="none" w:sz="0" w:space="0" w:color="auto"/>
                            <w:right w:val="none" w:sz="0" w:space="0" w:color="auto"/>
                          </w:divBdr>
                          <w:divsChild>
                            <w:div w:id="4905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048340">
      <w:bodyDiv w:val="1"/>
      <w:marLeft w:val="0"/>
      <w:marRight w:val="0"/>
      <w:marTop w:val="0"/>
      <w:marBottom w:val="0"/>
      <w:divBdr>
        <w:top w:val="none" w:sz="0" w:space="0" w:color="auto"/>
        <w:left w:val="none" w:sz="0" w:space="0" w:color="auto"/>
        <w:bottom w:val="none" w:sz="0" w:space="0" w:color="auto"/>
        <w:right w:val="none" w:sz="0" w:space="0" w:color="auto"/>
      </w:divBdr>
      <w:divsChild>
        <w:div w:id="2035888045">
          <w:marLeft w:val="0"/>
          <w:marRight w:val="0"/>
          <w:marTop w:val="0"/>
          <w:marBottom w:val="0"/>
          <w:divBdr>
            <w:top w:val="none" w:sz="0" w:space="0" w:color="auto"/>
            <w:left w:val="none" w:sz="0" w:space="0" w:color="auto"/>
            <w:bottom w:val="none" w:sz="0" w:space="0" w:color="auto"/>
            <w:right w:val="none" w:sz="0" w:space="0" w:color="auto"/>
          </w:divBdr>
          <w:divsChild>
            <w:div w:id="235551147">
              <w:marLeft w:val="0"/>
              <w:marRight w:val="0"/>
              <w:marTop w:val="0"/>
              <w:marBottom w:val="0"/>
              <w:divBdr>
                <w:top w:val="none" w:sz="0" w:space="0" w:color="auto"/>
                <w:left w:val="none" w:sz="0" w:space="0" w:color="auto"/>
                <w:bottom w:val="none" w:sz="0" w:space="0" w:color="auto"/>
                <w:right w:val="none" w:sz="0" w:space="0" w:color="auto"/>
              </w:divBdr>
              <w:divsChild>
                <w:div w:id="219175876">
                  <w:marLeft w:val="0"/>
                  <w:marRight w:val="0"/>
                  <w:marTop w:val="0"/>
                  <w:marBottom w:val="0"/>
                  <w:divBdr>
                    <w:top w:val="none" w:sz="0" w:space="0" w:color="auto"/>
                    <w:left w:val="none" w:sz="0" w:space="0" w:color="auto"/>
                    <w:bottom w:val="none" w:sz="0" w:space="0" w:color="auto"/>
                    <w:right w:val="none" w:sz="0" w:space="0" w:color="auto"/>
                  </w:divBdr>
                  <w:divsChild>
                    <w:div w:id="1975677393">
                      <w:marLeft w:val="0"/>
                      <w:marRight w:val="0"/>
                      <w:marTop w:val="0"/>
                      <w:marBottom w:val="0"/>
                      <w:divBdr>
                        <w:top w:val="none" w:sz="0" w:space="0" w:color="auto"/>
                        <w:left w:val="none" w:sz="0" w:space="0" w:color="auto"/>
                        <w:bottom w:val="none" w:sz="0" w:space="0" w:color="auto"/>
                        <w:right w:val="none" w:sz="0" w:space="0" w:color="auto"/>
                      </w:divBdr>
                      <w:divsChild>
                        <w:div w:id="687293648">
                          <w:marLeft w:val="0"/>
                          <w:marRight w:val="0"/>
                          <w:marTop w:val="0"/>
                          <w:marBottom w:val="0"/>
                          <w:divBdr>
                            <w:top w:val="none" w:sz="0" w:space="0" w:color="auto"/>
                            <w:left w:val="none" w:sz="0" w:space="0" w:color="auto"/>
                            <w:bottom w:val="none" w:sz="0" w:space="0" w:color="auto"/>
                            <w:right w:val="none" w:sz="0" w:space="0" w:color="auto"/>
                          </w:divBdr>
                          <w:divsChild>
                            <w:div w:id="242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15285">
      <w:bodyDiv w:val="1"/>
      <w:marLeft w:val="0"/>
      <w:marRight w:val="0"/>
      <w:marTop w:val="0"/>
      <w:marBottom w:val="0"/>
      <w:divBdr>
        <w:top w:val="none" w:sz="0" w:space="0" w:color="auto"/>
        <w:left w:val="none" w:sz="0" w:space="0" w:color="auto"/>
        <w:bottom w:val="none" w:sz="0" w:space="0" w:color="auto"/>
        <w:right w:val="none" w:sz="0" w:space="0" w:color="auto"/>
      </w:divBdr>
    </w:div>
    <w:div w:id="520822250">
      <w:bodyDiv w:val="1"/>
      <w:marLeft w:val="0"/>
      <w:marRight w:val="0"/>
      <w:marTop w:val="0"/>
      <w:marBottom w:val="0"/>
      <w:divBdr>
        <w:top w:val="none" w:sz="0" w:space="0" w:color="auto"/>
        <w:left w:val="none" w:sz="0" w:space="0" w:color="auto"/>
        <w:bottom w:val="none" w:sz="0" w:space="0" w:color="auto"/>
        <w:right w:val="none" w:sz="0" w:space="0" w:color="auto"/>
      </w:divBdr>
    </w:div>
    <w:div w:id="522204030">
      <w:bodyDiv w:val="1"/>
      <w:marLeft w:val="0"/>
      <w:marRight w:val="0"/>
      <w:marTop w:val="0"/>
      <w:marBottom w:val="0"/>
      <w:divBdr>
        <w:top w:val="none" w:sz="0" w:space="0" w:color="auto"/>
        <w:left w:val="none" w:sz="0" w:space="0" w:color="auto"/>
        <w:bottom w:val="none" w:sz="0" w:space="0" w:color="auto"/>
        <w:right w:val="none" w:sz="0" w:space="0" w:color="auto"/>
      </w:divBdr>
    </w:div>
    <w:div w:id="528101400">
      <w:bodyDiv w:val="1"/>
      <w:marLeft w:val="0"/>
      <w:marRight w:val="0"/>
      <w:marTop w:val="0"/>
      <w:marBottom w:val="0"/>
      <w:divBdr>
        <w:top w:val="none" w:sz="0" w:space="0" w:color="auto"/>
        <w:left w:val="none" w:sz="0" w:space="0" w:color="auto"/>
        <w:bottom w:val="none" w:sz="0" w:space="0" w:color="auto"/>
        <w:right w:val="none" w:sz="0" w:space="0" w:color="auto"/>
      </w:divBdr>
      <w:divsChild>
        <w:div w:id="1297681126">
          <w:marLeft w:val="0"/>
          <w:marRight w:val="0"/>
          <w:marTop w:val="0"/>
          <w:marBottom w:val="0"/>
          <w:divBdr>
            <w:top w:val="none" w:sz="0" w:space="0" w:color="auto"/>
            <w:left w:val="none" w:sz="0" w:space="0" w:color="auto"/>
            <w:bottom w:val="none" w:sz="0" w:space="0" w:color="auto"/>
            <w:right w:val="none" w:sz="0" w:space="0" w:color="auto"/>
          </w:divBdr>
          <w:divsChild>
            <w:div w:id="815147853">
              <w:marLeft w:val="0"/>
              <w:marRight w:val="0"/>
              <w:marTop w:val="0"/>
              <w:marBottom w:val="0"/>
              <w:divBdr>
                <w:top w:val="none" w:sz="0" w:space="0" w:color="auto"/>
                <w:left w:val="none" w:sz="0" w:space="0" w:color="auto"/>
                <w:bottom w:val="none" w:sz="0" w:space="0" w:color="auto"/>
                <w:right w:val="none" w:sz="0" w:space="0" w:color="auto"/>
              </w:divBdr>
              <w:divsChild>
                <w:div w:id="1969898819">
                  <w:marLeft w:val="0"/>
                  <w:marRight w:val="0"/>
                  <w:marTop w:val="0"/>
                  <w:marBottom w:val="0"/>
                  <w:divBdr>
                    <w:top w:val="none" w:sz="0" w:space="0" w:color="auto"/>
                    <w:left w:val="none" w:sz="0" w:space="0" w:color="auto"/>
                    <w:bottom w:val="none" w:sz="0" w:space="0" w:color="auto"/>
                    <w:right w:val="none" w:sz="0" w:space="0" w:color="auto"/>
                  </w:divBdr>
                  <w:divsChild>
                    <w:div w:id="1865551716">
                      <w:marLeft w:val="0"/>
                      <w:marRight w:val="0"/>
                      <w:marTop w:val="0"/>
                      <w:marBottom w:val="0"/>
                      <w:divBdr>
                        <w:top w:val="none" w:sz="0" w:space="0" w:color="auto"/>
                        <w:left w:val="none" w:sz="0" w:space="0" w:color="auto"/>
                        <w:bottom w:val="none" w:sz="0" w:space="0" w:color="auto"/>
                        <w:right w:val="none" w:sz="0" w:space="0" w:color="auto"/>
                      </w:divBdr>
                      <w:divsChild>
                        <w:div w:id="615984531">
                          <w:marLeft w:val="0"/>
                          <w:marRight w:val="0"/>
                          <w:marTop w:val="0"/>
                          <w:marBottom w:val="0"/>
                          <w:divBdr>
                            <w:top w:val="none" w:sz="0" w:space="0" w:color="auto"/>
                            <w:left w:val="none" w:sz="0" w:space="0" w:color="auto"/>
                            <w:bottom w:val="none" w:sz="0" w:space="0" w:color="auto"/>
                            <w:right w:val="none" w:sz="0" w:space="0" w:color="auto"/>
                          </w:divBdr>
                          <w:divsChild>
                            <w:div w:id="14044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88745">
      <w:bodyDiv w:val="1"/>
      <w:marLeft w:val="0"/>
      <w:marRight w:val="0"/>
      <w:marTop w:val="0"/>
      <w:marBottom w:val="0"/>
      <w:divBdr>
        <w:top w:val="none" w:sz="0" w:space="0" w:color="auto"/>
        <w:left w:val="none" w:sz="0" w:space="0" w:color="auto"/>
        <w:bottom w:val="none" w:sz="0" w:space="0" w:color="auto"/>
        <w:right w:val="none" w:sz="0" w:space="0" w:color="auto"/>
      </w:divBdr>
      <w:divsChild>
        <w:div w:id="1083336905">
          <w:marLeft w:val="0"/>
          <w:marRight w:val="0"/>
          <w:marTop w:val="0"/>
          <w:marBottom w:val="0"/>
          <w:divBdr>
            <w:top w:val="none" w:sz="0" w:space="0" w:color="auto"/>
            <w:left w:val="none" w:sz="0" w:space="0" w:color="auto"/>
            <w:bottom w:val="none" w:sz="0" w:space="0" w:color="auto"/>
            <w:right w:val="none" w:sz="0" w:space="0" w:color="auto"/>
          </w:divBdr>
          <w:divsChild>
            <w:div w:id="1423993828">
              <w:marLeft w:val="0"/>
              <w:marRight w:val="0"/>
              <w:marTop w:val="0"/>
              <w:marBottom w:val="0"/>
              <w:divBdr>
                <w:top w:val="none" w:sz="0" w:space="0" w:color="auto"/>
                <w:left w:val="none" w:sz="0" w:space="0" w:color="auto"/>
                <w:bottom w:val="none" w:sz="0" w:space="0" w:color="auto"/>
                <w:right w:val="none" w:sz="0" w:space="0" w:color="auto"/>
              </w:divBdr>
              <w:divsChild>
                <w:div w:id="1103257545">
                  <w:marLeft w:val="0"/>
                  <w:marRight w:val="0"/>
                  <w:marTop w:val="0"/>
                  <w:marBottom w:val="0"/>
                  <w:divBdr>
                    <w:top w:val="none" w:sz="0" w:space="0" w:color="auto"/>
                    <w:left w:val="none" w:sz="0" w:space="0" w:color="auto"/>
                    <w:bottom w:val="none" w:sz="0" w:space="0" w:color="auto"/>
                    <w:right w:val="none" w:sz="0" w:space="0" w:color="auto"/>
                  </w:divBdr>
                  <w:divsChild>
                    <w:div w:id="118769524">
                      <w:marLeft w:val="0"/>
                      <w:marRight w:val="0"/>
                      <w:marTop w:val="0"/>
                      <w:marBottom w:val="0"/>
                      <w:divBdr>
                        <w:top w:val="none" w:sz="0" w:space="0" w:color="auto"/>
                        <w:left w:val="none" w:sz="0" w:space="0" w:color="auto"/>
                        <w:bottom w:val="none" w:sz="0" w:space="0" w:color="auto"/>
                        <w:right w:val="none" w:sz="0" w:space="0" w:color="auto"/>
                      </w:divBdr>
                      <w:divsChild>
                        <w:div w:id="64492332">
                          <w:marLeft w:val="0"/>
                          <w:marRight w:val="0"/>
                          <w:marTop w:val="0"/>
                          <w:marBottom w:val="0"/>
                          <w:divBdr>
                            <w:top w:val="none" w:sz="0" w:space="0" w:color="auto"/>
                            <w:left w:val="none" w:sz="0" w:space="0" w:color="auto"/>
                            <w:bottom w:val="none" w:sz="0" w:space="0" w:color="auto"/>
                            <w:right w:val="none" w:sz="0" w:space="0" w:color="auto"/>
                          </w:divBdr>
                          <w:divsChild>
                            <w:div w:id="960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67576">
      <w:bodyDiv w:val="1"/>
      <w:marLeft w:val="0"/>
      <w:marRight w:val="0"/>
      <w:marTop w:val="0"/>
      <w:marBottom w:val="0"/>
      <w:divBdr>
        <w:top w:val="none" w:sz="0" w:space="0" w:color="auto"/>
        <w:left w:val="none" w:sz="0" w:space="0" w:color="auto"/>
        <w:bottom w:val="none" w:sz="0" w:space="0" w:color="auto"/>
        <w:right w:val="none" w:sz="0" w:space="0" w:color="auto"/>
      </w:divBdr>
      <w:divsChild>
        <w:div w:id="783622227">
          <w:marLeft w:val="0"/>
          <w:marRight w:val="0"/>
          <w:marTop w:val="0"/>
          <w:marBottom w:val="0"/>
          <w:divBdr>
            <w:top w:val="none" w:sz="0" w:space="0" w:color="auto"/>
            <w:left w:val="none" w:sz="0" w:space="0" w:color="auto"/>
            <w:bottom w:val="none" w:sz="0" w:space="0" w:color="auto"/>
            <w:right w:val="none" w:sz="0" w:space="0" w:color="auto"/>
          </w:divBdr>
          <w:divsChild>
            <w:div w:id="2010907823">
              <w:marLeft w:val="0"/>
              <w:marRight w:val="0"/>
              <w:marTop w:val="0"/>
              <w:marBottom w:val="0"/>
              <w:divBdr>
                <w:top w:val="none" w:sz="0" w:space="0" w:color="auto"/>
                <w:left w:val="none" w:sz="0" w:space="0" w:color="auto"/>
                <w:bottom w:val="none" w:sz="0" w:space="0" w:color="auto"/>
                <w:right w:val="none" w:sz="0" w:space="0" w:color="auto"/>
              </w:divBdr>
              <w:divsChild>
                <w:div w:id="1232153950">
                  <w:marLeft w:val="0"/>
                  <w:marRight w:val="0"/>
                  <w:marTop w:val="0"/>
                  <w:marBottom w:val="0"/>
                  <w:divBdr>
                    <w:top w:val="none" w:sz="0" w:space="0" w:color="auto"/>
                    <w:left w:val="none" w:sz="0" w:space="0" w:color="auto"/>
                    <w:bottom w:val="none" w:sz="0" w:space="0" w:color="auto"/>
                    <w:right w:val="none" w:sz="0" w:space="0" w:color="auto"/>
                  </w:divBdr>
                  <w:divsChild>
                    <w:div w:id="950433936">
                      <w:marLeft w:val="0"/>
                      <w:marRight w:val="0"/>
                      <w:marTop w:val="0"/>
                      <w:marBottom w:val="0"/>
                      <w:divBdr>
                        <w:top w:val="none" w:sz="0" w:space="0" w:color="auto"/>
                        <w:left w:val="none" w:sz="0" w:space="0" w:color="auto"/>
                        <w:bottom w:val="none" w:sz="0" w:space="0" w:color="auto"/>
                        <w:right w:val="none" w:sz="0" w:space="0" w:color="auto"/>
                      </w:divBdr>
                      <w:divsChild>
                        <w:div w:id="1448697861">
                          <w:marLeft w:val="0"/>
                          <w:marRight w:val="0"/>
                          <w:marTop w:val="0"/>
                          <w:marBottom w:val="0"/>
                          <w:divBdr>
                            <w:top w:val="none" w:sz="0" w:space="0" w:color="auto"/>
                            <w:left w:val="none" w:sz="0" w:space="0" w:color="auto"/>
                            <w:bottom w:val="none" w:sz="0" w:space="0" w:color="auto"/>
                            <w:right w:val="none" w:sz="0" w:space="0" w:color="auto"/>
                          </w:divBdr>
                          <w:divsChild>
                            <w:div w:id="2658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777644">
      <w:bodyDiv w:val="1"/>
      <w:marLeft w:val="0"/>
      <w:marRight w:val="0"/>
      <w:marTop w:val="0"/>
      <w:marBottom w:val="0"/>
      <w:divBdr>
        <w:top w:val="none" w:sz="0" w:space="0" w:color="auto"/>
        <w:left w:val="none" w:sz="0" w:space="0" w:color="auto"/>
        <w:bottom w:val="none" w:sz="0" w:space="0" w:color="auto"/>
        <w:right w:val="none" w:sz="0" w:space="0" w:color="auto"/>
      </w:divBdr>
    </w:div>
    <w:div w:id="537200969">
      <w:bodyDiv w:val="1"/>
      <w:marLeft w:val="0"/>
      <w:marRight w:val="0"/>
      <w:marTop w:val="0"/>
      <w:marBottom w:val="0"/>
      <w:divBdr>
        <w:top w:val="none" w:sz="0" w:space="0" w:color="auto"/>
        <w:left w:val="none" w:sz="0" w:space="0" w:color="auto"/>
        <w:bottom w:val="none" w:sz="0" w:space="0" w:color="auto"/>
        <w:right w:val="none" w:sz="0" w:space="0" w:color="auto"/>
      </w:divBdr>
      <w:divsChild>
        <w:div w:id="124278170">
          <w:marLeft w:val="0"/>
          <w:marRight w:val="0"/>
          <w:marTop w:val="0"/>
          <w:marBottom w:val="0"/>
          <w:divBdr>
            <w:top w:val="none" w:sz="0" w:space="0" w:color="auto"/>
            <w:left w:val="none" w:sz="0" w:space="0" w:color="auto"/>
            <w:bottom w:val="none" w:sz="0" w:space="0" w:color="auto"/>
            <w:right w:val="none" w:sz="0" w:space="0" w:color="auto"/>
          </w:divBdr>
          <w:divsChild>
            <w:div w:id="2062439316">
              <w:marLeft w:val="0"/>
              <w:marRight w:val="0"/>
              <w:marTop w:val="0"/>
              <w:marBottom w:val="0"/>
              <w:divBdr>
                <w:top w:val="none" w:sz="0" w:space="0" w:color="auto"/>
                <w:left w:val="none" w:sz="0" w:space="0" w:color="auto"/>
                <w:bottom w:val="none" w:sz="0" w:space="0" w:color="auto"/>
                <w:right w:val="none" w:sz="0" w:space="0" w:color="auto"/>
              </w:divBdr>
              <w:divsChild>
                <w:div w:id="53162137">
                  <w:marLeft w:val="0"/>
                  <w:marRight w:val="0"/>
                  <w:marTop w:val="0"/>
                  <w:marBottom w:val="0"/>
                  <w:divBdr>
                    <w:top w:val="none" w:sz="0" w:space="0" w:color="auto"/>
                    <w:left w:val="none" w:sz="0" w:space="0" w:color="auto"/>
                    <w:bottom w:val="none" w:sz="0" w:space="0" w:color="auto"/>
                    <w:right w:val="none" w:sz="0" w:space="0" w:color="auto"/>
                  </w:divBdr>
                  <w:divsChild>
                    <w:div w:id="862278719">
                      <w:marLeft w:val="0"/>
                      <w:marRight w:val="0"/>
                      <w:marTop w:val="0"/>
                      <w:marBottom w:val="0"/>
                      <w:divBdr>
                        <w:top w:val="none" w:sz="0" w:space="0" w:color="auto"/>
                        <w:left w:val="none" w:sz="0" w:space="0" w:color="auto"/>
                        <w:bottom w:val="none" w:sz="0" w:space="0" w:color="auto"/>
                        <w:right w:val="none" w:sz="0" w:space="0" w:color="auto"/>
                      </w:divBdr>
                      <w:divsChild>
                        <w:div w:id="572200756">
                          <w:marLeft w:val="0"/>
                          <w:marRight w:val="0"/>
                          <w:marTop w:val="0"/>
                          <w:marBottom w:val="0"/>
                          <w:divBdr>
                            <w:top w:val="none" w:sz="0" w:space="0" w:color="auto"/>
                            <w:left w:val="none" w:sz="0" w:space="0" w:color="auto"/>
                            <w:bottom w:val="none" w:sz="0" w:space="0" w:color="auto"/>
                            <w:right w:val="none" w:sz="0" w:space="0" w:color="auto"/>
                          </w:divBdr>
                          <w:divsChild>
                            <w:div w:id="990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76558">
      <w:bodyDiv w:val="1"/>
      <w:marLeft w:val="0"/>
      <w:marRight w:val="0"/>
      <w:marTop w:val="0"/>
      <w:marBottom w:val="0"/>
      <w:divBdr>
        <w:top w:val="none" w:sz="0" w:space="0" w:color="auto"/>
        <w:left w:val="none" w:sz="0" w:space="0" w:color="auto"/>
        <w:bottom w:val="none" w:sz="0" w:space="0" w:color="auto"/>
        <w:right w:val="none" w:sz="0" w:space="0" w:color="auto"/>
      </w:divBdr>
    </w:div>
    <w:div w:id="542712337">
      <w:bodyDiv w:val="1"/>
      <w:marLeft w:val="0"/>
      <w:marRight w:val="0"/>
      <w:marTop w:val="0"/>
      <w:marBottom w:val="0"/>
      <w:divBdr>
        <w:top w:val="none" w:sz="0" w:space="0" w:color="auto"/>
        <w:left w:val="none" w:sz="0" w:space="0" w:color="auto"/>
        <w:bottom w:val="none" w:sz="0" w:space="0" w:color="auto"/>
        <w:right w:val="none" w:sz="0" w:space="0" w:color="auto"/>
      </w:divBdr>
      <w:divsChild>
        <w:div w:id="113016008">
          <w:marLeft w:val="0"/>
          <w:marRight w:val="0"/>
          <w:marTop w:val="0"/>
          <w:marBottom w:val="0"/>
          <w:divBdr>
            <w:top w:val="none" w:sz="0" w:space="0" w:color="auto"/>
            <w:left w:val="none" w:sz="0" w:space="0" w:color="auto"/>
            <w:bottom w:val="none" w:sz="0" w:space="0" w:color="auto"/>
            <w:right w:val="none" w:sz="0" w:space="0" w:color="auto"/>
          </w:divBdr>
          <w:divsChild>
            <w:div w:id="872350090">
              <w:marLeft w:val="0"/>
              <w:marRight w:val="0"/>
              <w:marTop w:val="0"/>
              <w:marBottom w:val="0"/>
              <w:divBdr>
                <w:top w:val="none" w:sz="0" w:space="0" w:color="auto"/>
                <w:left w:val="none" w:sz="0" w:space="0" w:color="auto"/>
                <w:bottom w:val="none" w:sz="0" w:space="0" w:color="auto"/>
                <w:right w:val="none" w:sz="0" w:space="0" w:color="auto"/>
              </w:divBdr>
              <w:divsChild>
                <w:div w:id="967858487">
                  <w:marLeft w:val="0"/>
                  <w:marRight w:val="0"/>
                  <w:marTop w:val="0"/>
                  <w:marBottom w:val="0"/>
                  <w:divBdr>
                    <w:top w:val="none" w:sz="0" w:space="0" w:color="auto"/>
                    <w:left w:val="none" w:sz="0" w:space="0" w:color="auto"/>
                    <w:bottom w:val="none" w:sz="0" w:space="0" w:color="auto"/>
                    <w:right w:val="none" w:sz="0" w:space="0" w:color="auto"/>
                  </w:divBdr>
                  <w:divsChild>
                    <w:div w:id="864099485">
                      <w:marLeft w:val="0"/>
                      <w:marRight w:val="0"/>
                      <w:marTop w:val="0"/>
                      <w:marBottom w:val="0"/>
                      <w:divBdr>
                        <w:top w:val="none" w:sz="0" w:space="0" w:color="auto"/>
                        <w:left w:val="none" w:sz="0" w:space="0" w:color="auto"/>
                        <w:bottom w:val="none" w:sz="0" w:space="0" w:color="auto"/>
                        <w:right w:val="none" w:sz="0" w:space="0" w:color="auto"/>
                      </w:divBdr>
                      <w:divsChild>
                        <w:div w:id="2126076222">
                          <w:marLeft w:val="0"/>
                          <w:marRight w:val="0"/>
                          <w:marTop w:val="0"/>
                          <w:marBottom w:val="0"/>
                          <w:divBdr>
                            <w:top w:val="none" w:sz="0" w:space="0" w:color="auto"/>
                            <w:left w:val="none" w:sz="0" w:space="0" w:color="auto"/>
                            <w:bottom w:val="none" w:sz="0" w:space="0" w:color="auto"/>
                            <w:right w:val="none" w:sz="0" w:space="0" w:color="auto"/>
                          </w:divBdr>
                          <w:divsChild>
                            <w:div w:id="14431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718641">
      <w:bodyDiv w:val="1"/>
      <w:marLeft w:val="0"/>
      <w:marRight w:val="0"/>
      <w:marTop w:val="0"/>
      <w:marBottom w:val="0"/>
      <w:divBdr>
        <w:top w:val="none" w:sz="0" w:space="0" w:color="auto"/>
        <w:left w:val="none" w:sz="0" w:space="0" w:color="auto"/>
        <w:bottom w:val="none" w:sz="0" w:space="0" w:color="auto"/>
        <w:right w:val="none" w:sz="0" w:space="0" w:color="auto"/>
      </w:divBdr>
      <w:divsChild>
        <w:div w:id="1209562061">
          <w:marLeft w:val="0"/>
          <w:marRight w:val="0"/>
          <w:marTop w:val="0"/>
          <w:marBottom w:val="0"/>
          <w:divBdr>
            <w:top w:val="none" w:sz="0" w:space="0" w:color="auto"/>
            <w:left w:val="none" w:sz="0" w:space="0" w:color="auto"/>
            <w:bottom w:val="none" w:sz="0" w:space="0" w:color="auto"/>
            <w:right w:val="none" w:sz="0" w:space="0" w:color="auto"/>
          </w:divBdr>
          <w:divsChild>
            <w:div w:id="1929263390">
              <w:marLeft w:val="0"/>
              <w:marRight w:val="0"/>
              <w:marTop w:val="0"/>
              <w:marBottom w:val="0"/>
              <w:divBdr>
                <w:top w:val="none" w:sz="0" w:space="0" w:color="auto"/>
                <w:left w:val="none" w:sz="0" w:space="0" w:color="auto"/>
                <w:bottom w:val="none" w:sz="0" w:space="0" w:color="auto"/>
                <w:right w:val="none" w:sz="0" w:space="0" w:color="auto"/>
              </w:divBdr>
              <w:divsChild>
                <w:div w:id="360208176">
                  <w:marLeft w:val="0"/>
                  <w:marRight w:val="0"/>
                  <w:marTop w:val="0"/>
                  <w:marBottom w:val="0"/>
                  <w:divBdr>
                    <w:top w:val="none" w:sz="0" w:space="0" w:color="auto"/>
                    <w:left w:val="none" w:sz="0" w:space="0" w:color="auto"/>
                    <w:bottom w:val="none" w:sz="0" w:space="0" w:color="auto"/>
                    <w:right w:val="none" w:sz="0" w:space="0" w:color="auto"/>
                  </w:divBdr>
                  <w:divsChild>
                    <w:div w:id="781387076">
                      <w:marLeft w:val="0"/>
                      <w:marRight w:val="0"/>
                      <w:marTop w:val="0"/>
                      <w:marBottom w:val="0"/>
                      <w:divBdr>
                        <w:top w:val="none" w:sz="0" w:space="0" w:color="auto"/>
                        <w:left w:val="none" w:sz="0" w:space="0" w:color="auto"/>
                        <w:bottom w:val="none" w:sz="0" w:space="0" w:color="auto"/>
                        <w:right w:val="none" w:sz="0" w:space="0" w:color="auto"/>
                      </w:divBdr>
                      <w:divsChild>
                        <w:div w:id="2132244566">
                          <w:marLeft w:val="0"/>
                          <w:marRight w:val="0"/>
                          <w:marTop w:val="0"/>
                          <w:marBottom w:val="0"/>
                          <w:divBdr>
                            <w:top w:val="none" w:sz="0" w:space="0" w:color="auto"/>
                            <w:left w:val="none" w:sz="0" w:space="0" w:color="auto"/>
                            <w:bottom w:val="none" w:sz="0" w:space="0" w:color="auto"/>
                            <w:right w:val="none" w:sz="0" w:space="0" w:color="auto"/>
                          </w:divBdr>
                          <w:divsChild>
                            <w:div w:id="9368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885700">
      <w:bodyDiv w:val="1"/>
      <w:marLeft w:val="0"/>
      <w:marRight w:val="0"/>
      <w:marTop w:val="0"/>
      <w:marBottom w:val="0"/>
      <w:divBdr>
        <w:top w:val="none" w:sz="0" w:space="0" w:color="auto"/>
        <w:left w:val="none" w:sz="0" w:space="0" w:color="auto"/>
        <w:bottom w:val="none" w:sz="0" w:space="0" w:color="auto"/>
        <w:right w:val="none" w:sz="0" w:space="0" w:color="auto"/>
      </w:divBdr>
      <w:divsChild>
        <w:div w:id="293948085">
          <w:marLeft w:val="0"/>
          <w:marRight w:val="0"/>
          <w:marTop w:val="0"/>
          <w:marBottom w:val="0"/>
          <w:divBdr>
            <w:top w:val="none" w:sz="0" w:space="0" w:color="auto"/>
            <w:left w:val="none" w:sz="0" w:space="0" w:color="auto"/>
            <w:bottom w:val="none" w:sz="0" w:space="0" w:color="auto"/>
            <w:right w:val="none" w:sz="0" w:space="0" w:color="auto"/>
          </w:divBdr>
          <w:divsChild>
            <w:div w:id="1993176636">
              <w:marLeft w:val="0"/>
              <w:marRight w:val="0"/>
              <w:marTop w:val="0"/>
              <w:marBottom w:val="0"/>
              <w:divBdr>
                <w:top w:val="none" w:sz="0" w:space="0" w:color="auto"/>
                <w:left w:val="none" w:sz="0" w:space="0" w:color="auto"/>
                <w:bottom w:val="none" w:sz="0" w:space="0" w:color="auto"/>
                <w:right w:val="none" w:sz="0" w:space="0" w:color="auto"/>
              </w:divBdr>
              <w:divsChild>
                <w:div w:id="1244410163">
                  <w:marLeft w:val="0"/>
                  <w:marRight w:val="0"/>
                  <w:marTop w:val="0"/>
                  <w:marBottom w:val="0"/>
                  <w:divBdr>
                    <w:top w:val="none" w:sz="0" w:space="0" w:color="auto"/>
                    <w:left w:val="none" w:sz="0" w:space="0" w:color="auto"/>
                    <w:bottom w:val="none" w:sz="0" w:space="0" w:color="auto"/>
                    <w:right w:val="none" w:sz="0" w:space="0" w:color="auto"/>
                  </w:divBdr>
                  <w:divsChild>
                    <w:div w:id="1728602821">
                      <w:marLeft w:val="0"/>
                      <w:marRight w:val="0"/>
                      <w:marTop w:val="0"/>
                      <w:marBottom w:val="0"/>
                      <w:divBdr>
                        <w:top w:val="none" w:sz="0" w:space="0" w:color="auto"/>
                        <w:left w:val="none" w:sz="0" w:space="0" w:color="auto"/>
                        <w:bottom w:val="none" w:sz="0" w:space="0" w:color="auto"/>
                        <w:right w:val="none" w:sz="0" w:space="0" w:color="auto"/>
                      </w:divBdr>
                      <w:divsChild>
                        <w:div w:id="233586768">
                          <w:marLeft w:val="0"/>
                          <w:marRight w:val="0"/>
                          <w:marTop w:val="0"/>
                          <w:marBottom w:val="0"/>
                          <w:divBdr>
                            <w:top w:val="none" w:sz="0" w:space="0" w:color="auto"/>
                            <w:left w:val="none" w:sz="0" w:space="0" w:color="auto"/>
                            <w:bottom w:val="none" w:sz="0" w:space="0" w:color="auto"/>
                            <w:right w:val="none" w:sz="0" w:space="0" w:color="auto"/>
                          </w:divBdr>
                          <w:divsChild>
                            <w:div w:id="3691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419998">
      <w:bodyDiv w:val="1"/>
      <w:marLeft w:val="0"/>
      <w:marRight w:val="0"/>
      <w:marTop w:val="0"/>
      <w:marBottom w:val="0"/>
      <w:divBdr>
        <w:top w:val="none" w:sz="0" w:space="0" w:color="auto"/>
        <w:left w:val="none" w:sz="0" w:space="0" w:color="auto"/>
        <w:bottom w:val="none" w:sz="0" w:space="0" w:color="auto"/>
        <w:right w:val="none" w:sz="0" w:space="0" w:color="auto"/>
      </w:divBdr>
    </w:div>
    <w:div w:id="556552530">
      <w:bodyDiv w:val="1"/>
      <w:marLeft w:val="0"/>
      <w:marRight w:val="0"/>
      <w:marTop w:val="0"/>
      <w:marBottom w:val="0"/>
      <w:divBdr>
        <w:top w:val="none" w:sz="0" w:space="0" w:color="auto"/>
        <w:left w:val="none" w:sz="0" w:space="0" w:color="auto"/>
        <w:bottom w:val="none" w:sz="0" w:space="0" w:color="auto"/>
        <w:right w:val="none" w:sz="0" w:space="0" w:color="auto"/>
      </w:divBdr>
    </w:div>
    <w:div w:id="559904395">
      <w:bodyDiv w:val="1"/>
      <w:marLeft w:val="0"/>
      <w:marRight w:val="0"/>
      <w:marTop w:val="0"/>
      <w:marBottom w:val="0"/>
      <w:divBdr>
        <w:top w:val="none" w:sz="0" w:space="0" w:color="auto"/>
        <w:left w:val="none" w:sz="0" w:space="0" w:color="auto"/>
        <w:bottom w:val="none" w:sz="0" w:space="0" w:color="auto"/>
        <w:right w:val="none" w:sz="0" w:space="0" w:color="auto"/>
      </w:divBdr>
    </w:div>
    <w:div w:id="56826894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22">
          <w:marLeft w:val="0"/>
          <w:marRight w:val="0"/>
          <w:marTop w:val="0"/>
          <w:marBottom w:val="0"/>
          <w:divBdr>
            <w:top w:val="none" w:sz="0" w:space="0" w:color="auto"/>
            <w:left w:val="none" w:sz="0" w:space="0" w:color="auto"/>
            <w:bottom w:val="none" w:sz="0" w:space="0" w:color="auto"/>
            <w:right w:val="none" w:sz="0" w:space="0" w:color="auto"/>
          </w:divBdr>
          <w:divsChild>
            <w:div w:id="1918636940">
              <w:marLeft w:val="0"/>
              <w:marRight w:val="0"/>
              <w:marTop w:val="0"/>
              <w:marBottom w:val="0"/>
              <w:divBdr>
                <w:top w:val="none" w:sz="0" w:space="0" w:color="auto"/>
                <w:left w:val="none" w:sz="0" w:space="0" w:color="auto"/>
                <w:bottom w:val="none" w:sz="0" w:space="0" w:color="auto"/>
                <w:right w:val="none" w:sz="0" w:space="0" w:color="auto"/>
              </w:divBdr>
              <w:divsChild>
                <w:div w:id="304815429">
                  <w:marLeft w:val="0"/>
                  <w:marRight w:val="0"/>
                  <w:marTop w:val="0"/>
                  <w:marBottom w:val="0"/>
                  <w:divBdr>
                    <w:top w:val="none" w:sz="0" w:space="0" w:color="auto"/>
                    <w:left w:val="none" w:sz="0" w:space="0" w:color="auto"/>
                    <w:bottom w:val="none" w:sz="0" w:space="0" w:color="auto"/>
                    <w:right w:val="none" w:sz="0" w:space="0" w:color="auto"/>
                  </w:divBdr>
                  <w:divsChild>
                    <w:div w:id="160510746">
                      <w:marLeft w:val="0"/>
                      <w:marRight w:val="0"/>
                      <w:marTop w:val="0"/>
                      <w:marBottom w:val="0"/>
                      <w:divBdr>
                        <w:top w:val="none" w:sz="0" w:space="0" w:color="auto"/>
                        <w:left w:val="none" w:sz="0" w:space="0" w:color="auto"/>
                        <w:bottom w:val="none" w:sz="0" w:space="0" w:color="auto"/>
                        <w:right w:val="none" w:sz="0" w:space="0" w:color="auto"/>
                      </w:divBdr>
                      <w:divsChild>
                        <w:div w:id="41448787">
                          <w:marLeft w:val="0"/>
                          <w:marRight w:val="0"/>
                          <w:marTop w:val="0"/>
                          <w:marBottom w:val="0"/>
                          <w:divBdr>
                            <w:top w:val="none" w:sz="0" w:space="0" w:color="auto"/>
                            <w:left w:val="none" w:sz="0" w:space="0" w:color="auto"/>
                            <w:bottom w:val="none" w:sz="0" w:space="0" w:color="auto"/>
                            <w:right w:val="none" w:sz="0" w:space="0" w:color="auto"/>
                          </w:divBdr>
                          <w:divsChild>
                            <w:div w:id="6836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49783">
      <w:bodyDiv w:val="1"/>
      <w:marLeft w:val="0"/>
      <w:marRight w:val="0"/>
      <w:marTop w:val="0"/>
      <w:marBottom w:val="0"/>
      <w:divBdr>
        <w:top w:val="none" w:sz="0" w:space="0" w:color="auto"/>
        <w:left w:val="none" w:sz="0" w:space="0" w:color="auto"/>
        <w:bottom w:val="none" w:sz="0" w:space="0" w:color="auto"/>
        <w:right w:val="none" w:sz="0" w:space="0" w:color="auto"/>
      </w:divBdr>
      <w:divsChild>
        <w:div w:id="1966959134">
          <w:marLeft w:val="0"/>
          <w:marRight w:val="0"/>
          <w:marTop w:val="0"/>
          <w:marBottom w:val="0"/>
          <w:divBdr>
            <w:top w:val="none" w:sz="0" w:space="0" w:color="auto"/>
            <w:left w:val="none" w:sz="0" w:space="0" w:color="auto"/>
            <w:bottom w:val="none" w:sz="0" w:space="0" w:color="auto"/>
            <w:right w:val="none" w:sz="0" w:space="0" w:color="auto"/>
          </w:divBdr>
          <w:divsChild>
            <w:div w:id="1524434580">
              <w:marLeft w:val="0"/>
              <w:marRight w:val="0"/>
              <w:marTop w:val="0"/>
              <w:marBottom w:val="0"/>
              <w:divBdr>
                <w:top w:val="none" w:sz="0" w:space="0" w:color="auto"/>
                <w:left w:val="none" w:sz="0" w:space="0" w:color="auto"/>
                <w:bottom w:val="none" w:sz="0" w:space="0" w:color="auto"/>
                <w:right w:val="none" w:sz="0" w:space="0" w:color="auto"/>
              </w:divBdr>
              <w:divsChild>
                <w:div w:id="864515513">
                  <w:marLeft w:val="0"/>
                  <w:marRight w:val="0"/>
                  <w:marTop w:val="0"/>
                  <w:marBottom w:val="0"/>
                  <w:divBdr>
                    <w:top w:val="none" w:sz="0" w:space="0" w:color="auto"/>
                    <w:left w:val="none" w:sz="0" w:space="0" w:color="auto"/>
                    <w:bottom w:val="none" w:sz="0" w:space="0" w:color="auto"/>
                    <w:right w:val="none" w:sz="0" w:space="0" w:color="auto"/>
                  </w:divBdr>
                  <w:divsChild>
                    <w:div w:id="1100829723">
                      <w:marLeft w:val="0"/>
                      <w:marRight w:val="0"/>
                      <w:marTop w:val="0"/>
                      <w:marBottom w:val="0"/>
                      <w:divBdr>
                        <w:top w:val="none" w:sz="0" w:space="0" w:color="auto"/>
                        <w:left w:val="none" w:sz="0" w:space="0" w:color="auto"/>
                        <w:bottom w:val="none" w:sz="0" w:space="0" w:color="auto"/>
                        <w:right w:val="none" w:sz="0" w:space="0" w:color="auto"/>
                      </w:divBdr>
                      <w:divsChild>
                        <w:div w:id="508375642">
                          <w:marLeft w:val="0"/>
                          <w:marRight w:val="0"/>
                          <w:marTop w:val="0"/>
                          <w:marBottom w:val="0"/>
                          <w:divBdr>
                            <w:top w:val="none" w:sz="0" w:space="0" w:color="auto"/>
                            <w:left w:val="none" w:sz="0" w:space="0" w:color="auto"/>
                            <w:bottom w:val="none" w:sz="0" w:space="0" w:color="auto"/>
                            <w:right w:val="none" w:sz="0" w:space="0" w:color="auto"/>
                          </w:divBdr>
                          <w:divsChild>
                            <w:div w:id="19295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55261">
      <w:bodyDiv w:val="1"/>
      <w:marLeft w:val="0"/>
      <w:marRight w:val="0"/>
      <w:marTop w:val="0"/>
      <w:marBottom w:val="0"/>
      <w:divBdr>
        <w:top w:val="none" w:sz="0" w:space="0" w:color="auto"/>
        <w:left w:val="none" w:sz="0" w:space="0" w:color="auto"/>
        <w:bottom w:val="none" w:sz="0" w:space="0" w:color="auto"/>
        <w:right w:val="none" w:sz="0" w:space="0" w:color="auto"/>
      </w:divBdr>
    </w:div>
    <w:div w:id="569776270">
      <w:bodyDiv w:val="1"/>
      <w:marLeft w:val="0"/>
      <w:marRight w:val="0"/>
      <w:marTop w:val="0"/>
      <w:marBottom w:val="0"/>
      <w:divBdr>
        <w:top w:val="none" w:sz="0" w:space="0" w:color="auto"/>
        <w:left w:val="none" w:sz="0" w:space="0" w:color="auto"/>
        <w:bottom w:val="none" w:sz="0" w:space="0" w:color="auto"/>
        <w:right w:val="none" w:sz="0" w:space="0" w:color="auto"/>
      </w:divBdr>
      <w:divsChild>
        <w:div w:id="142041516">
          <w:marLeft w:val="0"/>
          <w:marRight w:val="0"/>
          <w:marTop w:val="0"/>
          <w:marBottom w:val="0"/>
          <w:divBdr>
            <w:top w:val="none" w:sz="0" w:space="0" w:color="auto"/>
            <w:left w:val="none" w:sz="0" w:space="0" w:color="auto"/>
            <w:bottom w:val="none" w:sz="0" w:space="0" w:color="auto"/>
            <w:right w:val="none" w:sz="0" w:space="0" w:color="auto"/>
          </w:divBdr>
          <w:divsChild>
            <w:div w:id="833645359">
              <w:marLeft w:val="0"/>
              <w:marRight w:val="0"/>
              <w:marTop w:val="0"/>
              <w:marBottom w:val="0"/>
              <w:divBdr>
                <w:top w:val="none" w:sz="0" w:space="0" w:color="auto"/>
                <w:left w:val="none" w:sz="0" w:space="0" w:color="auto"/>
                <w:bottom w:val="none" w:sz="0" w:space="0" w:color="auto"/>
                <w:right w:val="none" w:sz="0" w:space="0" w:color="auto"/>
              </w:divBdr>
              <w:divsChild>
                <w:div w:id="1593660530">
                  <w:marLeft w:val="0"/>
                  <w:marRight w:val="0"/>
                  <w:marTop w:val="0"/>
                  <w:marBottom w:val="0"/>
                  <w:divBdr>
                    <w:top w:val="none" w:sz="0" w:space="0" w:color="auto"/>
                    <w:left w:val="none" w:sz="0" w:space="0" w:color="auto"/>
                    <w:bottom w:val="none" w:sz="0" w:space="0" w:color="auto"/>
                    <w:right w:val="none" w:sz="0" w:space="0" w:color="auto"/>
                  </w:divBdr>
                  <w:divsChild>
                    <w:div w:id="1681661766">
                      <w:marLeft w:val="0"/>
                      <w:marRight w:val="0"/>
                      <w:marTop w:val="0"/>
                      <w:marBottom w:val="0"/>
                      <w:divBdr>
                        <w:top w:val="none" w:sz="0" w:space="0" w:color="auto"/>
                        <w:left w:val="none" w:sz="0" w:space="0" w:color="auto"/>
                        <w:bottom w:val="none" w:sz="0" w:space="0" w:color="auto"/>
                        <w:right w:val="none" w:sz="0" w:space="0" w:color="auto"/>
                      </w:divBdr>
                      <w:divsChild>
                        <w:div w:id="1102531135">
                          <w:marLeft w:val="0"/>
                          <w:marRight w:val="0"/>
                          <w:marTop w:val="0"/>
                          <w:marBottom w:val="0"/>
                          <w:divBdr>
                            <w:top w:val="none" w:sz="0" w:space="0" w:color="auto"/>
                            <w:left w:val="none" w:sz="0" w:space="0" w:color="auto"/>
                            <w:bottom w:val="none" w:sz="0" w:space="0" w:color="auto"/>
                            <w:right w:val="none" w:sz="0" w:space="0" w:color="auto"/>
                          </w:divBdr>
                          <w:divsChild>
                            <w:div w:id="13021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846479">
      <w:bodyDiv w:val="1"/>
      <w:marLeft w:val="0"/>
      <w:marRight w:val="0"/>
      <w:marTop w:val="0"/>
      <w:marBottom w:val="0"/>
      <w:divBdr>
        <w:top w:val="none" w:sz="0" w:space="0" w:color="auto"/>
        <w:left w:val="none" w:sz="0" w:space="0" w:color="auto"/>
        <w:bottom w:val="none" w:sz="0" w:space="0" w:color="auto"/>
        <w:right w:val="none" w:sz="0" w:space="0" w:color="auto"/>
      </w:divBdr>
      <w:divsChild>
        <w:div w:id="2093239966">
          <w:marLeft w:val="0"/>
          <w:marRight w:val="0"/>
          <w:marTop w:val="0"/>
          <w:marBottom w:val="0"/>
          <w:divBdr>
            <w:top w:val="none" w:sz="0" w:space="0" w:color="auto"/>
            <w:left w:val="none" w:sz="0" w:space="0" w:color="auto"/>
            <w:bottom w:val="none" w:sz="0" w:space="0" w:color="auto"/>
            <w:right w:val="none" w:sz="0" w:space="0" w:color="auto"/>
          </w:divBdr>
          <w:divsChild>
            <w:div w:id="1521891188">
              <w:marLeft w:val="0"/>
              <w:marRight w:val="0"/>
              <w:marTop w:val="0"/>
              <w:marBottom w:val="0"/>
              <w:divBdr>
                <w:top w:val="none" w:sz="0" w:space="0" w:color="auto"/>
                <w:left w:val="none" w:sz="0" w:space="0" w:color="auto"/>
                <w:bottom w:val="none" w:sz="0" w:space="0" w:color="auto"/>
                <w:right w:val="none" w:sz="0" w:space="0" w:color="auto"/>
              </w:divBdr>
              <w:divsChild>
                <w:div w:id="1205869489">
                  <w:marLeft w:val="0"/>
                  <w:marRight w:val="0"/>
                  <w:marTop w:val="0"/>
                  <w:marBottom w:val="0"/>
                  <w:divBdr>
                    <w:top w:val="none" w:sz="0" w:space="0" w:color="auto"/>
                    <w:left w:val="none" w:sz="0" w:space="0" w:color="auto"/>
                    <w:bottom w:val="none" w:sz="0" w:space="0" w:color="auto"/>
                    <w:right w:val="none" w:sz="0" w:space="0" w:color="auto"/>
                  </w:divBdr>
                  <w:divsChild>
                    <w:div w:id="287275115">
                      <w:marLeft w:val="0"/>
                      <w:marRight w:val="0"/>
                      <w:marTop w:val="0"/>
                      <w:marBottom w:val="0"/>
                      <w:divBdr>
                        <w:top w:val="none" w:sz="0" w:space="0" w:color="auto"/>
                        <w:left w:val="none" w:sz="0" w:space="0" w:color="auto"/>
                        <w:bottom w:val="none" w:sz="0" w:space="0" w:color="auto"/>
                        <w:right w:val="none" w:sz="0" w:space="0" w:color="auto"/>
                      </w:divBdr>
                      <w:divsChild>
                        <w:div w:id="1621110751">
                          <w:marLeft w:val="0"/>
                          <w:marRight w:val="0"/>
                          <w:marTop w:val="0"/>
                          <w:marBottom w:val="0"/>
                          <w:divBdr>
                            <w:top w:val="none" w:sz="0" w:space="0" w:color="auto"/>
                            <w:left w:val="none" w:sz="0" w:space="0" w:color="auto"/>
                            <w:bottom w:val="none" w:sz="0" w:space="0" w:color="auto"/>
                            <w:right w:val="none" w:sz="0" w:space="0" w:color="auto"/>
                          </w:divBdr>
                          <w:divsChild>
                            <w:div w:id="10952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3890">
      <w:bodyDiv w:val="1"/>
      <w:marLeft w:val="0"/>
      <w:marRight w:val="0"/>
      <w:marTop w:val="0"/>
      <w:marBottom w:val="0"/>
      <w:divBdr>
        <w:top w:val="none" w:sz="0" w:space="0" w:color="auto"/>
        <w:left w:val="none" w:sz="0" w:space="0" w:color="auto"/>
        <w:bottom w:val="none" w:sz="0" w:space="0" w:color="auto"/>
        <w:right w:val="none" w:sz="0" w:space="0" w:color="auto"/>
      </w:divBdr>
      <w:divsChild>
        <w:div w:id="190148223">
          <w:marLeft w:val="0"/>
          <w:marRight w:val="0"/>
          <w:marTop w:val="0"/>
          <w:marBottom w:val="0"/>
          <w:divBdr>
            <w:top w:val="none" w:sz="0" w:space="0" w:color="auto"/>
            <w:left w:val="none" w:sz="0" w:space="0" w:color="auto"/>
            <w:bottom w:val="none" w:sz="0" w:space="0" w:color="auto"/>
            <w:right w:val="none" w:sz="0" w:space="0" w:color="auto"/>
          </w:divBdr>
          <w:divsChild>
            <w:div w:id="612056152">
              <w:marLeft w:val="0"/>
              <w:marRight w:val="0"/>
              <w:marTop w:val="0"/>
              <w:marBottom w:val="0"/>
              <w:divBdr>
                <w:top w:val="none" w:sz="0" w:space="0" w:color="auto"/>
                <w:left w:val="none" w:sz="0" w:space="0" w:color="auto"/>
                <w:bottom w:val="none" w:sz="0" w:space="0" w:color="auto"/>
                <w:right w:val="none" w:sz="0" w:space="0" w:color="auto"/>
              </w:divBdr>
              <w:divsChild>
                <w:div w:id="657922141">
                  <w:marLeft w:val="0"/>
                  <w:marRight w:val="0"/>
                  <w:marTop w:val="0"/>
                  <w:marBottom w:val="0"/>
                  <w:divBdr>
                    <w:top w:val="none" w:sz="0" w:space="0" w:color="auto"/>
                    <w:left w:val="none" w:sz="0" w:space="0" w:color="auto"/>
                    <w:bottom w:val="none" w:sz="0" w:space="0" w:color="auto"/>
                    <w:right w:val="none" w:sz="0" w:space="0" w:color="auto"/>
                  </w:divBdr>
                  <w:divsChild>
                    <w:div w:id="742800452">
                      <w:marLeft w:val="0"/>
                      <w:marRight w:val="0"/>
                      <w:marTop w:val="0"/>
                      <w:marBottom w:val="0"/>
                      <w:divBdr>
                        <w:top w:val="none" w:sz="0" w:space="0" w:color="auto"/>
                        <w:left w:val="none" w:sz="0" w:space="0" w:color="auto"/>
                        <w:bottom w:val="none" w:sz="0" w:space="0" w:color="auto"/>
                        <w:right w:val="none" w:sz="0" w:space="0" w:color="auto"/>
                      </w:divBdr>
                      <w:divsChild>
                        <w:div w:id="296764095">
                          <w:marLeft w:val="0"/>
                          <w:marRight w:val="0"/>
                          <w:marTop w:val="0"/>
                          <w:marBottom w:val="0"/>
                          <w:divBdr>
                            <w:top w:val="none" w:sz="0" w:space="0" w:color="auto"/>
                            <w:left w:val="none" w:sz="0" w:space="0" w:color="auto"/>
                            <w:bottom w:val="none" w:sz="0" w:space="0" w:color="auto"/>
                            <w:right w:val="none" w:sz="0" w:space="0" w:color="auto"/>
                          </w:divBdr>
                          <w:divsChild>
                            <w:div w:id="16428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157919">
      <w:bodyDiv w:val="1"/>
      <w:marLeft w:val="0"/>
      <w:marRight w:val="0"/>
      <w:marTop w:val="0"/>
      <w:marBottom w:val="0"/>
      <w:divBdr>
        <w:top w:val="none" w:sz="0" w:space="0" w:color="auto"/>
        <w:left w:val="none" w:sz="0" w:space="0" w:color="auto"/>
        <w:bottom w:val="none" w:sz="0" w:space="0" w:color="auto"/>
        <w:right w:val="none" w:sz="0" w:space="0" w:color="auto"/>
      </w:divBdr>
      <w:divsChild>
        <w:div w:id="140927517">
          <w:marLeft w:val="0"/>
          <w:marRight w:val="0"/>
          <w:marTop w:val="0"/>
          <w:marBottom w:val="0"/>
          <w:divBdr>
            <w:top w:val="none" w:sz="0" w:space="0" w:color="auto"/>
            <w:left w:val="none" w:sz="0" w:space="0" w:color="auto"/>
            <w:bottom w:val="none" w:sz="0" w:space="0" w:color="auto"/>
            <w:right w:val="none" w:sz="0" w:space="0" w:color="auto"/>
          </w:divBdr>
          <w:divsChild>
            <w:div w:id="1930969206">
              <w:marLeft w:val="0"/>
              <w:marRight w:val="0"/>
              <w:marTop w:val="0"/>
              <w:marBottom w:val="0"/>
              <w:divBdr>
                <w:top w:val="none" w:sz="0" w:space="0" w:color="auto"/>
                <w:left w:val="none" w:sz="0" w:space="0" w:color="auto"/>
                <w:bottom w:val="none" w:sz="0" w:space="0" w:color="auto"/>
                <w:right w:val="none" w:sz="0" w:space="0" w:color="auto"/>
              </w:divBdr>
              <w:divsChild>
                <w:div w:id="226183686">
                  <w:marLeft w:val="0"/>
                  <w:marRight w:val="0"/>
                  <w:marTop w:val="0"/>
                  <w:marBottom w:val="0"/>
                  <w:divBdr>
                    <w:top w:val="none" w:sz="0" w:space="0" w:color="auto"/>
                    <w:left w:val="none" w:sz="0" w:space="0" w:color="auto"/>
                    <w:bottom w:val="none" w:sz="0" w:space="0" w:color="auto"/>
                    <w:right w:val="none" w:sz="0" w:space="0" w:color="auto"/>
                  </w:divBdr>
                  <w:divsChild>
                    <w:div w:id="1343163073">
                      <w:marLeft w:val="0"/>
                      <w:marRight w:val="0"/>
                      <w:marTop w:val="0"/>
                      <w:marBottom w:val="0"/>
                      <w:divBdr>
                        <w:top w:val="none" w:sz="0" w:space="0" w:color="auto"/>
                        <w:left w:val="none" w:sz="0" w:space="0" w:color="auto"/>
                        <w:bottom w:val="none" w:sz="0" w:space="0" w:color="auto"/>
                        <w:right w:val="none" w:sz="0" w:space="0" w:color="auto"/>
                      </w:divBdr>
                      <w:divsChild>
                        <w:div w:id="1658067598">
                          <w:marLeft w:val="0"/>
                          <w:marRight w:val="0"/>
                          <w:marTop w:val="0"/>
                          <w:marBottom w:val="0"/>
                          <w:divBdr>
                            <w:top w:val="none" w:sz="0" w:space="0" w:color="auto"/>
                            <w:left w:val="none" w:sz="0" w:space="0" w:color="auto"/>
                            <w:bottom w:val="none" w:sz="0" w:space="0" w:color="auto"/>
                            <w:right w:val="none" w:sz="0" w:space="0" w:color="auto"/>
                          </w:divBdr>
                          <w:divsChild>
                            <w:div w:id="17225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09331">
      <w:bodyDiv w:val="1"/>
      <w:marLeft w:val="0"/>
      <w:marRight w:val="0"/>
      <w:marTop w:val="0"/>
      <w:marBottom w:val="0"/>
      <w:divBdr>
        <w:top w:val="none" w:sz="0" w:space="0" w:color="auto"/>
        <w:left w:val="none" w:sz="0" w:space="0" w:color="auto"/>
        <w:bottom w:val="none" w:sz="0" w:space="0" w:color="auto"/>
        <w:right w:val="none" w:sz="0" w:space="0" w:color="auto"/>
      </w:divBdr>
      <w:divsChild>
        <w:div w:id="348407587">
          <w:marLeft w:val="0"/>
          <w:marRight w:val="0"/>
          <w:marTop w:val="0"/>
          <w:marBottom w:val="0"/>
          <w:divBdr>
            <w:top w:val="none" w:sz="0" w:space="0" w:color="auto"/>
            <w:left w:val="none" w:sz="0" w:space="0" w:color="auto"/>
            <w:bottom w:val="none" w:sz="0" w:space="0" w:color="auto"/>
            <w:right w:val="none" w:sz="0" w:space="0" w:color="auto"/>
          </w:divBdr>
          <w:divsChild>
            <w:div w:id="460805844">
              <w:marLeft w:val="0"/>
              <w:marRight w:val="0"/>
              <w:marTop w:val="0"/>
              <w:marBottom w:val="0"/>
              <w:divBdr>
                <w:top w:val="none" w:sz="0" w:space="0" w:color="auto"/>
                <w:left w:val="none" w:sz="0" w:space="0" w:color="auto"/>
                <w:bottom w:val="none" w:sz="0" w:space="0" w:color="auto"/>
                <w:right w:val="none" w:sz="0" w:space="0" w:color="auto"/>
              </w:divBdr>
              <w:divsChild>
                <w:div w:id="1902209846">
                  <w:marLeft w:val="0"/>
                  <w:marRight w:val="0"/>
                  <w:marTop w:val="0"/>
                  <w:marBottom w:val="0"/>
                  <w:divBdr>
                    <w:top w:val="none" w:sz="0" w:space="0" w:color="auto"/>
                    <w:left w:val="none" w:sz="0" w:space="0" w:color="auto"/>
                    <w:bottom w:val="none" w:sz="0" w:space="0" w:color="auto"/>
                    <w:right w:val="none" w:sz="0" w:space="0" w:color="auto"/>
                  </w:divBdr>
                  <w:divsChild>
                    <w:div w:id="1187718313">
                      <w:marLeft w:val="0"/>
                      <w:marRight w:val="0"/>
                      <w:marTop w:val="0"/>
                      <w:marBottom w:val="0"/>
                      <w:divBdr>
                        <w:top w:val="none" w:sz="0" w:space="0" w:color="auto"/>
                        <w:left w:val="none" w:sz="0" w:space="0" w:color="auto"/>
                        <w:bottom w:val="none" w:sz="0" w:space="0" w:color="auto"/>
                        <w:right w:val="none" w:sz="0" w:space="0" w:color="auto"/>
                      </w:divBdr>
                      <w:divsChild>
                        <w:div w:id="270283157">
                          <w:marLeft w:val="0"/>
                          <w:marRight w:val="0"/>
                          <w:marTop w:val="0"/>
                          <w:marBottom w:val="0"/>
                          <w:divBdr>
                            <w:top w:val="none" w:sz="0" w:space="0" w:color="auto"/>
                            <w:left w:val="none" w:sz="0" w:space="0" w:color="auto"/>
                            <w:bottom w:val="none" w:sz="0" w:space="0" w:color="auto"/>
                            <w:right w:val="none" w:sz="0" w:space="0" w:color="auto"/>
                          </w:divBdr>
                          <w:divsChild>
                            <w:div w:id="9707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093346">
      <w:bodyDiv w:val="1"/>
      <w:marLeft w:val="0"/>
      <w:marRight w:val="0"/>
      <w:marTop w:val="0"/>
      <w:marBottom w:val="0"/>
      <w:divBdr>
        <w:top w:val="none" w:sz="0" w:space="0" w:color="auto"/>
        <w:left w:val="none" w:sz="0" w:space="0" w:color="auto"/>
        <w:bottom w:val="none" w:sz="0" w:space="0" w:color="auto"/>
        <w:right w:val="none" w:sz="0" w:space="0" w:color="auto"/>
      </w:divBdr>
      <w:divsChild>
        <w:div w:id="54165193">
          <w:marLeft w:val="0"/>
          <w:marRight w:val="0"/>
          <w:marTop w:val="0"/>
          <w:marBottom w:val="0"/>
          <w:divBdr>
            <w:top w:val="none" w:sz="0" w:space="0" w:color="auto"/>
            <w:left w:val="none" w:sz="0" w:space="0" w:color="auto"/>
            <w:bottom w:val="none" w:sz="0" w:space="0" w:color="auto"/>
            <w:right w:val="none" w:sz="0" w:space="0" w:color="auto"/>
          </w:divBdr>
          <w:divsChild>
            <w:div w:id="969358020">
              <w:marLeft w:val="0"/>
              <w:marRight w:val="0"/>
              <w:marTop w:val="0"/>
              <w:marBottom w:val="0"/>
              <w:divBdr>
                <w:top w:val="none" w:sz="0" w:space="0" w:color="auto"/>
                <w:left w:val="none" w:sz="0" w:space="0" w:color="auto"/>
                <w:bottom w:val="none" w:sz="0" w:space="0" w:color="auto"/>
                <w:right w:val="none" w:sz="0" w:space="0" w:color="auto"/>
              </w:divBdr>
              <w:divsChild>
                <w:div w:id="1094789651">
                  <w:marLeft w:val="0"/>
                  <w:marRight w:val="0"/>
                  <w:marTop w:val="0"/>
                  <w:marBottom w:val="0"/>
                  <w:divBdr>
                    <w:top w:val="none" w:sz="0" w:space="0" w:color="auto"/>
                    <w:left w:val="none" w:sz="0" w:space="0" w:color="auto"/>
                    <w:bottom w:val="none" w:sz="0" w:space="0" w:color="auto"/>
                    <w:right w:val="none" w:sz="0" w:space="0" w:color="auto"/>
                  </w:divBdr>
                  <w:divsChild>
                    <w:div w:id="473452004">
                      <w:marLeft w:val="0"/>
                      <w:marRight w:val="0"/>
                      <w:marTop w:val="0"/>
                      <w:marBottom w:val="0"/>
                      <w:divBdr>
                        <w:top w:val="none" w:sz="0" w:space="0" w:color="auto"/>
                        <w:left w:val="none" w:sz="0" w:space="0" w:color="auto"/>
                        <w:bottom w:val="none" w:sz="0" w:space="0" w:color="auto"/>
                        <w:right w:val="none" w:sz="0" w:space="0" w:color="auto"/>
                      </w:divBdr>
                      <w:divsChild>
                        <w:div w:id="2056733758">
                          <w:marLeft w:val="0"/>
                          <w:marRight w:val="0"/>
                          <w:marTop w:val="0"/>
                          <w:marBottom w:val="0"/>
                          <w:divBdr>
                            <w:top w:val="none" w:sz="0" w:space="0" w:color="auto"/>
                            <w:left w:val="none" w:sz="0" w:space="0" w:color="auto"/>
                            <w:bottom w:val="none" w:sz="0" w:space="0" w:color="auto"/>
                            <w:right w:val="none" w:sz="0" w:space="0" w:color="auto"/>
                          </w:divBdr>
                          <w:divsChild>
                            <w:div w:id="12644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546427">
      <w:bodyDiv w:val="1"/>
      <w:marLeft w:val="0"/>
      <w:marRight w:val="0"/>
      <w:marTop w:val="0"/>
      <w:marBottom w:val="0"/>
      <w:divBdr>
        <w:top w:val="none" w:sz="0" w:space="0" w:color="auto"/>
        <w:left w:val="none" w:sz="0" w:space="0" w:color="auto"/>
        <w:bottom w:val="none" w:sz="0" w:space="0" w:color="auto"/>
        <w:right w:val="none" w:sz="0" w:space="0" w:color="auto"/>
      </w:divBdr>
    </w:div>
    <w:div w:id="597641913">
      <w:bodyDiv w:val="1"/>
      <w:marLeft w:val="0"/>
      <w:marRight w:val="0"/>
      <w:marTop w:val="0"/>
      <w:marBottom w:val="0"/>
      <w:divBdr>
        <w:top w:val="none" w:sz="0" w:space="0" w:color="auto"/>
        <w:left w:val="none" w:sz="0" w:space="0" w:color="auto"/>
        <w:bottom w:val="none" w:sz="0" w:space="0" w:color="auto"/>
        <w:right w:val="none" w:sz="0" w:space="0" w:color="auto"/>
      </w:divBdr>
      <w:divsChild>
        <w:div w:id="1021668644">
          <w:marLeft w:val="0"/>
          <w:marRight w:val="0"/>
          <w:marTop w:val="0"/>
          <w:marBottom w:val="0"/>
          <w:divBdr>
            <w:top w:val="none" w:sz="0" w:space="0" w:color="auto"/>
            <w:left w:val="none" w:sz="0" w:space="0" w:color="auto"/>
            <w:bottom w:val="none" w:sz="0" w:space="0" w:color="auto"/>
            <w:right w:val="none" w:sz="0" w:space="0" w:color="auto"/>
          </w:divBdr>
          <w:divsChild>
            <w:div w:id="1535002360">
              <w:marLeft w:val="0"/>
              <w:marRight w:val="0"/>
              <w:marTop w:val="0"/>
              <w:marBottom w:val="0"/>
              <w:divBdr>
                <w:top w:val="none" w:sz="0" w:space="0" w:color="auto"/>
                <w:left w:val="none" w:sz="0" w:space="0" w:color="auto"/>
                <w:bottom w:val="none" w:sz="0" w:space="0" w:color="auto"/>
                <w:right w:val="none" w:sz="0" w:space="0" w:color="auto"/>
              </w:divBdr>
              <w:divsChild>
                <w:div w:id="549653681">
                  <w:marLeft w:val="0"/>
                  <w:marRight w:val="0"/>
                  <w:marTop w:val="0"/>
                  <w:marBottom w:val="0"/>
                  <w:divBdr>
                    <w:top w:val="none" w:sz="0" w:space="0" w:color="auto"/>
                    <w:left w:val="none" w:sz="0" w:space="0" w:color="auto"/>
                    <w:bottom w:val="none" w:sz="0" w:space="0" w:color="auto"/>
                    <w:right w:val="none" w:sz="0" w:space="0" w:color="auto"/>
                  </w:divBdr>
                  <w:divsChild>
                    <w:div w:id="945889223">
                      <w:marLeft w:val="0"/>
                      <w:marRight w:val="0"/>
                      <w:marTop w:val="0"/>
                      <w:marBottom w:val="0"/>
                      <w:divBdr>
                        <w:top w:val="none" w:sz="0" w:space="0" w:color="auto"/>
                        <w:left w:val="none" w:sz="0" w:space="0" w:color="auto"/>
                        <w:bottom w:val="none" w:sz="0" w:space="0" w:color="auto"/>
                        <w:right w:val="none" w:sz="0" w:space="0" w:color="auto"/>
                      </w:divBdr>
                      <w:divsChild>
                        <w:div w:id="1698697746">
                          <w:marLeft w:val="0"/>
                          <w:marRight w:val="0"/>
                          <w:marTop w:val="0"/>
                          <w:marBottom w:val="0"/>
                          <w:divBdr>
                            <w:top w:val="none" w:sz="0" w:space="0" w:color="auto"/>
                            <w:left w:val="none" w:sz="0" w:space="0" w:color="auto"/>
                            <w:bottom w:val="none" w:sz="0" w:space="0" w:color="auto"/>
                            <w:right w:val="none" w:sz="0" w:space="0" w:color="auto"/>
                          </w:divBdr>
                          <w:divsChild>
                            <w:div w:id="1936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753234">
      <w:bodyDiv w:val="1"/>
      <w:marLeft w:val="0"/>
      <w:marRight w:val="0"/>
      <w:marTop w:val="0"/>
      <w:marBottom w:val="0"/>
      <w:divBdr>
        <w:top w:val="none" w:sz="0" w:space="0" w:color="auto"/>
        <w:left w:val="none" w:sz="0" w:space="0" w:color="auto"/>
        <w:bottom w:val="none" w:sz="0" w:space="0" w:color="auto"/>
        <w:right w:val="none" w:sz="0" w:space="0" w:color="auto"/>
      </w:divBdr>
      <w:divsChild>
        <w:div w:id="1043211154">
          <w:marLeft w:val="0"/>
          <w:marRight w:val="0"/>
          <w:marTop w:val="0"/>
          <w:marBottom w:val="0"/>
          <w:divBdr>
            <w:top w:val="none" w:sz="0" w:space="0" w:color="auto"/>
            <w:left w:val="none" w:sz="0" w:space="0" w:color="auto"/>
            <w:bottom w:val="none" w:sz="0" w:space="0" w:color="auto"/>
            <w:right w:val="none" w:sz="0" w:space="0" w:color="auto"/>
          </w:divBdr>
          <w:divsChild>
            <w:div w:id="2075347608">
              <w:marLeft w:val="0"/>
              <w:marRight w:val="0"/>
              <w:marTop w:val="0"/>
              <w:marBottom w:val="0"/>
              <w:divBdr>
                <w:top w:val="none" w:sz="0" w:space="0" w:color="auto"/>
                <w:left w:val="none" w:sz="0" w:space="0" w:color="auto"/>
                <w:bottom w:val="none" w:sz="0" w:space="0" w:color="auto"/>
                <w:right w:val="none" w:sz="0" w:space="0" w:color="auto"/>
              </w:divBdr>
              <w:divsChild>
                <w:div w:id="171385641">
                  <w:marLeft w:val="0"/>
                  <w:marRight w:val="0"/>
                  <w:marTop w:val="0"/>
                  <w:marBottom w:val="0"/>
                  <w:divBdr>
                    <w:top w:val="none" w:sz="0" w:space="0" w:color="auto"/>
                    <w:left w:val="none" w:sz="0" w:space="0" w:color="auto"/>
                    <w:bottom w:val="none" w:sz="0" w:space="0" w:color="auto"/>
                    <w:right w:val="none" w:sz="0" w:space="0" w:color="auto"/>
                  </w:divBdr>
                  <w:divsChild>
                    <w:div w:id="677586880">
                      <w:marLeft w:val="0"/>
                      <w:marRight w:val="0"/>
                      <w:marTop w:val="0"/>
                      <w:marBottom w:val="0"/>
                      <w:divBdr>
                        <w:top w:val="none" w:sz="0" w:space="0" w:color="auto"/>
                        <w:left w:val="none" w:sz="0" w:space="0" w:color="auto"/>
                        <w:bottom w:val="none" w:sz="0" w:space="0" w:color="auto"/>
                        <w:right w:val="none" w:sz="0" w:space="0" w:color="auto"/>
                      </w:divBdr>
                      <w:divsChild>
                        <w:div w:id="1916469502">
                          <w:marLeft w:val="0"/>
                          <w:marRight w:val="0"/>
                          <w:marTop w:val="0"/>
                          <w:marBottom w:val="0"/>
                          <w:divBdr>
                            <w:top w:val="none" w:sz="0" w:space="0" w:color="auto"/>
                            <w:left w:val="none" w:sz="0" w:space="0" w:color="auto"/>
                            <w:bottom w:val="none" w:sz="0" w:space="0" w:color="auto"/>
                            <w:right w:val="none" w:sz="0" w:space="0" w:color="auto"/>
                          </w:divBdr>
                          <w:divsChild>
                            <w:div w:id="51052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887006">
      <w:bodyDiv w:val="1"/>
      <w:marLeft w:val="0"/>
      <w:marRight w:val="0"/>
      <w:marTop w:val="0"/>
      <w:marBottom w:val="0"/>
      <w:divBdr>
        <w:top w:val="none" w:sz="0" w:space="0" w:color="auto"/>
        <w:left w:val="none" w:sz="0" w:space="0" w:color="auto"/>
        <w:bottom w:val="none" w:sz="0" w:space="0" w:color="auto"/>
        <w:right w:val="none" w:sz="0" w:space="0" w:color="auto"/>
      </w:divBdr>
      <w:divsChild>
        <w:div w:id="1576670150">
          <w:marLeft w:val="0"/>
          <w:marRight w:val="0"/>
          <w:marTop w:val="0"/>
          <w:marBottom w:val="0"/>
          <w:divBdr>
            <w:top w:val="none" w:sz="0" w:space="0" w:color="auto"/>
            <w:left w:val="none" w:sz="0" w:space="0" w:color="auto"/>
            <w:bottom w:val="none" w:sz="0" w:space="0" w:color="auto"/>
            <w:right w:val="none" w:sz="0" w:space="0" w:color="auto"/>
          </w:divBdr>
          <w:divsChild>
            <w:div w:id="1745180230">
              <w:marLeft w:val="0"/>
              <w:marRight w:val="0"/>
              <w:marTop w:val="0"/>
              <w:marBottom w:val="0"/>
              <w:divBdr>
                <w:top w:val="none" w:sz="0" w:space="0" w:color="auto"/>
                <w:left w:val="none" w:sz="0" w:space="0" w:color="auto"/>
                <w:bottom w:val="none" w:sz="0" w:space="0" w:color="auto"/>
                <w:right w:val="none" w:sz="0" w:space="0" w:color="auto"/>
              </w:divBdr>
              <w:divsChild>
                <w:div w:id="1108934709">
                  <w:marLeft w:val="0"/>
                  <w:marRight w:val="0"/>
                  <w:marTop w:val="0"/>
                  <w:marBottom w:val="0"/>
                  <w:divBdr>
                    <w:top w:val="none" w:sz="0" w:space="0" w:color="auto"/>
                    <w:left w:val="none" w:sz="0" w:space="0" w:color="auto"/>
                    <w:bottom w:val="none" w:sz="0" w:space="0" w:color="auto"/>
                    <w:right w:val="none" w:sz="0" w:space="0" w:color="auto"/>
                  </w:divBdr>
                  <w:divsChild>
                    <w:div w:id="1193808075">
                      <w:marLeft w:val="0"/>
                      <w:marRight w:val="0"/>
                      <w:marTop w:val="0"/>
                      <w:marBottom w:val="0"/>
                      <w:divBdr>
                        <w:top w:val="none" w:sz="0" w:space="0" w:color="auto"/>
                        <w:left w:val="none" w:sz="0" w:space="0" w:color="auto"/>
                        <w:bottom w:val="none" w:sz="0" w:space="0" w:color="auto"/>
                        <w:right w:val="none" w:sz="0" w:space="0" w:color="auto"/>
                      </w:divBdr>
                      <w:divsChild>
                        <w:div w:id="493420753">
                          <w:marLeft w:val="0"/>
                          <w:marRight w:val="0"/>
                          <w:marTop w:val="0"/>
                          <w:marBottom w:val="0"/>
                          <w:divBdr>
                            <w:top w:val="none" w:sz="0" w:space="0" w:color="auto"/>
                            <w:left w:val="none" w:sz="0" w:space="0" w:color="auto"/>
                            <w:bottom w:val="none" w:sz="0" w:space="0" w:color="auto"/>
                            <w:right w:val="none" w:sz="0" w:space="0" w:color="auto"/>
                          </w:divBdr>
                          <w:divsChild>
                            <w:div w:id="13071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02998">
      <w:bodyDiv w:val="1"/>
      <w:marLeft w:val="0"/>
      <w:marRight w:val="0"/>
      <w:marTop w:val="0"/>
      <w:marBottom w:val="0"/>
      <w:divBdr>
        <w:top w:val="none" w:sz="0" w:space="0" w:color="auto"/>
        <w:left w:val="none" w:sz="0" w:space="0" w:color="auto"/>
        <w:bottom w:val="none" w:sz="0" w:space="0" w:color="auto"/>
        <w:right w:val="none" w:sz="0" w:space="0" w:color="auto"/>
      </w:divBdr>
    </w:div>
    <w:div w:id="619268026">
      <w:bodyDiv w:val="1"/>
      <w:marLeft w:val="0"/>
      <w:marRight w:val="0"/>
      <w:marTop w:val="0"/>
      <w:marBottom w:val="0"/>
      <w:divBdr>
        <w:top w:val="none" w:sz="0" w:space="0" w:color="auto"/>
        <w:left w:val="none" w:sz="0" w:space="0" w:color="auto"/>
        <w:bottom w:val="none" w:sz="0" w:space="0" w:color="auto"/>
        <w:right w:val="none" w:sz="0" w:space="0" w:color="auto"/>
      </w:divBdr>
    </w:div>
    <w:div w:id="621229895">
      <w:bodyDiv w:val="1"/>
      <w:marLeft w:val="0"/>
      <w:marRight w:val="0"/>
      <w:marTop w:val="0"/>
      <w:marBottom w:val="0"/>
      <w:divBdr>
        <w:top w:val="none" w:sz="0" w:space="0" w:color="auto"/>
        <w:left w:val="none" w:sz="0" w:space="0" w:color="auto"/>
        <w:bottom w:val="none" w:sz="0" w:space="0" w:color="auto"/>
        <w:right w:val="none" w:sz="0" w:space="0" w:color="auto"/>
      </w:divBdr>
    </w:div>
    <w:div w:id="627902559">
      <w:bodyDiv w:val="1"/>
      <w:marLeft w:val="0"/>
      <w:marRight w:val="0"/>
      <w:marTop w:val="0"/>
      <w:marBottom w:val="0"/>
      <w:divBdr>
        <w:top w:val="none" w:sz="0" w:space="0" w:color="auto"/>
        <w:left w:val="none" w:sz="0" w:space="0" w:color="auto"/>
        <w:bottom w:val="none" w:sz="0" w:space="0" w:color="auto"/>
        <w:right w:val="none" w:sz="0" w:space="0" w:color="auto"/>
      </w:divBdr>
    </w:div>
    <w:div w:id="637606912">
      <w:bodyDiv w:val="1"/>
      <w:marLeft w:val="0"/>
      <w:marRight w:val="0"/>
      <w:marTop w:val="0"/>
      <w:marBottom w:val="0"/>
      <w:divBdr>
        <w:top w:val="none" w:sz="0" w:space="0" w:color="auto"/>
        <w:left w:val="none" w:sz="0" w:space="0" w:color="auto"/>
        <w:bottom w:val="none" w:sz="0" w:space="0" w:color="auto"/>
        <w:right w:val="none" w:sz="0" w:space="0" w:color="auto"/>
      </w:divBdr>
      <w:divsChild>
        <w:div w:id="874267513">
          <w:marLeft w:val="0"/>
          <w:marRight w:val="0"/>
          <w:marTop w:val="0"/>
          <w:marBottom w:val="0"/>
          <w:divBdr>
            <w:top w:val="none" w:sz="0" w:space="0" w:color="auto"/>
            <w:left w:val="none" w:sz="0" w:space="0" w:color="auto"/>
            <w:bottom w:val="none" w:sz="0" w:space="0" w:color="auto"/>
            <w:right w:val="none" w:sz="0" w:space="0" w:color="auto"/>
          </w:divBdr>
          <w:divsChild>
            <w:div w:id="1940285659">
              <w:marLeft w:val="0"/>
              <w:marRight w:val="0"/>
              <w:marTop w:val="0"/>
              <w:marBottom w:val="0"/>
              <w:divBdr>
                <w:top w:val="none" w:sz="0" w:space="0" w:color="auto"/>
                <w:left w:val="none" w:sz="0" w:space="0" w:color="auto"/>
                <w:bottom w:val="none" w:sz="0" w:space="0" w:color="auto"/>
                <w:right w:val="none" w:sz="0" w:space="0" w:color="auto"/>
              </w:divBdr>
              <w:divsChild>
                <w:div w:id="457837008">
                  <w:marLeft w:val="0"/>
                  <w:marRight w:val="0"/>
                  <w:marTop w:val="0"/>
                  <w:marBottom w:val="0"/>
                  <w:divBdr>
                    <w:top w:val="none" w:sz="0" w:space="0" w:color="auto"/>
                    <w:left w:val="none" w:sz="0" w:space="0" w:color="auto"/>
                    <w:bottom w:val="none" w:sz="0" w:space="0" w:color="auto"/>
                    <w:right w:val="none" w:sz="0" w:space="0" w:color="auto"/>
                  </w:divBdr>
                  <w:divsChild>
                    <w:div w:id="858930471">
                      <w:marLeft w:val="0"/>
                      <w:marRight w:val="0"/>
                      <w:marTop w:val="0"/>
                      <w:marBottom w:val="0"/>
                      <w:divBdr>
                        <w:top w:val="none" w:sz="0" w:space="0" w:color="auto"/>
                        <w:left w:val="none" w:sz="0" w:space="0" w:color="auto"/>
                        <w:bottom w:val="none" w:sz="0" w:space="0" w:color="auto"/>
                        <w:right w:val="none" w:sz="0" w:space="0" w:color="auto"/>
                      </w:divBdr>
                      <w:divsChild>
                        <w:div w:id="722364214">
                          <w:marLeft w:val="0"/>
                          <w:marRight w:val="0"/>
                          <w:marTop w:val="0"/>
                          <w:marBottom w:val="0"/>
                          <w:divBdr>
                            <w:top w:val="none" w:sz="0" w:space="0" w:color="auto"/>
                            <w:left w:val="none" w:sz="0" w:space="0" w:color="auto"/>
                            <w:bottom w:val="none" w:sz="0" w:space="0" w:color="auto"/>
                            <w:right w:val="none" w:sz="0" w:space="0" w:color="auto"/>
                          </w:divBdr>
                          <w:divsChild>
                            <w:div w:id="11299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851479">
      <w:bodyDiv w:val="1"/>
      <w:marLeft w:val="0"/>
      <w:marRight w:val="0"/>
      <w:marTop w:val="0"/>
      <w:marBottom w:val="0"/>
      <w:divBdr>
        <w:top w:val="none" w:sz="0" w:space="0" w:color="auto"/>
        <w:left w:val="none" w:sz="0" w:space="0" w:color="auto"/>
        <w:bottom w:val="none" w:sz="0" w:space="0" w:color="auto"/>
        <w:right w:val="none" w:sz="0" w:space="0" w:color="auto"/>
      </w:divBdr>
    </w:div>
    <w:div w:id="640428178">
      <w:bodyDiv w:val="1"/>
      <w:marLeft w:val="0"/>
      <w:marRight w:val="0"/>
      <w:marTop w:val="0"/>
      <w:marBottom w:val="0"/>
      <w:divBdr>
        <w:top w:val="none" w:sz="0" w:space="0" w:color="auto"/>
        <w:left w:val="none" w:sz="0" w:space="0" w:color="auto"/>
        <w:bottom w:val="none" w:sz="0" w:space="0" w:color="auto"/>
        <w:right w:val="none" w:sz="0" w:space="0" w:color="auto"/>
      </w:divBdr>
    </w:div>
    <w:div w:id="641230099">
      <w:bodyDiv w:val="1"/>
      <w:marLeft w:val="0"/>
      <w:marRight w:val="0"/>
      <w:marTop w:val="0"/>
      <w:marBottom w:val="0"/>
      <w:divBdr>
        <w:top w:val="none" w:sz="0" w:space="0" w:color="auto"/>
        <w:left w:val="none" w:sz="0" w:space="0" w:color="auto"/>
        <w:bottom w:val="none" w:sz="0" w:space="0" w:color="auto"/>
        <w:right w:val="none" w:sz="0" w:space="0" w:color="auto"/>
      </w:divBdr>
    </w:div>
    <w:div w:id="645278300">
      <w:bodyDiv w:val="1"/>
      <w:marLeft w:val="0"/>
      <w:marRight w:val="0"/>
      <w:marTop w:val="0"/>
      <w:marBottom w:val="0"/>
      <w:divBdr>
        <w:top w:val="none" w:sz="0" w:space="0" w:color="auto"/>
        <w:left w:val="none" w:sz="0" w:space="0" w:color="auto"/>
        <w:bottom w:val="none" w:sz="0" w:space="0" w:color="auto"/>
        <w:right w:val="none" w:sz="0" w:space="0" w:color="auto"/>
      </w:divBdr>
    </w:div>
    <w:div w:id="648679068">
      <w:bodyDiv w:val="1"/>
      <w:marLeft w:val="0"/>
      <w:marRight w:val="0"/>
      <w:marTop w:val="0"/>
      <w:marBottom w:val="0"/>
      <w:divBdr>
        <w:top w:val="none" w:sz="0" w:space="0" w:color="auto"/>
        <w:left w:val="none" w:sz="0" w:space="0" w:color="auto"/>
        <w:bottom w:val="none" w:sz="0" w:space="0" w:color="auto"/>
        <w:right w:val="none" w:sz="0" w:space="0" w:color="auto"/>
      </w:divBdr>
    </w:div>
    <w:div w:id="657077818">
      <w:bodyDiv w:val="1"/>
      <w:marLeft w:val="0"/>
      <w:marRight w:val="0"/>
      <w:marTop w:val="0"/>
      <w:marBottom w:val="0"/>
      <w:divBdr>
        <w:top w:val="none" w:sz="0" w:space="0" w:color="auto"/>
        <w:left w:val="none" w:sz="0" w:space="0" w:color="auto"/>
        <w:bottom w:val="none" w:sz="0" w:space="0" w:color="auto"/>
        <w:right w:val="none" w:sz="0" w:space="0" w:color="auto"/>
      </w:divBdr>
    </w:div>
    <w:div w:id="671684477">
      <w:bodyDiv w:val="1"/>
      <w:marLeft w:val="0"/>
      <w:marRight w:val="0"/>
      <w:marTop w:val="0"/>
      <w:marBottom w:val="0"/>
      <w:divBdr>
        <w:top w:val="none" w:sz="0" w:space="0" w:color="auto"/>
        <w:left w:val="none" w:sz="0" w:space="0" w:color="auto"/>
        <w:bottom w:val="none" w:sz="0" w:space="0" w:color="auto"/>
        <w:right w:val="none" w:sz="0" w:space="0" w:color="auto"/>
      </w:divBdr>
      <w:divsChild>
        <w:div w:id="1303657934">
          <w:marLeft w:val="0"/>
          <w:marRight w:val="0"/>
          <w:marTop w:val="0"/>
          <w:marBottom w:val="0"/>
          <w:divBdr>
            <w:top w:val="none" w:sz="0" w:space="0" w:color="auto"/>
            <w:left w:val="none" w:sz="0" w:space="0" w:color="auto"/>
            <w:bottom w:val="none" w:sz="0" w:space="0" w:color="auto"/>
            <w:right w:val="none" w:sz="0" w:space="0" w:color="auto"/>
          </w:divBdr>
          <w:divsChild>
            <w:div w:id="2013793466">
              <w:marLeft w:val="0"/>
              <w:marRight w:val="0"/>
              <w:marTop w:val="0"/>
              <w:marBottom w:val="0"/>
              <w:divBdr>
                <w:top w:val="none" w:sz="0" w:space="0" w:color="auto"/>
                <w:left w:val="none" w:sz="0" w:space="0" w:color="auto"/>
                <w:bottom w:val="none" w:sz="0" w:space="0" w:color="auto"/>
                <w:right w:val="none" w:sz="0" w:space="0" w:color="auto"/>
              </w:divBdr>
              <w:divsChild>
                <w:div w:id="1171485297">
                  <w:marLeft w:val="0"/>
                  <w:marRight w:val="0"/>
                  <w:marTop w:val="0"/>
                  <w:marBottom w:val="0"/>
                  <w:divBdr>
                    <w:top w:val="none" w:sz="0" w:space="0" w:color="auto"/>
                    <w:left w:val="none" w:sz="0" w:space="0" w:color="auto"/>
                    <w:bottom w:val="none" w:sz="0" w:space="0" w:color="auto"/>
                    <w:right w:val="none" w:sz="0" w:space="0" w:color="auto"/>
                  </w:divBdr>
                  <w:divsChild>
                    <w:div w:id="1516260469">
                      <w:marLeft w:val="0"/>
                      <w:marRight w:val="0"/>
                      <w:marTop w:val="0"/>
                      <w:marBottom w:val="0"/>
                      <w:divBdr>
                        <w:top w:val="none" w:sz="0" w:space="0" w:color="auto"/>
                        <w:left w:val="none" w:sz="0" w:space="0" w:color="auto"/>
                        <w:bottom w:val="none" w:sz="0" w:space="0" w:color="auto"/>
                        <w:right w:val="none" w:sz="0" w:space="0" w:color="auto"/>
                      </w:divBdr>
                      <w:divsChild>
                        <w:div w:id="1940916293">
                          <w:marLeft w:val="0"/>
                          <w:marRight w:val="0"/>
                          <w:marTop w:val="0"/>
                          <w:marBottom w:val="0"/>
                          <w:divBdr>
                            <w:top w:val="none" w:sz="0" w:space="0" w:color="auto"/>
                            <w:left w:val="none" w:sz="0" w:space="0" w:color="auto"/>
                            <w:bottom w:val="none" w:sz="0" w:space="0" w:color="auto"/>
                            <w:right w:val="none" w:sz="0" w:space="0" w:color="auto"/>
                          </w:divBdr>
                          <w:divsChild>
                            <w:div w:id="17727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689097">
      <w:bodyDiv w:val="1"/>
      <w:marLeft w:val="0"/>
      <w:marRight w:val="0"/>
      <w:marTop w:val="0"/>
      <w:marBottom w:val="0"/>
      <w:divBdr>
        <w:top w:val="none" w:sz="0" w:space="0" w:color="auto"/>
        <w:left w:val="none" w:sz="0" w:space="0" w:color="auto"/>
        <w:bottom w:val="none" w:sz="0" w:space="0" w:color="auto"/>
        <w:right w:val="none" w:sz="0" w:space="0" w:color="auto"/>
      </w:divBdr>
    </w:div>
    <w:div w:id="688333485">
      <w:bodyDiv w:val="1"/>
      <w:marLeft w:val="0"/>
      <w:marRight w:val="0"/>
      <w:marTop w:val="0"/>
      <w:marBottom w:val="0"/>
      <w:divBdr>
        <w:top w:val="none" w:sz="0" w:space="0" w:color="auto"/>
        <w:left w:val="none" w:sz="0" w:space="0" w:color="auto"/>
        <w:bottom w:val="none" w:sz="0" w:space="0" w:color="auto"/>
        <w:right w:val="none" w:sz="0" w:space="0" w:color="auto"/>
      </w:divBdr>
      <w:divsChild>
        <w:div w:id="458450822">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sChild>
                <w:div w:id="320235673">
                  <w:marLeft w:val="0"/>
                  <w:marRight w:val="0"/>
                  <w:marTop w:val="0"/>
                  <w:marBottom w:val="0"/>
                  <w:divBdr>
                    <w:top w:val="none" w:sz="0" w:space="0" w:color="auto"/>
                    <w:left w:val="none" w:sz="0" w:space="0" w:color="auto"/>
                    <w:bottom w:val="none" w:sz="0" w:space="0" w:color="auto"/>
                    <w:right w:val="none" w:sz="0" w:space="0" w:color="auto"/>
                  </w:divBdr>
                  <w:divsChild>
                    <w:div w:id="346368327">
                      <w:marLeft w:val="0"/>
                      <w:marRight w:val="0"/>
                      <w:marTop w:val="0"/>
                      <w:marBottom w:val="0"/>
                      <w:divBdr>
                        <w:top w:val="none" w:sz="0" w:space="0" w:color="auto"/>
                        <w:left w:val="none" w:sz="0" w:space="0" w:color="auto"/>
                        <w:bottom w:val="none" w:sz="0" w:space="0" w:color="auto"/>
                        <w:right w:val="none" w:sz="0" w:space="0" w:color="auto"/>
                      </w:divBdr>
                      <w:divsChild>
                        <w:div w:id="1854568760">
                          <w:marLeft w:val="0"/>
                          <w:marRight w:val="0"/>
                          <w:marTop w:val="0"/>
                          <w:marBottom w:val="0"/>
                          <w:divBdr>
                            <w:top w:val="none" w:sz="0" w:space="0" w:color="auto"/>
                            <w:left w:val="none" w:sz="0" w:space="0" w:color="auto"/>
                            <w:bottom w:val="none" w:sz="0" w:space="0" w:color="auto"/>
                            <w:right w:val="none" w:sz="0" w:space="0" w:color="auto"/>
                          </w:divBdr>
                          <w:divsChild>
                            <w:div w:id="2160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420650">
      <w:bodyDiv w:val="1"/>
      <w:marLeft w:val="0"/>
      <w:marRight w:val="0"/>
      <w:marTop w:val="0"/>
      <w:marBottom w:val="0"/>
      <w:divBdr>
        <w:top w:val="none" w:sz="0" w:space="0" w:color="auto"/>
        <w:left w:val="none" w:sz="0" w:space="0" w:color="auto"/>
        <w:bottom w:val="none" w:sz="0" w:space="0" w:color="auto"/>
        <w:right w:val="none" w:sz="0" w:space="0" w:color="auto"/>
      </w:divBdr>
    </w:div>
    <w:div w:id="699283965">
      <w:bodyDiv w:val="1"/>
      <w:marLeft w:val="0"/>
      <w:marRight w:val="0"/>
      <w:marTop w:val="0"/>
      <w:marBottom w:val="0"/>
      <w:divBdr>
        <w:top w:val="none" w:sz="0" w:space="0" w:color="auto"/>
        <w:left w:val="none" w:sz="0" w:space="0" w:color="auto"/>
        <w:bottom w:val="none" w:sz="0" w:space="0" w:color="auto"/>
        <w:right w:val="none" w:sz="0" w:space="0" w:color="auto"/>
      </w:divBdr>
    </w:div>
    <w:div w:id="699936264">
      <w:bodyDiv w:val="1"/>
      <w:marLeft w:val="0"/>
      <w:marRight w:val="0"/>
      <w:marTop w:val="0"/>
      <w:marBottom w:val="0"/>
      <w:divBdr>
        <w:top w:val="none" w:sz="0" w:space="0" w:color="auto"/>
        <w:left w:val="none" w:sz="0" w:space="0" w:color="auto"/>
        <w:bottom w:val="none" w:sz="0" w:space="0" w:color="auto"/>
        <w:right w:val="none" w:sz="0" w:space="0" w:color="auto"/>
      </w:divBdr>
      <w:divsChild>
        <w:div w:id="1079252971">
          <w:marLeft w:val="0"/>
          <w:marRight w:val="0"/>
          <w:marTop w:val="0"/>
          <w:marBottom w:val="0"/>
          <w:divBdr>
            <w:top w:val="none" w:sz="0" w:space="0" w:color="auto"/>
            <w:left w:val="none" w:sz="0" w:space="0" w:color="auto"/>
            <w:bottom w:val="none" w:sz="0" w:space="0" w:color="auto"/>
            <w:right w:val="none" w:sz="0" w:space="0" w:color="auto"/>
          </w:divBdr>
          <w:divsChild>
            <w:div w:id="570191341">
              <w:marLeft w:val="0"/>
              <w:marRight w:val="0"/>
              <w:marTop w:val="0"/>
              <w:marBottom w:val="0"/>
              <w:divBdr>
                <w:top w:val="none" w:sz="0" w:space="0" w:color="auto"/>
                <w:left w:val="none" w:sz="0" w:space="0" w:color="auto"/>
                <w:bottom w:val="none" w:sz="0" w:space="0" w:color="auto"/>
                <w:right w:val="none" w:sz="0" w:space="0" w:color="auto"/>
              </w:divBdr>
              <w:divsChild>
                <w:div w:id="781345293">
                  <w:marLeft w:val="0"/>
                  <w:marRight w:val="0"/>
                  <w:marTop w:val="0"/>
                  <w:marBottom w:val="0"/>
                  <w:divBdr>
                    <w:top w:val="none" w:sz="0" w:space="0" w:color="auto"/>
                    <w:left w:val="none" w:sz="0" w:space="0" w:color="auto"/>
                    <w:bottom w:val="none" w:sz="0" w:space="0" w:color="auto"/>
                    <w:right w:val="none" w:sz="0" w:space="0" w:color="auto"/>
                  </w:divBdr>
                  <w:divsChild>
                    <w:div w:id="2086876488">
                      <w:marLeft w:val="0"/>
                      <w:marRight w:val="0"/>
                      <w:marTop w:val="0"/>
                      <w:marBottom w:val="0"/>
                      <w:divBdr>
                        <w:top w:val="none" w:sz="0" w:space="0" w:color="auto"/>
                        <w:left w:val="none" w:sz="0" w:space="0" w:color="auto"/>
                        <w:bottom w:val="none" w:sz="0" w:space="0" w:color="auto"/>
                        <w:right w:val="none" w:sz="0" w:space="0" w:color="auto"/>
                      </w:divBdr>
                      <w:divsChild>
                        <w:div w:id="1116488311">
                          <w:marLeft w:val="0"/>
                          <w:marRight w:val="0"/>
                          <w:marTop w:val="0"/>
                          <w:marBottom w:val="0"/>
                          <w:divBdr>
                            <w:top w:val="none" w:sz="0" w:space="0" w:color="auto"/>
                            <w:left w:val="none" w:sz="0" w:space="0" w:color="auto"/>
                            <w:bottom w:val="none" w:sz="0" w:space="0" w:color="auto"/>
                            <w:right w:val="none" w:sz="0" w:space="0" w:color="auto"/>
                          </w:divBdr>
                          <w:divsChild>
                            <w:div w:id="4457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106303">
      <w:bodyDiv w:val="1"/>
      <w:marLeft w:val="0"/>
      <w:marRight w:val="0"/>
      <w:marTop w:val="0"/>
      <w:marBottom w:val="0"/>
      <w:divBdr>
        <w:top w:val="none" w:sz="0" w:space="0" w:color="auto"/>
        <w:left w:val="none" w:sz="0" w:space="0" w:color="auto"/>
        <w:bottom w:val="none" w:sz="0" w:space="0" w:color="auto"/>
        <w:right w:val="none" w:sz="0" w:space="0" w:color="auto"/>
      </w:divBdr>
    </w:div>
    <w:div w:id="711466530">
      <w:bodyDiv w:val="1"/>
      <w:marLeft w:val="0"/>
      <w:marRight w:val="0"/>
      <w:marTop w:val="0"/>
      <w:marBottom w:val="0"/>
      <w:divBdr>
        <w:top w:val="none" w:sz="0" w:space="0" w:color="auto"/>
        <w:left w:val="none" w:sz="0" w:space="0" w:color="auto"/>
        <w:bottom w:val="none" w:sz="0" w:space="0" w:color="auto"/>
        <w:right w:val="none" w:sz="0" w:space="0" w:color="auto"/>
      </w:divBdr>
      <w:divsChild>
        <w:div w:id="969282496">
          <w:marLeft w:val="0"/>
          <w:marRight w:val="0"/>
          <w:marTop w:val="0"/>
          <w:marBottom w:val="0"/>
          <w:divBdr>
            <w:top w:val="none" w:sz="0" w:space="0" w:color="auto"/>
            <w:left w:val="none" w:sz="0" w:space="0" w:color="auto"/>
            <w:bottom w:val="none" w:sz="0" w:space="0" w:color="auto"/>
            <w:right w:val="none" w:sz="0" w:space="0" w:color="auto"/>
          </w:divBdr>
          <w:divsChild>
            <w:div w:id="685643425">
              <w:marLeft w:val="0"/>
              <w:marRight w:val="0"/>
              <w:marTop w:val="0"/>
              <w:marBottom w:val="0"/>
              <w:divBdr>
                <w:top w:val="none" w:sz="0" w:space="0" w:color="auto"/>
                <w:left w:val="none" w:sz="0" w:space="0" w:color="auto"/>
                <w:bottom w:val="none" w:sz="0" w:space="0" w:color="auto"/>
                <w:right w:val="none" w:sz="0" w:space="0" w:color="auto"/>
              </w:divBdr>
              <w:divsChild>
                <w:div w:id="1919902661">
                  <w:marLeft w:val="0"/>
                  <w:marRight w:val="0"/>
                  <w:marTop w:val="0"/>
                  <w:marBottom w:val="0"/>
                  <w:divBdr>
                    <w:top w:val="none" w:sz="0" w:space="0" w:color="auto"/>
                    <w:left w:val="none" w:sz="0" w:space="0" w:color="auto"/>
                    <w:bottom w:val="none" w:sz="0" w:space="0" w:color="auto"/>
                    <w:right w:val="none" w:sz="0" w:space="0" w:color="auto"/>
                  </w:divBdr>
                  <w:divsChild>
                    <w:div w:id="346374125">
                      <w:marLeft w:val="0"/>
                      <w:marRight w:val="0"/>
                      <w:marTop w:val="0"/>
                      <w:marBottom w:val="0"/>
                      <w:divBdr>
                        <w:top w:val="none" w:sz="0" w:space="0" w:color="auto"/>
                        <w:left w:val="none" w:sz="0" w:space="0" w:color="auto"/>
                        <w:bottom w:val="none" w:sz="0" w:space="0" w:color="auto"/>
                        <w:right w:val="none" w:sz="0" w:space="0" w:color="auto"/>
                      </w:divBdr>
                      <w:divsChild>
                        <w:div w:id="1340045114">
                          <w:marLeft w:val="0"/>
                          <w:marRight w:val="0"/>
                          <w:marTop w:val="0"/>
                          <w:marBottom w:val="0"/>
                          <w:divBdr>
                            <w:top w:val="none" w:sz="0" w:space="0" w:color="auto"/>
                            <w:left w:val="none" w:sz="0" w:space="0" w:color="auto"/>
                            <w:bottom w:val="none" w:sz="0" w:space="0" w:color="auto"/>
                            <w:right w:val="none" w:sz="0" w:space="0" w:color="auto"/>
                          </w:divBdr>
                          <w:divsChild>
                            <w:div w:id="4301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811268">
      <w:bodyDiv w:val="1"/>
      <w:marLeft w:val="0"/>
      <w:marRight w:val="0"/>
      <w:marTop w:val="0"/>
      <w:marBottom w:val="0"/>
      <w:divBdr>
        <w:top w:val="none" w:sz="0" w:space="0" w:color="auto"/>
        <w:left w:val="none" w:sz="0" w:space="0" w:color="auto"/>
        <w:bottom w:val="none" w:sz="0" w:space="0" w:color="auto"/>
        <w:right w:val="none" w:sz="0" w:space="0" w:color="auto"/>
      </w:divBdr>
    </w:div>
    <w:div w:id="713651060">
      <w:bodyDiv w:val="1"/>
      <w:marLeft w:val="0"/>
      <w:marRight w:val="0"/>
      <w:marTop w:val="0"/>
      <w:marBottom w:val="0"/>
      <w:divBdr>
        <w:top w:val="none" w:sz="0" w:space="0" w:color="auto"/>
        <w:left w:val="none" w:sz="0" w:space="0" w:color="auto"/>
        <w:bottom w:val="none" w:sz="0" w:space="0" w:color="auto"/>
        <w:right w:val="none" w:sz="0" w:space="0" w:color="auto"/>
      </w:divBdr>
    </w:div>
    <w:div w:id="714161254">
      <w:bodyDiv w:val="1"/>
      <w:marLeft w:val="0"/>
      <w:marRight w:val="0"/>
      <w:marTop w:val="0"/>
      <w:marBottom w:val="0"/>
      <w:divBdr>
        <w:top w:val="none" w:sz="0" w:space="0" w:color="auto"/>
        <w:left w:val="none" w:sz="0" w:space="0" w:color="auto"/>
        <w:bottom w:val="none" w:sz="0" w:space="0" w:color="auto"/>
        <w:right w:val="none" w:sz="0" w:space="0" w:color="auto"/>
      </w:divBdr>
    </w:div>
    <w:div w:id="714932693">
      <w:bodyDiv w:val="1"/>
      <w:marLeft w:val="0"/>
      <w:marRight w:val="0"/>
      <w:marTop w:val="0"/>
      <w:marBottom w:val="0"/>
      <w:divBdr>
        <w:top w:val="none" w:sz="0" w:space="0" w:color="auto"/>
        <w:left w:val="none" w:sz="0" w:space="0" w:color="auto"/>
        <w:bottom w:val="none" w:sz="0" w:space="0" w:color="auto"/>
        <w:right w:val="none" w:sz="0" w:space="0" w:color="auto"/>
      </w:divBdr>
      <w:divsChild>
        <w:div w:id="2115979207">
          <w:marLeft w:val="0"/>
          <w:marRight w:val="0"/>
          <w:marTop w:val="0"/>
          <w:marBottom w:val="0"/>
          <w:divBdr>
            <w:top w:val="none" w:sz="0" w:space="0" w:color="auto"/>
            <w:left w:val="none" w:sz="0" w:space="0" w:color="auto"/>
            <w:bottom w:val="none" w:sz="0" w:space="0" w:color="auto"/>
            <w:right w:val="none" w:sz="0" w:space="0" w:color="auto"/>
          </w:divBdr>
          <w:divsChild>
            <w:div w:id="233467988">
              <w:marLeft w:val="0"/>
              <w:marRight w:val="0"/>
              <w:marTop w:val="0"/>
              <w:marBottom w:val="0"/>
              <w:divBdr>
                <w:top w:val="none" w:sz="0" w:space="0" w:color="auto"/>
                <w:left w:val="none" w:sz="0" w:space="0" w:color="auto"/>
                <w:bottom w:val="none" w:sz="0" w:space="0" w:color="auto"/>
                <w:right w:val="none" w:sz="0" w:space="0" w:color="auto"/>
              </w:divBdr>
              <w:divsChild>
                <w:div w:id="980620530">
                  <w:marLeft w:val="0"/>
                  <w:marRight w:val="0"/>
                  <w:marTop w:val="0"/>
                  <w:marBottom w:val="0"/>
                  <w:divBdr>
                    <w:top w:val="none" w:sz="0" w:space="0" w:color="auto"/>
                    <w:left w:val="none" w:sz="0" w:space="0" w:color="auto"/>
                    <w:bottom w:val="none" w:sz="0" w:space="0" w:color="auto"/>
                    <w:right w:val="none" w:sz="0" w:space="0" w:color="auto"/>
                  </w:divBdr>
                  <w:divsChild>
                    <w:div w:id="1413549415">
                      <w:marLeft w:val="0"/>
                      <w:marRight w:val="0"/>
                      <w:marTop w:val="0"/>
                      <w:marBottom w:val="0"/>
                      <w:divBdr>
                        <w:top w:val="none" w:sz="0" w:space="0" w:color="auto"/>
                        <w:left w:val="none" w:sz="0" w:space="0" w:color="auto"/>
                        <w:bottom w:val="none" w:sz="0" w:space="0" w:color="auto"/>
                        <w:right w:val="none" w:sz="0" w:space="0" w:color="auto"/>
                      </w:divBdr>
                      <w:divsChild>
                        <w:div w:id="2136213510">
                          <w:marLeft w:val="0"/>
                          <w:marRight w:val="0"/>
                          <w:marTop w:val="0"/>
                          <w:marBottom w:val="0"/>
                          <w:divBdr>
                            <w:top w:val="none" w:sz="0" w:space="0" w:color="auto"/>
                            <w:left w:val="none" w:sz="0" w:space="0" w:color="auto"/>
                            <w:bottom w:val="none" w:sz="0" w:space="0" w:color="auto"/>
                            <w:right w:val="none" w:sz="0" w:space="0" w:color="auto"/>
                          </w:divBdr>
                          <w:divsChild>
                            <w:div w:id="4940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544652">
      <w:bodyDiv w:val="1"/>
      <w:marLeft w:val="0"/>
      <w:marRight w:val="0"/>
      <w:marTop w:val="0"/>
      <w:marBottom w:val="0"/>
      <w:divBdr>
        <w:top w:val="none" w:sz="0" w:space="0" w:color="auto"/>
        <w:left w:val="none" w:sz="0" w:space="0" w:color="auto"/>
        <w:bottom w:val="none" w:sz="0" w:space="0" w:color="auto"/>
        <w:right w:val="none" w:sz="0" w:space="0" w:color="auto"/>
      </w:divBdr>
      <w:divsChild>
        <w:div w:id="950286027">
          <w:marLeft w:val="0"/>
          <w:marRight w:val="0"/>
          <w:marTop w:val="0"/>
          <w:marBottom w:val="0"/>
          <w:divBdr>
            <w:top w:val="none" w:sz="0" w:space="0" w:color="auto"/>
            <w:left w:val="none" w:sz="0" w:space="0" w:color="auto"/>
            <w:bottom w:val="none" w:sz="0" w:space="0" w:color="auto"/>
            <w:right w:val="none" w:sz="0" w:space="0" w:color="auto"/>
          </w:divBdr>
          <w:divsChild>
            <w:div w:id="748114384">
              <w:marLeft w:val="0"/>
              <w:marRight w:val="0"/>
              <w:marTop w:val="0"/>
              <w:marBottom w:val="0"/>
              <w:divBdr>
                <w:top w:val="none" w:sz="0" w:space="0" w:color="auto"/>
                <w:left w:val="none" w:sz="0" w:space="0" w:color="auto"/>
                <w:bottom w:val="none" w:sz="0" w:space="0" w:color="auto"/>
                <w:right w:val="none" w:sz="0" w:space="0" w:color="auto"/>
              </w:divBdr>
              <w:divsChild>
                <w:div w:id="2076508528">
                  <w:marLeft w:val="0"/>
                  <w:marRight w:val="0"/>
                  <w:marTop w:val="0"/>
                  <w:marBottom w:val="0"/>
                  <w:divBdr>
                    <w:top w:val="none" w:sz="0" w:space="0" w:color="auto"/>
                    <w:left w:val="none" w:sz="0" w:space="0" w:color="auto"/>
                    <w:bottom w:val="none" w:sz="0" w:space="0" w:color="auto"/>
                    <w:right w:val="none" w:sz="0" w:space="0" w:color="auto"/>
                  </w:divBdr>
                  <w:divsChild>
                    <w:div w:id="1449815171">
                      <w:marLeft w:val="0"/>
                      <w:marRight w:val="0"/>
                      <w:marTop w:val="0"/>
                      <w:marBottom w:val="0"/>
                      <w:divBdr>
                        <w:top w:val="none" w:sz="0" w:space="0" w:color="auto"/>
                        <w:left w:val="none" w:sz="0" w:space="0" w:color="auto"/>
                        <w:bottom w:val="none" w:sz="0" w:space="0" w:color="auto"/>
                        <w:right w:val="none" w:sz="0" w:space="0" w:color="auto"/>
                      </w:divBdr>
                      <w:divsChild>
                        <w:div w:id="1404836558">
                          <w:marLeft w:val="0"/>
                          <w:marRight w:val="0"/>
                          <w:marTop w:val="0"/>
                          <w:marBottom w:val="0"/>
                          <w:divBdr>
                            <w:top w:val="none" w:sz="0" w:space="0" w:color="auto"/>
                            <w:left w:val="none" w:sz="0" w:space="0" w:color="auto"/>
                            <w:bottom w:val="none" w:sz="0" w:space="0" w:color="auto"/>
                            <w:right w:val="none" w:sz="0" w:space="0" w:color="auto"/>
                          </w:divBdr>
                          <w:divsChild>
                            <w:div w:id="82609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136499">
      <w:bodyDiv w:val="1"/>
      <w:marLeft w:val="0"/>
      <w:marRight w:val="0"/>
      <w:marTop w:val="0"/>
      <w:marBottom w:val="0"/>
      <w:divBdr>
        <w:top w:val="none" w:sz="0" w:space="0" w:color="auto"/>
        <w:left w:val="none" w:sz="0" w:space="0" w:color="auto"/>
        <w:bottom w:val="none" w:sz="0" w:space="0" w:color="auto"/>
        <w:right w:val="none" w:sz="0" w:space="0" w:color="auto"/>
      </w:divBdr>
    </w:div>
    <w:div w:id="723681099">
      <w:bodyDiv w:val="1"/>
      <w:marLeft w:val="0"/>
      <w:marRight w:val="0"/>
      <w:marTop w:val="0"/>
      <w:marBottom w:val="0"/>
      <w:divBdr>
        <w:top w:val="none" w:sz="0" w:space="0" w:color="auto"/>
        <w:left w:val="none" w:sz="0" w:space="0" w:color="auto"/>
        <w:bottom w:val="none" w:sz="0" w:space="0" w:color="auto"/>
        <w:right w:val="none" w:sz="0" w:space="0" w:color="auto"/>
      </w:divBdr>
      <w:divsChild>
        <w:div w:id="1139375154">
          <w:marLeft w:val="0"/>
          <w:marRight w:val="0"/>
          <w:marTop w:val="0"/>
          <w:marBottom w:val="0"/>
          <w:divBdr>
            <w:top w:val="none" w:sz="0" w:space="0" w:color="auto"/>
            <w:left w:val="none" w:sz="0" w:space="0" w:color="auto"/>
            <w:bottom w:val="none" w:sz="0" w:space="0" w:color="auto"/>
            <w:right w:val="none" w:sz="0" w:space="0" w:color="auto"/>
          </w:divBdr>
          <w:divsChild>
            <w:div w:id="693654549">
              <w:marLeft w:val="0"/>
              <w:marRight w:val="0"/>
              <w:marTop w:val="0"/>
              <w:marBottom w:val="0"/>
              <w:divBdr>
                <w:top w:val="none" w:sz="0" w:space="0" w:color="auto"/>
                <w:left w:val="none" w:sz="0" w:space="0" w:color="auto"/>
                <w:bottom w:val="none" w:sz="0" w:space="0" w:color="auto"/>
                <w:right w:val="none" w:sz="0" w:space="0" w:color="auto"/>
              </w:divBdr>
              <w:divsChild>
                <w:div w:id="19471813">
                  <w:marLeft w:val="0"/>
                  <w:marRight w:val="0"/>
                  <w:marTop w:val="0"/>
                  <w:marBottom w:val="0"/>
                  <w:divBdr>
                    <w:top w:val="none" w:sz="0" w:space="0" w:color="auto"/>
                    <w:left w:val="none" w:sz="0" w:space="0" w:color="auto"/>
                    <w:bottom w:val="none" w:sz="0" w:space="0" w:color="auto"/>
                    <w:right w:val="none" w:sz="0" w:space="0" w:color="auto"/>
                  </w:divBdr>
                  <w:divsChild>
                    <w:div w:id="502940326">
                      <w:marLeft w:val="0"/>
                      <w:marRight w:val="0"/>
                      <w:marTop w:val="0"/>
                      <w:marBottom w:val="0"/>
                      <w:divBdr>
                        <w:top w:val="none" w:sz="0" w:space="0" w:color="auto"/>
                        <w:left w:val="none" w:sz="0" w:space="0" w:color="auto"/>
                        <w:bottom w:val="none" w:sz="0" w:space="0" w:color="auto"/>
                        <w:right w:val="none" w:sz="0" w:space="0" w:color="auto"/>
                      </w:divBdr>
                      <w:divsChild>
                        <w:div w:id="936058402">
                          <w:marLeft w:val="0"/>
                          <w:marRight w:val="0"/>
                          <w:marTop w:val="0"/>
                          <w:marBottom w:val="0"/>
                          <w:divBdr>
                            <w:top w:val="none" w:sz="0" w:space="0" w:color="auto"/>
                            <w:left w:val="none" w:sz="0" w:space="0" w:color="auto"/>
                            <w:bottom w:val="none" w:sz="0" w:space="0" w:color="auto"/>
                            <w:right w:val="none" w:sz="0" w:space="0" w:color="auto"/>
                          </w:divBdr>
                          <w:divsChild>
                            <w:div w:id="147876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268574">
      <w:bodyDiv w:val="1"/>
      <w:marLeft w:val="0"/>
      <w:marRight w:val="0"/>
      <w:marTop w:val="0"/>
      <w:marBottom w:val="0"/>
      <w:divBdr>
        <w:top w:val="none" w:sz="0" w:space="0" w:color="auto"/>
        <w:left w:val="none" w:sz="0" w:space="0" w:color="auto"/>
        <w:bottom w:val="none" w:sz="0" w:space="0" w:color="auto"/>
        <w:right w:val="none" w:sz="0" w:space="0" w:color="auto"/>
      </w:divBdr>
    </w:div>
    <w:div w:id="735932273">
      <w:bodyDiv w:val="1"/>
      <w:marLeft w:val="0"/>
      <w:marRight w:val="0"/>
      <w:marTop w:val="0"/>
      <w:marBottom w:val="0"/>
      <w:divBdr>
        <w:top w:val="none" w:sz="0" w:space="0" w:color="auto"/>
        <w:left w:val="none" w:sz="0" w:space="0" w:color="auto"/>
        <w:bottom w:val="none" w:sz="0" w:space="0" w:color="auto"/>
        <w:right w:val="none" w:sz="0" w:space="0" w:color="auto"/>
      </w:divBdr>
      <w:divsChild>
        <w:div w:id="1743405235">
          <w:marLeft w:val="0"/>
          <w:marRight w:val="0"/>
          <w:marTop w:val="0"/>
          <w:marBottom w:val="0"/>
          <w:divBdr>
            <w:top w:val="none" w:sz="0" w:space="0" w:color="auto"/>
            <w:left w:val="none" w:sz="0" w:space="0" w:color="auto"/>
            <w:bottom w:val="none" w:sz="0" w:space="0" w:color="auto"/>
            <w:right w:val="none" w:sz="0" w:space="0" w:color="auto"/>
          </w:divBdr>
          <w:divsChild>
            <w:div w:id="893001549">
              <w:marLeft w:val="0"/>
              <w:marRight w:val="0"/>
              <w:marTop w:val="0"/>
              <w:marBottom w:val="0"/>
              <w:divBdr>
                <w:top w:val="none" w:sz="0" w:space="0" w:color="auto"/>
                <w:left w:val="none" w:sz="0" w:space="0" w:color="auto"/>
                <w:bottom w:val="none" w:sz="0" w:space="0" w:color="auto"/>
                <w:right w:val="none" w:sz="0" w:space="0" w:color="auto"/>
              </w:divBdr>
              <w:divsChild>
                <w:div w:id="1066338286">
                  <w:marLeft w:val="0"/>
                  <w:marRight w:val="0"/>
                  <w:marTop w:val="0"/>
                  <w:marBottom w:val="0"/>
                  <w:divBdr>
                    <w:top w:val="none" w:sz="0" w:space="0" w:color="auto"/>
                    <w:left w:val="none" w:sz="0" w:space="0" w:color="auto"/>
                    <w:bottom w:val="none" w:sz="0" w:space="0" w:color="auto"/>
                    <w:right w:val="none" w:sz="0" w:space="0" w:color="auto"/>
                  </w:divBdr>
                  <w:divsChild>
                    <w:div w:id="1758624952">
                      <w:marLeft w:val="0"/>
                      <w:marRight w:val="0"/>
                      <w:marTop w:val="0"/>
                      <w:marBottom w:val="0"/>
                      <w:divBdr>
                        <w:top w:val="none" w:sz="0" w:space="0" w:color="auto"/>
                        <w:left w:val="none" w:sz="0" w:space="0" w:color="auto"/>
                        <w:bottom w:val="none" w:sz="0" w:space="0" w:color="auto"/>
                        <w:right w:val="none" w:sz="0" w:space="0" w:color="auto"/>
                      </w:divBdr>
                      <w:divsChild>
                        <w:div w:id="1037268973">
                          <w:marLeft w:val="0"/>
                          <w:marRight w:val="0"/>
                          <w:marTop w:val="0"/>
                          <w:marBottom w:val="0"/>
                          <w:divBdr>
                            <w:top w:val="none" w:sz="0" w:space="0" w:color="auto"/>
                            <w:left w:val="none" w:sz="0" w:space="0" w:color="auto"/>
                            <w:bottom w:val="none" w:sz="0" w:space="0" w:color="auto"/>
                            <w:right w:val="none" w:sz="0" w:space="0" w:color="auto"/>
                          </w:divBdr>
                          <w:divsChild>
                            <w:div w:id="5740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31353">
      <w:bodyDiv w:val="1"/>
      <w:marLeft w:val="0"/>
      <w:marRight w:val="0"/>
      <w:marTop w:val="0"/>
      <w:marBottom w:val="0"/>
      <w:divBdr>
        <w:top w:val="none" w:sz="0" w:space="0" w:color="auto"/>
        <w:left w:val="none" w:sz="0" w:space="0" w:color="auto"/>
        <w:bottom w:val="none" w:sz="0" w:space="0" w:color="auto"/>
        <w:right w:val="none" w:sz="0" w:space="0" w:color="auto"/>
      </w:divBdr>
      <w:divsChild>
        <w:div w:id="17318924">
          <w:marLeft w:val="0"/>
          <w:marRight w:val="0"/>
          <w:marTop w:val="0"/>
          <w:marBottom w:val="0"/>
          <w:divBdr>
            <w:top w:val="none" w:sz="0" w:space="0" w:color="auto"/>
            <w:left w:val="none" w:sz="0" w:space="0" w:color="auto"/>
            <w:bottom w:val="none" w:sz="0" w:space="0" w:color="auto"/>
            <w:right w:val="none" w:sz="0" w:space="0" w:color="auto"/>
          </w:divBdr>
          <w:divsChild>
            <w:div w:id="1176383972">
              <w:marLeft w:val="0"/>
              <w:marRight w:val="0"/>
              <w:marTop w:val="0"/>
              <w:marBottom w:val="0"/>
              <w:divBdr>
                <w:top w:val="none" w:sz="0" w:space="0" w:color="auto"/>
                <w:left w:val="none" w:sz="0" w:space="0" w:color="auto"/>
                <w:bottom w:val="none" w:sz="0" w:space="0" w:color="auto"/>
                <w:right w:val="none" w:sz="0" w:space="0" w:color="auto"/>
              </w:divBdr>
              <w:divsChild>
                <w:div w:id="1066075588">
                  <w:marLeft w:val="0"/>
                  <w:marRight w:val="0"/>
                  <w:marTop w:val="0"/>
                  <w:marBottom w:val="0"/>
                  <w:divBdr>
                    <w:top w:val="none" w:sz="0" w:space="0" w:color="auto"/>
                    <w:left w:val="none" w:sz="0" w:space="0" w:color="auto"/>
                    <w:bottom w:val="none" w:sz="0" w:space="0" w:color="auto"/>
                    <w:right w:val="none" w:sz="0" w:space="0" w:color="auto"/>
                  </w:divBdr>
                  <w:divsChild>
                    <w:div w:id="608010004">
                      <w:marLeft w:val="0"/>
                      <w:marRight w:val="0"/>
                      <w:marTop w:val="0"/>
                      <w:marBottom w:val="0"/>
                      <w:divBdr>
                        <w:top w:val="none" w:sz="0" w:space="0" w:color="auto"/>
                        <w:left w:val="none" w:sz="0" w:space="0" w:color="auto"/>
                        <w:bottom w:val="none" w:sz="0" w:space="0" w:color="auto"/>
                        <w:right w:val="none" w:sz="0" w:space="0" w:color="auto"/>
                      </w:divBdr>
                      <w:divsChild>
                        <w:div w:id="1378896482">
                          <w:marLeft w:val="0"/>
                          <w:marRight w:val="0"/>
                          <w:marTop w:val="0"/>
                          <w:marBottom w:val="0"/>
                          <w:divBdr>
                            <w:top w:val="none" w:sz="0" w:space="0" w:color="auto"/>
                            <w:left w:val="none" w:sz="0" w:space="0" w:color="auto"/>
                            <w:bottom w:val="none" w:sz="0" w:space="0" w:color="auto"/>
                            <w:right w:val="none" w:sz="0" w:space="0" w:color="auto"/>
                          </w:divBdr>
                          <w:divsChild>
                            <w:div w:id="20422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405966">
      <w:bodyDiv w:val="1"/>
      <w:marLeft w:val="0"/>
      <w:marRight w:val="0"/>
      <w:marTop w:val="0"/>
      <w:marBottom w:val="0"/>
      <w:divBdr>
        <w:top w:val="none" w:sz="0" w:space="0" w:color="auto"/>
        <w:left w:val="none" w:sz="0" w:space="0" w:color="auto"/>
        <w:bottom w:val="none" w:sz="0" w:space="0" w:color="auto"/>
        <w:right w:val="none" w:sz="0" w:space="0" w:color="auto"/>
      </w:divBdr>
      <w:divsChild>
        <w:div w:id="1269311178">
          <w:marLeft w:val="0"/>
          <w:marRight w:val="0"/>
          <w:marTop w:val="0"/>
          <w:marBottom w:val="0"/>
          <w:divBdr>
            <w:top w:val="none" w:sz="0" w:space="0" w:color="auto"/>
            <w:left w:val="none" w:sz="0" w:space="0" w:color="auto"/>
            <w:bottom w:val="none" w:sz="0" w:space="0" w:color="auto"/>
            <w:right w:val="none" w:sz="0" w:space="0" w:color="auto"/>
          </w:divBdr>
          <w:divsChild>
            <w:div w:id="1002901130">
              <w:marLeft w:val="0"/>
              <w:marRight w:val="0"/>
              <w:marTop w:val="0"/>
              <w:marBottom w:val="0"/>
              <w:divBdr>
                <w:top w:val="none" w:sz="0" w:space="0" w:color="auto"/>
                <w:left w:val="none" w:sz="0" w:space="0" w:color="auto"/>
                <w:bottom w:val="none" w:sz="0" w:space="0" w:color="auto"/>
                <w:right w:val="none" w:sz="0" w:space="0" w:color="auto"/>
              </w:divBdr>
              <w:divsChild>
                <w:div w:id="183636704">
                  <w:marLeft w:val="0"/>
                  <w:marRight w:val="0"/>
                  <w:marTop w:val="0"/>
                  <w:marBottom w:val="0"/>
                  <w:divBdr>
                    <w:top w:val="none" w:sz="0" w:space="0" w:color="auto"/>
                    <w:left w:val="none" w:sz="0" w:space="0" w:color="auto"/>
                    <w:bottom w:val="none" w:sz="0" w:space="0" w:color="auto"/>
                    <w:right w:val="none" w:sz="0" w:space="0" w:color="auto"/>
                  </w:divBdr>
                  <w:divsChild>
                    <w:div w:id="2091190510">
                      <w:marLeft w:val="0"/>
                      <w:marRight w:val="0"/>
                      <w:marTop w:val="0"/>
                      <w:marBottom w:val="0"/>
                      <w:divBdr>
                        <w:top w:val="none" w:sz="0" w:space="0" w:color="auto"/>
                        <w:left w:val="none" w:sz="0" w:space="0" w:color="auto"/>
                        <w:bottom w:val="none" w:sz="0" w:space="0" w:color="auto"/>
                        <w:right w:val="none" w:sz="0" w:space="0" w:color="auto"/>
                      </w:divBdr>
                      <w:divsChild>
                        <w:div w:id="115369214">
                          <w:marLeft w:val="0"/>
                          <w:marRight w:val="0"/>
                          <w:marTop w:val="0"/>
                          <w:marBottom w:val="0"/>
                          <w:divBdr>
                            <w:top w:val="none" w:sz="0" w:space="0" w:color="auto"/>
                            <w:left w:val="none" w:sz="0" w:space="0" w:color="auto"/>
                            <w:bottom w:val="none" w:sz="0" w:space="0" w:color="auto"/>
                            <w:right w:val="none" w:sz="0" w:space="0" w:color="auto"/>
                          </w:divBdr>
                          <w:divsChild>
                            <w:div w:id="2242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950966">
      <w:bodyDiv w:val="1"/>
      <w:marLeft w:val="0"/>
      <w:marRight w:val="0"/>
      <w:marTop w:val="0"/>
      <w:marBottom w:val="0"/>
      <w:divBdr>
        <w:top w:val="none" w:sz="0" w:space="0" w:color="auto"/>
        <w:left w:val="none" w:sz="0" w:space="0" w:color="auto"/>
        <w:bottom w:val="none" w:sz="0" w:space="0" w:color="auto"/>
        <w:right w:val="none" w:sz="0" w:space="0" w:color="auto"/>
      </w:divBdr>
      <w:divsChild>
        <w:div w:id="550844614">
          <w:marLeft w:val="0"/>
          <w:marRight w:val="0"/>
          <w:marTop w:val="0"/>
          <w:marBottom w:val="0"/>
          <w:divBdr>
            <w:top w:val="none" w:sz="0" w:space="0" w:color="auto"/>
            <w:left w:val="none" w:sz="0" w:space="0" w:color="auto"/>
            <w:bottom w:val="none" w:sz="0" w:space="0" w:color="auto"/>
            <w:right w:val="none" w:sz="0" w:space="0" w:color="auto"/>
          </w:divBdr>
          <w:divsChild>
            <w:div w:id="519701692">
              <w:marLeft w:val="0"/>
              <w:marRight w:val="0"/>
              <w:marTop w:val="0"/>
              <w:marBottom w:val="0"/>
              <w:divBdr>
                <w:top w:val="none" w:sz="0" w:space="0" w:color="auto"/>
                <w:left w:val="none" w:sz="0" w:space="0" w:color="auto"/>
                <w:bottom w:val="none" w:sz="0" w:space="0" w:color="auto"/>
                <w:right w:val="none" w:sz="0" w:space="0" w:color="auto"/>
              </w:divBdr>
              <w:divsChild>
                <w:div w:id="1006785506">
                  <w:marLeft w:val="0"/>
                  <w:marRight w:val="0"/>
                  <w:marTop w:val="0"/>
                  <w:marBottom w:val="0"/>
                  <w:divBdr>
                    <w:top w:val="none" w:sz="0" w:space="0" w:color="auto"/>
                    <w:left w:val="none" w:sz="0" w:space="0" w:color="auto"/>
                    <w:bottom w:val="none" w:sz="0" w:space="0" w:color="auto"/>
                    <w:right w:val="none" w:sz="0" w:space="0" w:color="auto"/>
                  </w:divBdr>
                  <w:divsChild>
                    <w:div w:id="2055082847">
                      <w:marLeft w:val="0"/>
                      <w:marRight w:val="0"/>
                      <w:marTop w:val="0"/>
                      <w:marBottom w:val="0"/>
                      <w:divBdr>
                        <w:top w:val="none" w:sz="0" w:space="0" w:color="auto"/>
                        <w:left w:val="none" w:sz="0" w:space="0" w:color="auto"/>
                        <w:bottom w:val="none" w:sz="0" w:space="0" w:color="auto"/>
                        <w:right w:val="none" w:sz="0" w:space="0" w:color="auto"/>
                      </w:divBdr>
                      <w:divsChild>
                        <w:div w:id="1708944038">
                          <w:marLeft w:val="0"/>
                          <w:marRight w:val="0"/>
                          <w:marTop w:val="0"/>
                          <w:marBottom w:val="0"/>
                          <w:divBdr>
                            <w:top w:val="none" w:sz="0" w:space="0" w:color="auto"/>
                            <w:left w:val="none" w:sz="0" w:space="0" w:color="auto"/>
                            <w:bottom w:val="none" w:sz="0" w:space="0" w:color="auto"/>
                            <w:right w:val="none" w:sz="0" w:space="0" w:color="auto"/>
                          </w:divBdr>
                          <w:divsChild>
                            <w:div w:id="702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382420">
      <w:bodyDiv w:val="1"/>
      <w:marLeft w:val="0"/>
      <w:marRight w:val="0"/>
      <w:marTop w:val="0"/>
      <w:marBottom w:val="0"/>
      <w:divBdr>
        <w:top w:val="none" w:sz="0" w:space="0" w:color="auto"/>
        <w:left w:val="none" w:sz="0" w:space="0" w:color="auto"/>
        <w:bottom w:val="none" w:sz="0" w:space="0" w:color="auto"/>
        <w:right w:val="none" w:sz="0" w:space="0" w:color="auto"/>
      </w:divBdr>
    </w:div>
    <w:div w:id="763919804">
      <w:bodyDiv w:val="1"/>
      <w:marLeft w:val="0"/>
      <w:marRight w:val="0"/>
      <w:marTop w:val="0"/>
      <w:marBottom w:val="0"/>
      <w:divBdr>
        <w:top w:val="none" w:sz="0" w:space="0" w:color="auto"/>
        <w:left w:val="none" w:sz="0" w:space="0" w:color="auto"/>
        <w:bottom w:val="none" w:sz="0" w:space="0" w:color="auto"/>
        <w:right w:val="none" w:sz="0" w:space="0" w:color="auto"/>
      </w:divBdr>
      <w:divsChild>
        <w:div w:id="891113015">
          <w:marLeft w:val="0"/>
          <w:marRight w:val="0"/>
          <w:marTop w:val="0"/>
          <w:marBottom w:val="0"/>
          <w:divBdr>
            <w:top w:val="none" w:sz="0" w:space="0" w:color="auto"/>
            <w:left w:val="none" w:sz="0" w:space="0" w:color="auto"/>
            <w:bottom w:val="none" w:sz="0" w:space="0" w:color="auto"/>
            <w:right w:val="none" w:sz="0" w:space="0" w:color="auto"/>
          </w:divBdr>
          <w:divsChild>
            <w:div w:id="249508388">
              <w:marLeft w:val="0"/>
              <w:marRight w:val="0"/>
              <w:marTop w:val="0"/>
              <w:marBottom w:val="0"/>
              <w:divBdr>
                <w:top w:val="none" w:sz="0" w:space="0" w:color="auto"/>
                <w:left w:val="none" w:sz="0" w:space="0" w:color="auto"/>
                <w:bottom w:val="none" w:sz="0" w:space="0" w:color="auto"/>
                <w:right w:val="none" w:sz="0" w:space="0" w:color="auto"/>
              </w:divBdr>
              <w:divsChild>
                <w:div w:id="531772854">
                  <w:marLeft w:val="0"/>
                  <w:marRight w:val="0"/>
                  <w:marTop w:val="0"/>
                  <w:marBottom w:val="0"/>
                  <w:divBdr>
                    <w:top w:val="none" w:sz="0" w:space="0" w:color="auto"/>
                    <w:left w:val="none" w:sz="0" w:space="0" w:color="auto"/>
                    <w:bottom w:val="none" w:sz="0" w:space="0" w:color="auto"/>
                    <w:right w:val="none" w:sz="0" w:space="0" w:color="auto"/>
                  </w:divBdr>
                  <w:divsChild>
                    <w:div w:id="950091494">
                      <w:marLeft w:val="0"/>
                      <w:marRight w:val="0"/>
                      <w:marTop w:val="0"/>
                      <w:marBottom w:val="0"/>
                      <w:divBdr>
                        <w:top w:val="none" w:sz="0" w:space="0" w:color="auto"/>
                        <w:left w:val="none" w:sz="0" w:space="0" w:color="auto"/>
                        <w:bottom w:val="none" w:sz="0" w:space="0" w:color="auto"/>
                        <w:right w:val="none" w:sz="0" w:space="0" w:color="auto"/>
                      </w:divBdr>
                      <w:divsChild>
                        <w:div w:id="1658921591">
                          <w:marLeft w:val="0"/>
                          <w:marRight w:val="0"/>
                          <w:marTop w:val="0"/>
                          <w:marBottom w:val="0"/>
                          <w:divBdr>
                            <w:top w:val="none" w:sz="0" w:space="0" w:color="auto"/>
                            <w:left w:val="none" w:sz="0" w:space="0" w:color="auto"/>
                            <w:bottom w:val="none" w:sz="0" w:space="0" w:color="auto"/>
                            <w:right w:val="none" w:sz="0" w:space="0" w:color="auto"/>
                          </w:divBdr>
                          <w:divsChild>
                            <w:div w:id="6554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694644">
      <w:bodyDiv w:val="1"/>
      <w:marLeft w:val="0"/>
      <w:marRight w:val="0"/>
      <w:marTop w:val="0"/>
      <w:marBottom w:val="0"/>
      <w:divBdr>
        <w:top w:val="none" w:sz="0" w:space="0" w:color="auto"/>
        <w:left w:val="none" w:sz="0" w:space="0" w:color="auto"/>
        <w:bottom w:val="none" w:sz="0" w:space="0" w:color="auto"/>
        <w:right w:val="none" w:sz="0" w:space="0" w:color="auto"/>
      </w:divBdr>
    </w:div>
    <w:div w:id="769160642">
      <w:bodyDiv w:val="1"/>
      <w:marLeft w:val="0"/>
      <w:marRight w:val="0"/>
      <w:marTop w:val="0"/>
      <w:marBottom w:val="0"/>
      <w:divBdr>
        <w:top w:val="none" w:sz="0" w:space="0" w:color="auto"/>
        <w:left w:val="none" w:sz="0" w:space="0" w:color="auto"/>
        <w:bottom w:val="none" w:sz="0" w:space="0" w:color="auto"/>
        <w:right w:val="none" w:sz="0" w:space="0" w:color="auto"/>
      </w:divBdr>
    </w:div>
    <w:div w:id="769665791">
      <w:bodyDiv w:val="1"/>
      <w:marLeft w:val="0"/>
      <w:marRight w:val="0"/>
      <w:marTop w:val="0"/>
      <w:marBottom w:val="0"/>
      <w:divBdr>
        <w:top w:val="none" w:sz="0" w:space="0" w:color="auto"/>
        <w:left w:val="none" w:sz="0" w:space="0" w:color="auto"/>
        <w:bottom w:val="none" w:sz="0" w:space="0" w:color="auto"/>
        <w:right w:val="none" w:sz="0" w:space="0" w:color="auto"/>
      </w:divBdr>
    </w:div>
    <w:div w:id="771360139">
      <w:bodyDiv w:val="1"/>
      <w:marLeft w:val="0"/>
      <w:marRight w:val="0"/>
      <w:marTop w:val="0"/>
      <w:marBottom w:val="0"/>
      <w:divBdr>
        <w:top w:val="none" w:sz="0" w:space="0" w:color="auto"/>
        <w:left w:val="none" w:sz="0" w:space="0" w:color="auto"/>
        <w:bottom w:val="none" w:sz="0" w:space="0" w:color="auto"/>
        <w:right w:val="none" w:sz="0" w:space="0" w:color="auto"/>
      </w:divBdr>
    </w:div>
    <w:div w:id="772818301">
      <w:bodyDiv w:val="1"/>
      <w:marLeft w:val="0"/>
      <w:marRight w:val="0"/>
      <w:marTop w:val="0"/>
      <w:marBottom w:val="0"/>
      <w:divBdr>
        <w:top w:val="none" w:sz="0" w:space="0" w:color="auto"/>
        <w:left w:val="none" w:sz="0" w:space="0" w:color="auto"/>
        <w:bottom w:val="none" w:sz="0" w:space="0" w:color="auto"/>
        <w:right w:val="none" w:sz="0" w:space="0" w:color="auto"/>
      </w:divBdr>
    </w:div>
    <w:div w:id="782110481">
      <w:bodyDiv w:val="1"/>
      <w:marLeft w:val="0"/>
      <w:marRight w:val="0"/>
      <w:marTop w:val="0"/>
      <w:marBottom w:val="0"/>
      <w:divBdr>
        <w:top w:val="none" w:sz="0" w:space="0" w:color="auto"/>
        <w:left w:val="none" w:sz="0" w:space="0" w:color="auto"/>
        <w:bottom w:val="none" w:sz="0" w:space="0" w:color="auto"/>
        <w:right w:val="none" w:sz="0" w:space="0" w:color="auto"/>
      </w:divBdr>
      <w:divsChild>
        <w:div w:id="1381200818">
          <w:marLeft w:val="0"/>
          <w:marRight w:val="0"/>
          <w:marTop w:val="0"/>
          <w:marBottom w:val="0"/>
          <w:divBdr>
            <w:top w:val="none" w:sz="0" w:space="0" w:color="auto"/>
            <w:left w:val="none" w:sz="0" w:space="0" w:color="auto"/>
            <w:bottom w:val="none" w:sz="0" w:space="0" w:color="auto"/>
            <w:right w:val="none" w:sz="0" w:space="0" w:color="auto"/>
          </w:divBdr>
          <w:divsChild>
            <w:div w:id="1690839952">
              <w:marLeft w:val="0"/>
              <w:marRight w:val="0"/>
              <w:marTop w:val="0"/>
              <w:marBottom w:val="0"/>
              <w:divBdr>
                <w:top w:val="none" w:sz="0" w:space="0" w:color="auto"/>
                <w:left w:val="none" w:sz="0" w:space="0" w:color="auto"/>
                <w:bottom w:val="none" w:sz="0" w:space="0" w:color="auto"/>
                <w:right w:val="none" w:sz="0" w:space="0" w:color="auto"/>
              </w:divBdr>
              <w:divsChild>
                <w:div w:id="1266886321">
                  <w:marLeft w:val="0"/>
                  <w:marRight w:val="0"/>
                  <w:marTop w:val="0"/>
                  <w:marBottom w:val="0"/>
                  <w:divBdr>
                    <w:top w:val="none" w:sz="0" w:space="0" w:color="auto"/>
                    <w:left w:val="none" w:sz="0" w:space="0" w:color="auto"/>
                    <w:bottom w:val="none" w:sz="0" w:space="0" w:color="auto"/>
                    <w:right w:val="none" w:sz="0" w:space="0" w:color="auto"/>
                  </w:divBdr>
                  <w:divsChild>
                    <w:div w:id="566107347">
                      <w:marLeft w:val="0"/>
                      <w:marRight w:val="0"/>
                      <w:marTop w:val="0"/>
                      <w:marBottom w:val="0"/>
                      <w:divBdr>
                        <w:top w:val="none" w:sz="0" w:space="0" w:color="auto"/>
                        <w:left w:val="none" w:sz="0" w:space="0" w:color="auto"/>
                        <w:bottom w:val="none" w:sz="0" w:space="0" w:color="auto"/>
                        <w:right w:val="none" w:sz="0" w:space="0" w:color="auto"/>
                      </w:divBdr>
                      <w:divsChild>
                        <w:div w:id="1826895700">
                          <w:marLeft w:val="0"/>
                          <w:marRight w:val="0"/>
                          <w:marTop w:val="0"/>
                          <w:marBottom w:val="0"/>
                          <w:divBdr>
                            <w:top w:val="none" w:sz="0" w:space="0" w:color="auto"/>
                            <w:left w:val="none" w:sz="0" w:space="0" w:color="auto"/>
                            <w:bottom w:val="none" w:sz="0" w:space="0" w:color="auto"/>
                            <w:right w:val="none" w:sz="0" w:space="0" w:color="auto"/>
                          </w:divBdr>
                          <w:divsChild>
                            <w:div w:id="19898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06709">
      <w:bodyDiv w:val="1"/>
      <w:marLeft w:val="0"/>
      <w:marRight w:val="0"/>
      <w:marTop w:val="0"/>
      <w:marBottom w:val="0"/>
      <w:divBdr>
        <w:top w:val="none" w:sz="0" w:space="0" w:color="auto"/>
        <w:left w:val="none" w:sz="0" w:space="0" w:color="auto"/>
        <w:bottom w:val="none" w:sz="0" w:space="0" w:color="auto"/>
        <w:right w:val="none" w:sz="0" w:space="0" w:color="auto"/>
      </w:divBdr>
      <w:divsChild>
        <w:div w:id="1509173709">
          <w:marLeft w:val="0"/>
          <w:marRight w:val="0"/>
          <w:marTop w:val="0"/>
          <w:marBottom w:val="0"/>
          <w:divBdr>
            <w:top w:val="none" w:sz="0" w:space="0" w:color="auto"/>
            <w:left w:val="none" w:sz="0" w:space="0" w:color="auto"/>
            <w:bottom w:val="none" w:sz="0" w:space="0" w:color="auto"/>
            <w:right w:val="none" w:sz="0" w:space="0" w:color="auto"/>
          </w:divBdr>
          <w:divsChild>
            <w:div w:id="183909990">
              <w:marLeft w:val="0"/>
              <w:marRight w:val="0"/>
              <w:marTop w:val="0"/>
              <w:marBottom w:val="0"/>
              <w:divBdr>
                <w:top w:val="none" w:sz="0" w:space="0" w:color="auto"/>
                <w:left w:val="none" w:sz="0" w:space="0" w:color="auto"/>
                <w:bottom w:val="none" w:sz="0" w:space="0" w:color="auto"/>
                <w:right w:val="none" w:sz="0" w:space="0" w:color="auto"/>
              </w:divBdr>
              <w:divsChild>
                <w:div w:id="2120683248">
                  <w:marLeft w:val="0"/>
                  <w:marRight w:val="0"/>
                  <w:marTop w:val="0"/>
                  <w:marBottom w:val="0"/>
                  <w:divBdr>
                    <w:top w:val="none" w:sz="0" w:space="0" w:color="auto"/>
                    <w:left w:val="none" w:sz="0" w:space="0" w:color="auto"/>
                    <w:bottom w:val="none" w:sz="0" w:space="0" w:color="auto"/>
                    <w:right w:val="none" w:sz="0" w:space="0" w:color="auto"/>
                  </w:divBdr>
                  <w:divsChild>
                    <w:div w:id="475878889">
                      <w:marLeft w:val="0"/>
                      <w:marRight w:val="0"/>
                      <w:marTop w:val="0"/>
                      <w:marBottom w:val="0"/>
                      <w:divBdr>
                        <w:top w:val="none" w:sz="0" w:space="0" w:color="auto"/>
                        <w:left w:val="none" w:sz="0" w:space="0" w:color="auto"/>
                        <w:bottom w:val="none" w:sz="0" w:space="0" w:color="auto"/>
                        <w:right w:val="none" w:sz="0" w:space="0" w:color="auto"/>
                      </w:divBdr>
                      <w:divsChild>
                        <w:div w:id="1808278645">
                          <w:marLeft w:val="0"/>
                          <w:marRight w:val="0"/>
                          <w:marTop w:val="0"/>
                          <w:marBottom w:val="0"/>
                          <w:divBdr>
                            <w:top w:val="none" w:sz="0" w:space="0" w:color="auto"/>
                            <w:left w:val="none" w:sz="0" w:space="0" w:color="auto"/>
                            <w:bottom w:val="none" w:sz="0" w:space="0" w:color="auto"/>
                            <w:right w:val="none" w:sz="0" w:space="0" w:color="auto"/>
                          </w:divBdr>
                          <w:divsChild>
                            <w:div w:id="16462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367517">
      <w:bodyDiv w:val="1"/>
      <w:marLeft w:val="0"/>
      <w:marRight w:val="0"/>
      <w:marTop w:val="0"/>
      <w:marBottom w:val="0"/>
      <w:divBdr>
        <w:top w:val="none" w:sz="0" w:space="0" w:color="auto"/>
        <w:left w:val="none" w:sz="0" w:space="0" w:color="auto"/>
        <w:bottom w:val="none" w:sz="0" w:space="0" w:color="auto"/>
        <w:right w:val="none" w:sz="0" w:space="0" w:color="auto"/>
      </w:divBdr>
      <w:divsChild>
        <w:div w:id="717631906">
          <w:marLeft w:val="0"/>
          <w:marRight w:val="0"/>
          <w:marTop w:val="0"/>
          <w:marBottom w:val="0"/>
          <w:divBdr>
            <w:top w:val="none" w:sz="0" w:space="0" w:color="auto"/>
            <w:left w:val="none" w:sz="0" w:space="0" w:color="auto"/>
            <w:bottom w:val="none" w:sz="0" w:space="0" w:color="auto"/>
            <w:right w:val="none" w:sz="0" w:space="0" w:color="auto"/>
          </w:divBdr>
          <w:divsChild>
            <w:div w:id="565072469">
              <w:marLeft w:val="0"/>
              <w:marRight w:val="0"/>
              <w:marTop w:val="0"/>
              <w:marBottom w:val="0"/>
              <w:divBdr>
                <w:top w:val="none" w:sz="0" w:space="0" w:color="auto"/>
                <w:left w:val="none" w:sz="0" w:space="0" w:color="auto"/>
                <w:bottom w:val="none" w:sz="0" w:space="0" w:color="auto"/>
                <w:right w:val="none" w:sz="0" w:space="0" w:color="auto"/>
              </w:divBdr>
              <w:divsChild>
                <w:div w:id="1703704639">
                  <w:marLeft w:val="0"/>
                  <w:marRight w:val="0"/>
                  <w:marTop w:val="0"/>
                  <w:marBottom w:val="0"/>
                  <w:divBdr>
                    <w:top w:val="none" w:sz="0" w:space="0" w:color="auto"/>
                    <w:left w:val="none" w:sz="0" w:space="0" w:color="auto"/>
                    <w:bottom w:val="none" w:sz="0" w:space="0" w:color="auto"/>
                    <w:right w:val="none" w:sz="0" w:space="0" w:color="auto"/>
                  </w:divBdr>
                  <w:divsChild>
                    <w:div w:id="1052928584">
                      <w:marLeft w:val="0"/>
                      <w:marRight w:val="0"/>
                      <w:marTop w:val="0"/>
                      <w:marBottom w:val="0"/>
                      <w:divBdr>
                        <w:top w:val="none" w:sz="0" w:space="0" w:color="auto"/>
                        <w:left w:val="none" w:sz="0" w:space="0" w:color="auto"/>
                        <w:bottom w:val="none" w:sz="0" w:space="0" w:color="auto"/>
                        <w:right w:val="none" w:sz="0" w:space="0" w:color="auto"/>
                      </w:divBdr>
                      <w:divsChild>
                        <w:div w:id="2015568303">
                          <w:marLeft w:val="0"/>
                          <w:marRight w:val="0"/>
                          <w:marTop w:val="0"/>
                          <w:marBottom w:val="0"/>
                          <w:divBdr>
                            <w:top w:val="none" w:sz="0" w:space="0" w:color="auto"/>
                            <w:left w:val="none" w:sz="0" w:space="0" w:color="auto"/>
                            <w:bottom w:val="none" w:sz="0" w:space="0" w:color="auto"/>
                            <w:right w:val="none" w:sz="0" w:space="0" w:color="auto"/>
                          </w:divBdr>
                          <w:divsChild>
                            <w:div w:id="18078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636789">
      <w:bodyDiv w:val="1"/>
      <w:marLeft w:val="0"/>
      <w:marRight w:val="0"/>
      <w:marTop w:val="0"/>
      <w:marBottom w:val="0"/>
      <w:divBdr>
        <w:top w:val="none" w:sz="0" w:space="0" w:color="auto"/>
        <w:left w:val="none" w:sz="0" w:space="0" w:color="auto"/>
        <w:bottom w:val="none" w:sz="0" w:space="0" w:color="auto"/>
        <w:right w:val="none" w:sz="0" w:space="0" w:color="auto"/>
      </w:divBdr>
    </w:div>
    <w:div w:id="800732036">
      <w:bodyDiv w:val="1"/>
      <w:marLeft w:val="0"/>
      <w:marRight w:val="0"/>
      <w:marTop w:val="0"/>
      <w:marBottom w:val="0"/>
      <w:divBdr>
        <w:top w:val="none" w:sz="0" w:space="0" w:color="auto"/>
        <w:left w:val="none" w:sz="0" w:space="0" w:color="auto"/>
        <w:bottom w:val="none" w:sz="0" w:space="0" w:color="auto"/>
        <w:right w:val="none" w:sz="0" w:space="0" w:color="auto"/>
      </w:divBdr>
    </w:div>
    <w:div w:id="806169959">
      <w:bodyDiv w:val="1"/>
      <w:marLeft w:val="0"/>
      <w:marRight w:val="0"/>
      <w:marTop w:val="0"/>
      <w:marBottom w:val="0"/>
      <w:divBdr>
        <w:top w:val="none" w:sz="0" w:space="0" w:color="auto"/>
        <w:left w:val="none" w:sz="0" w:space="0" w:color="auto"/>
        <w:bottom w:val="none" w:sz="0" w:space="0" w:color="auto"/>
        <w:right w:val="none" w:sz="0" w:space="0" w:color="auto"/>
      </w:divBdr>
      <w:divsChild>
        <w:div w:id="172494350">
          <w:marLeft w:val="0"/>
          <w:marRight w:val="0"/>
          <w:marTop w:val="0"/>
          <w:marBottom w:val="0"/>
          <w:divBdr>
            <w:top w:val="none" w:sz="0" w:space="0" w:color="auto"/>
            <w:left w:val="none" w:sz="0" w:space="0" w:color="auto"/>
            <w:bottom w:val="none" w:sz="0" w:space="0" w:color="auto"/>
            <w:right w:val="none" w:sz="0" w:space="0" w:color="auto"/>
          </w:divBdr>
          <w:divsChild>
            <w:div w:id="1139499015">
              <w:marLeft w:val="0"/>
              <w:marRight w:val="0"/>
              <w:marTop w:val="0"/>
              <w:marBottom w:val="0"/>
              <w:divBdr>
                <w:top w:val="none" w:sz="0" w:space="0" w:color="auto"/>
                <w:left w:val="none" w:sz="0" w:space="0" w:color="auto"/>
                <w:bottom w:val="none" w:sz="0" w:space="0" w:color="auto"/>
                <w:right w:val="none" w:sz="0" w:space="0" w:color="auto"/>
              </w:divBdr>
              <w:divsChild>
                <w:div w:id="1440297926">
                  <w:marLeft w:val="0"/>
                  <w:marRight w:val="0"/>
                  <w:marTop w:val="0"/>
                  <w:marBottom w:val="0"/>
                  <w:divBdr>
                    <w:top w:val="none" w:sz="0" w:space="0" w:color="auto"/>
                    <w:left w:val="none" w:sz="0" w:space="0" w:color="auto"/>
                    <w:bottom w:val="none" w:sz="0" w:space="0" w:color="auto"/>
                    <w:right w:val="none" w:sz="0" w:space="0" w:color="auto"/>
                  </w:divBdr>
                  <w:divsChild>
                    <w:div w:id="519126996">
                      <w:marLeft w:val="0"/>
                      <w:marRight w:val="0"/>
                      <w:marTop w:val="0"/>
                      <w:marBottom w:val="0"/>
                      <w:divBdr>
                        <w:top w:val="none" w:sz="0" w:space="0" w:color="auto"/>
                        <w:left w:val="none" w:sz="0" w:space="0" w:color="auto"/>
                        <w:bottom w:val="none" w:sz="0" w:space="0" w:color="auto"/>
                        <w:right w:val="none" w:sz="0" w:space="0" w:color="auto"/>
                      </w:divBdr>
                      <w:divsChild>
                        <w:div w:id="1542673088">
                          <w:marLeft w:val="0"/>
                          <w:marRight w:val="0"/>
                          <w:marTop w:val="0"/>
                          <w:marBottom w:val="0"/>
                          <w:divBdr>
                            <w:top w:val="none" w:sz="0" w:space="0" w:color="auto"/>
                            <w:left w:val="none" w:sz="0" w:space="0" w:color="auto"/>
                            <w:bottom w:val="none" w:sz="0" w:space="0" w:color="auto"/>
                            <w:right w:val="none" w:sz="0" w:space="0" w:color="auto"/>
                          </w:divBdr>
                          <w:divsChild>
                            <w:div w:id="7961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91712">
      <w:bodyDiv w:val="1"/>
      <w:marLeft w:val="0"/>
      <w:marRight w:val="0"/>
      <w:marTop w:val="0"/>
      <w:marBottom w:val="0"/>
      <w:divBdr>
        <w:top w:val="none" w:sz="0" w:space="0" w:color="auto"/>
        <w:left w:val="none" w:sz="0" w:space="0" w:color="auto"/>
        <w:bottom w:val="none" w:sz="0" w:space="0" w:color="auto"/>
        <w:right w:val="none" w:sz="0" w:space="0" w:color="auto"/>
      </w:divBdr>
      <w:divsChild>
        <w:div w:id="449474976">
          <w:marLeft w:val="0"/>
          <w:marRight w:val="0"/>
          <w:marTop w:val="0"/>
          <w:marBottom w:val="0"/>
          <w:divBdr>
            <w:top w:val="none" w:sz="0" w:space="0" w:color="auto"/>
            <w:left w:val="none" w:sz="0" w:space="0" w:color="auto"/>
            <w:bottom w:val="none" w:sz="0" w:space="0" w:color="auto"/>
            <w:right w:val="none" w:sz="0" w:space="0" w:color="auto"/>
          </w:divBdr>
          <w:divsChild>
            <w:div w:id="376709950">
              <w:marLeft w:val="0"/>
              <w:marRight w:val="0"/>
              <w:marTop w:val="0"/>
              <w:marBottom w:val="0"/>
              <w:divBdr>
                <w:top w:val="none" w:sz="0" w:space="0" w:color="auto"/>
                <w:left w:val="none" w:sz="0" w:space="0" w:color="auto"/>
                <w:bottom w:val="none" w:sz="0" w:space="0" w:color="auto"/>
                <w:right w:val="none" w:sz="0" w:space="0" w:color="auto"/>
              </w:divBdr>
              <w:divsChild>
                <w:div w:id="395707696">
                  <w:marLeft w:val="0"/>
                  <w:marRight w:val="0"/>
                  <w:marTop w:val="0"/>
                  <w:marBottom w:val="0"/>
                  <w:divBdr>
                    <w:top w:val="none" w:sz="0" w:space="0" w:color="auto"/>
                    <w:left w:val="none" w:sz="0" w:space="0" w:color="auto"/>
                    <w:bottom w:val="none" w:sz="0" w:space="0" w:color="auto"/>
                    <w:right w:val="none" w:sz="0" w:space="0" w:color="auto"/>
                  </w:divBdr>
                  <w:divsChild>
                    <w:div w:id="1468624471">
                      <w:marLeft w:val="0"/>
                      <w:marRight w:val="0"/>
                      <w:marTop w:val="0"/>
                      <w:marBottom w:val="0"/>
                      <w:divBdr>
                        <w:top w:val="none" w:sz="0" w:space="0" w:color="auto"/>
                        <w:left w:val="none" w:sz="0" w:space="0" w:color="auto"/>
                        <w:bottom w:val="none" w:sz="0" w:space="0" w:color="auto"/>
                        <w:right w:val="none" w:sz="0" w:space="0" w:color="auto"/>
                      </w:divBdr>
                      <w:divsChild>
                        <w:div w:id="968706219">
                          <w:marLeft w:val="0"/>
                          <w:marRight w:val="0"/>
                          <w:marTop w:val="0"/>
                          <w:marBottom w:val="0"/>
                          <w:divBdr>
                            <w:top w:val="none" w:sz="0" w:space="0" w:color="auto"/>
                            <w:left w:val="none" w:sz="0" w:space="0" w:color="auto"/>
                            <w:bottom w:val="none" w:sz="0" w:space="0" w:color="auto"/>
                            <w:right w:val="none" w:sz="0" w:space="0" w:color="auto"/>
                          </w:divBdr>
                          <w:divsChild>
                            <w:div w:id="9130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252800">
      <w:bodyDiv w:val="1"/>
      <w:marLeft w:val="0"/>
      <w:marRight w:val="0"/>
      <w:marTop w:val="0"/>
      <w:marBottom w:val="0"/>
      <w:divBdr>
        <w:top w:val="none" w:sz="0" w:space="0" w:color="auto"/>
        <w:left w:val="none" w:sz="0" w:space="0" w:color="auto"/>
        <w:bottom w:val="none" w:sz="0" w:space="0" w:color="auto"/>
        <w:right w:val="none" w:sz="0" w:space="0" w:color="auto"/>
      </w:divBdr>
    </w:div>
    <w:div w:id="809595643">
      <w:bodyDiv w:val="1"/>
      <w:marLeft w:val="0"/>
      <w:marRight w:val="0"/>
      <w:marTop w:val="0"/>
      <w:marBottom w:val="0"/>
      <w:divBdr>
        <w:top w:val="none" w:sz="0" w:space="0" w:color="auto"/>
        <w:left w:val="none" w:sz="0" w:space="0" w:color="auto"/>
        <w:bottom w:val="none" w:sz="0" w:space="0" w:color="auto"/>
        <w:right w:val="none" w:sz="0" w:space="0" w:color="auto"/>
      </w:divBdr>
      <w:divsChild>
        <w:div w:id="2131048069">
          <w:marLeft w:val="0"/>
          <w:marRight w:val="0"/>
          <w:marTop w:val="0"/>
          <w:marBottom w:val="0"/>
          <w:divBdr>
            <w:top w:val="none" w:sz="0" w:space="0" w:color="auto"/>
            <w:left w:val="none" w:sz="0" w:space="0" w:color="auto"/>
            <w:bottom w:val="none" w:sz="0" w:space="0" w:color="auto"/>
            <w:right w:val="none" w:sz="0" w:space="0" w:color="auto"/>
          </w:divBdr>
          <w:divsChild>
            <w:div w:id="1785345648">
              <w:marLeft w:val="0"/>
              <w:marRight w:val="0"/>
              <w:marTop w:val="0"/>
              <w:marBottom w:val="0"/>
              <w:divBdr>
                <w:top w:val="none" w:sz="0" w:space="0" w:color="auto"/>
                <w:left w:val="none" w:sz="0" w:space="0" w:color="auto"/>
                <w:bottom w:val="none" w:sz="0" w:space="0" w:color="auto"/>
                <w:right w:val="none" w:sz="0" w:space="0" w:color="auto"/>
              </w:divBdr>
              <w:divsChild>
                <w:div w:id="92215564">
                  <w:marLeft w:val="0"/>
                  <w:marRight w:val="0"/>
                  <w:marTop w:val="0"/>
                  <w:marBottom w:val="0"/>
                  <w:divBdr>
                    <w:top w:val="none" w:sz="0" w:space="0" w:color="auto"/>
                    <w:left w:val="none" w:sz="0" w:space="0" w:color="auto"/>
                    <w:bottom w:val="none" w:sz="0" w:space="0" w:color="auto"/>
                    <w:right w:val="none" w:sz="0" w:space="0" w:color="auto"/>
                  </w:divBdr>
                  <w:divsChild>
                    <w:div w:id="1022822154">
                      <w:marLeft w:val="0"/>
                      <w:marRight w:val="0"/>
                      <w:marTop w:val="0"/>
                      <w:marBottom w:val="0"/>
                      <w:divBdr>
                        <w:top w:val="none" w:sz="0" w:space="0" w:color="auto"/>
                        <w:left w:val="none" w:sz="0" w:space="0" w:color="auto"/>
                        <w:bottom w:val="none" w:sz="0" w:space="0" w:color="auto"/>
                        <w:right w:val="none" w:sz="0" w:space="0" w:color="auto"/>
                      </w:divBdr>
                      <w:divsChild>
                        <w:div w:id="1537690911">
                          <w:marLeft w:val="0"/>
                          <w:marRight w:val="0"/>
                          <w:marTop w:val="0"/>
                          <w:marBottom w:val="0"/>
                          <w:divBdr>
                            <w:top w:val="none" w:sz="0" w:space="0" w:color="auto"/>
                            <w:left w:val="none" w:sz="0" w:space="0" w:color="auto"/>
                            <w:bottom w:val="none" w:sz="0" w:space="0" w:color="auto"/>
                            <w:right w:val="none" w:sz="0" w:space="0" w:color="auto"/>
                          </w:divBdr>
                          <w:divsChild>
                            <w:div w:id="2745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709456">
      <w:bodyDiv w:val="1"/>
      <w:marLeft w:val="0"/>
      <w:marRight w:val="0"/>
      <w:marTop w:val="0"/>
      <w:marBottom w:val="0"/>
      <w:divBdr>
        <w:top w:val="none" w:sz="0" w:space="0" w:color="auto"/>
        <w:left w:val="none" w:sz="0" w:space="0" w:color="auto"/>
        <w:bottom w:val="none" w:sz="0" w:space="0" w:color="auto"/>
        <w:right w:val="none" w:sz="0" w:space="0" w:color="auto"/>
      </w:divBdr>
      <w:divsChild>
        <w:div w:id="928151608">
          <w:marLeft w:val="0"/>
          <w:marRight w:val="0"/>
          <w:marTop w:val="0"/>
          <w:marBottom w:val="0"/>
          <w:divBdr>
            <w:top w:val="none" w:sz="0" w:space="0" w:color="auto"/>
            <w:left w:val="none" w:sz="0" w:space="0" w:color="auto"/>
            <w:bottom w:val="none" w:sz="0" w:space="0" w:color="auto"/>
            <w:right w:val="none" w:sz="0" w:space="0" w:color="auto"/>
          </w:divBdr>
          <w:divsChild>
            <w:div w:id="1523393637">
              <w:marLeft w:val="0"/>
              <w:marRight w:val="0"/>
              <w:marTop w:val="0"/>
              <w:marBottom w:val="0"/>
              <w:divBdr>
                <w:top w:val="none" w:sz="0" w:space="0" w:color="auto"/>
                <w:left w:val="none" w:sz="0" w:space="0" w:color="auto"/>
                <w:bottom w:val="none" w:sz="0" w:space="0" w:color="auto"/>
                <w:right w:val="none" w:sz="0" w:space="0" w:color="auto"/>
              </w:divBdr>
              <w:divsChild>
                <w:div w:id="678508323">
                  <w:marLeft w:val="0"/>
                  <w:marRight w:val="0"/>
                  <w:marTop w:val="0"/>
                  <w:marBottom w:val="0"/>
                  <w:divBdr>
                    <w:top w:val="none" w:sz="0" w:space="0" w:color="auto"/>
                    <w:left w:val="none" w:sz="0" w:space="0" w:color="auto"/>
                    <w:bottom w:val="none" w:sz="0" w:space="0" w:color="auto"/>
                    <w:right w:val="none" w:sz="0" w:space="0" w:color="auto"/>
                  </w:divBdr>
                  <w:divsChild>
                    <w:div w:id="239293187">
                      <w:marLeft w:val="0"/>
                      <w:marRight w:val="0"/>
                      <w:marTop w:val="0"/>
                      <w:marBottom w:val="0"/>
                      <w:divBdr>
                        <w:top w:val="none" w:sz="0" w:space="0" w:color="auto"/>
                        <w:left w:val="none" w:sz="0" w:space="0" w:color="auto"/>
                        <w:bottom w:val="none" w:sz="0" w:space="0" w:color="auto"/>
                        <w:right w:val="none" w:sz="0" w:space="0" w:color="auto"/>
                      </w:divBdr>
                      <w:divsChild>
                        <w:div w:id="2058891348">
                          <w:marLeft w:val="0"/>
                          <w:marRight w:val="0"/>
                          <w:marTop w:val="0"/>
                          <w:marBottom w:val="0"/>
                          <w:divBdr>
                            <w:top w:val="none" w:sz="0" w:space="0" w:color="auto"/>
                            <w:left w:val="none" w:sz="0" w:space="0" w:color="auto"/>
                            <w:bottom w:val="none" w:sz="0" w:space="0" w:color="auto"/>
                            <w:right w:val="none" w:sz="0" w:space="0" w:color="auto"/>
                          </w:divBdr>
                          <w:divsChild>
                            <w:div w:id="7206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1022">
      <w:bodyDiv w:val="1"/>
      <w:marLeft w:val="0"/>
      <w:marRight w:val="0"/>
      <w:marTop w:val="0"/>
      <w:marBottom w:val="0"/>
      <w:divBdr>
        <w:top w:val="none" w:sz="0" w:space="0" w:color="auto"/>
        <w:left w:val="none" w:sz="0" w:space="0" w:color="auto"/>
        <w:bottom w:val="none" w:sz="0" w:space="0" w:color="auto"/>
        <w:right w:val="none" w:sz="0" w:space="0" w:color="auto"/>
      </w:divBdr>
    </w:div>
    <w:div w:id="832183866">
      <w:bodyDiv w:val="1"/>
      <w:marLeft w:val="0"/>
      <w:marRight w:val="0"/>
      <w:marTop w:val="0"/>
      <w:marBottom w:val="0"/>
      <w:divBdr>
        <w:top w:val="none" w:sz="0" w:space="0" w:color="auto"/>
        <w:left w:val="none" w:sz="0" w:space="0" w:color="auto"/>
        <w:bottom w:val="none" w:sz="0" w:space="0" w:color="auto"/>
        <w:right w:val="none" w:sz="0" w:space="0" w:color="auto"/>
      </w:divBdr>
    </w:div>
    <w:div w:id="836772878">
      <w:bodyDiv w:val="1"/>
      <w:marLeft w:val="0"/>
      <w:marRight w:val="0"/>
      <w:marTop w:val="0"/>
      <w:marBottom w:val="0"/>
      <w:divBdr>
        <w:top w:val="none" w:sz="0" w:space="0" w:color="auto"/>
        <w:left w:val="none" w:sz="0" w:space="0" w:color="auto"/>
        <w:bottom w:val="none" w:sz="0" w:space="0" w:color="auto"/>
        <w:right w:val="none" w:sz="0" w:space="0" w:color="auto"/>
      </w:divBdr>
    </w:div>
    <w:div w:id="839395906">
      <w:bodyDiv w:val="1"/>
      <w:marLeft w:val="0"/>
      <w:marRight w:val="0"/>
      <w:marTop w:val="0"/>
      <w:marBottom w:val="0"/>
      <w:divBdr>
        <w:top w:val="none" w:sz="0" w:space="0" w:color="auto"/>
        <w:left w:val="none" w:sz="0" w:space="0" w:color="auto"/>
        <w:bottom w:val="none" w:sz="0" w:space="0" w:color="auto"/>
        <w:right w:val="none" w:sz="0" w:space="0" w:color="auto"/>
      </w:divBdr>
      <w:divsChild>
        <w:div w:id="1384407782">
          <w:marLeft w:val="0"/>
          <w:marRight w:val="0"/>
          <w:marTop w:val="0"/>
          <w:marBottom w:val="0"/>
          <w:divBdr>
            <w:top w:val="none" w:sz="0" w:space="0" w:color="auto"/>
            <w:left w:val="none" w:sz="0" w:space="0" w:color="auto"/>
            <w:bottom w:val="none" w:sz="0" w:space="0" w:color="auto"/>
            <w:right w:val="none" w:sz="0" w:space="0" w:color="auto"/>
          </w:divBdr>
          <w:divsChild>
            <w:div w:id="989674399">
              <w:marLeft w:val="0"/>
              <w:marRight w:val="0"/>
              <w:marTop w:val="0"/>
              <w:marBottom w:val="0"/>
              <w:divBdr>
                <w:top w:val="none" w:sz="0" w:space="0" w:color="auto"/>
                <w:left w:val="none" w:sz="0" w:space="0" w:color="auto"/>
                <w:bottom w:val="none" w:sz="0" w:space="0" w:color="auto"/>
                <w:right w:val="none" w:sz="0" w:space="0" w:color="auto"/>
              </w:divBdr>
              <w:divsChild>
                <w:div w:id="888809239">
                  <w:marLeft w:val="0"/>
                  <w:marRight w:val="0"/>
                  <w:marTop w:val="0"/>
                  <w:marBottom w:val="0"/>
                  <w:divBdr>
                    <w:top w:val="none" w:sz="0" w:space="0" w:color="auto"/>
                    <w:left w:val="none" w:sz="0" w:space="0" w:color="auto"/>
                    <w:bottom w:val="none" w:sz="0" w:space="0" w:color="auto"/>
                    <w:right w:val="none" w:sz="0" w:space="0" w:color="auto"/>
                  </w:divBdr>
                  <w:divsChild>
                    <w:div w:id="1171486333">
                      <w:marLeft w:val="0"/>
                      <w:marRight w:val="0"/>
                      <w:marTop w:val="0"/>
                      <w:marBottom w:val="0"/>
                      <w:divBdr>
                        <w:top w:val="none" w:sz="0" w:space="0" w:color="auto"/>
                        <w:left w:val="none" w:sz="0" w:space="0" w:color="auto"/>
                        <w:bottom w:val="none" w:sz="0" w:space="0" w:color="auto"/>
                        <w:right w:val="none" w:sz="0" w:space="0" w:color="auto"/>
                      </w:divBdr>
                      <w:divsChild>
                        <w:div w:id="158085686">
                          <w:marLeft w:val="0"/>
                          <w:marRight w:val="0"/>
                          <w:marTop w:val="0"/>
                          <w:marBottom w:val="0"/>
                          <w:divBdr>
                            <w:top w:val="none" w:sz="0" w:space="0" w:color="auto"/>
                            <w:left w:val="none" w:sz="0" w:space="0" w:color="auto"/>
                            <w:bottom w:val="none" w:sz="0" w:space="0" w:color="auto"/>
                            <w:right w:val="none" w:sz="0" w:space="0" w:color="auto"/>
                          </w:divBdr>
                          <w:divsChild>
                            <w:div w:id="9251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699751">
      <w:bodyDiv w:val="1"/>
      <w:marLeft w:val="0"/>
      <w:marRight w:val="0"/>
      <w:marTop w:val="0"/>
      <w:marBottom w:val="0"/>
      <w:divBdr>
        <w:top w:val="none" w:sz="0" w:space="0" w:color="auto"/>
        <w:left w:val="none" w:sz="0" w:space="0" w:color="auto"/>
        <w:bottom w:val="none" w:sz="0" w:space="0" w:color="auto"/>
        <w:right w:val="none" w:sz="0" w:space="0" w:color="auto"/>
      </w:divBdr>
    </w:div>
    <w:div w:id="848062207">
      <w:bodyDiv w:val="1"/>
      <w:marLeft w:val="0"/>
      <w:marRight w:val="0"/>
      <w:marTop w:val="0"/>
      <w:marBottom w:val="0"/>
      <w:divBdr>
        <w:top w:val="none" w:sz="0" w:space="0" w:color="auto"/>
        <w:left w:val="none" w:sz="0" w:space="0" w:color="auto"/>
        <w:bottom w:val="none" w:sz="0" w:space="0" w:color="auto"/>
        <w:right w:val="none" w:sz="0" w:space="0" w:color="auto"/>
      </w:divBdr>
      <w:divsChild>
        <w:div w:id="2076469620">
          <w:marLeft w:val="0"/>
          <w:marRight w:val="0"/>
          <w:marTop w:val="0"/>
          <w:marBottom w:val="0"/>
          <w:divBdr>
            <w:top w:val="none" w:sz="0" w:space="0" w:color="auto"/>
            <w:left w:val="none" w:sz="0" w:space="0" w:color="auto"/>
            <w:bottom w:val="none" w:sz="0" w:space="0" w:color="auto"/>
            <w:right w:val="none" w:sz="0" w:space="0" w:color="auto"/>
          </w:divBdr>
          <w:divsChild>
            <w:div w:id="2102602298">
              <w:marLeft w:val="0"/>
              <w:marRight w:val="0"/>
              <w:marTop w:val="0"/>
              <w:marBottom w:val="0"/>
              <w:divBdr>
                <w:top w:val="none" w:sz="0" w:space="0" w:color="auto"/>
                <w:left w:val="none" w:sz="0" w:space="0" w:color="auto"/>
                <w:bottom w:val="none" w:sz="0" w:space="0" w:color="auto"/>
                <w:right w:val="none" w:sz="0" w:space="0" w:color="auto"/>
              </w:divBdr>
              <w:divsChild>
                <w:div w:id="1750230406">
                  <w:marLeft w:val="0"/>
                  <w:marRight w:val="0"/>
                  <w:marTop w:val="0"/>
                  <w:marBottom w:val="0"/>
                  <w:divBdr>
                    <w:top w:val="none" w:sz="0" w:space="0" w:color="auto"/>
                    <w:left w:val="none" w:sz="0" w:space="0" w:color="auto"/>
                    <w:bottom w:val="none" w:sz="0" w:space="0" w:color="auto"/>
                    <w:right w:val="none" w:sz="0" w:space="0" w:color="auto"/>
                  </w:divBdr>
                  <w:divsChild>
                    <w:div w:id="1534686129">
                      <w:marLeft w:val="0"/>
                      <w:marRight w:val="0"/>
                      <w:marTop w:val="0"/>
                      <w:marBottom w:val="0"/>
                      <w:divBdr>
                        <w:top w:val="none" w:sz="0" w:space="0" w:color="auto"/>
                        <w:left w:val="none" w:sz="0" w:space="0" w:color="auto"/>
                        <w:bottom w:val="none" w:sz="0" w:space="0" w:color="auto"/>
                        <w:right w:val="none" w:sz="0" w:space="0" w:color="auto"/>
                      </w:divBdr>
                      <w:divsChild>
                        <w:div w:id="331952397">
                          <w:marLeft w:val="0"/>
                          <w:marRight w:val="0"/>
                          <w:marTop w:val="0"/>
                          <w:marBottom w:val="0"/>
                          <w:divBdr>
                            <w:top w:val="none" w:sz="0" w:space="0" w:color="auto"/>
                            <w:left w:val="none" w:sz="0" w:space="0" w:color="auto"/>
                            <w:bottom w:val="none" w:sz="0" w:space="0" w:color="auto"/>
                            <w:right w:val="none" w:sz="0" w:space="0" w:color="auto"/>
                          </w:divBdr>
                          <w:divsChild>
                            <w:div w:id="21391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117342">
      <w:bodyDiv w:val="1"/>
      <w:marLeft w:val="0"/>
      <w:marRight w:val="0"/>
      <w:marTop w:val="0"/>
      <w:marBottom w:val="0"/>
      <w:divBdr>
        <w:top w:val="none" w:sz="0" w:space="0" w:color="auto"/>
        <w:left w:val="none" w:sz="0" w:space="0" w:color="auto"/>
        <w:bottom w:val="none" w:sz="0" w:space="0" w:color="auto"/>
        <w:right w:val="none" w:sz="0" w:space="0" w:color="auto"/>
      </w:divBdr>
      <w:divsChild>
        <w:div w:id="1267233504">
          <w:marLeft w:val="0"/>
          <w:marRight w:val="0"/>
          <w:marTop w:val="0"/>
          <w:marBottom w:val="0"/>
          <w:divBdr>
            <w:top w:val="none" w:sz="0" w:space="0" w:color="auto"/>
            <w:left w:val="none" w:sz="0" w:space="0" w:color="auto"/>
            <w:bottom w:val="none" w:sz="0" w:space="0" w:color="auto"/>
            <w:right w:val="none" w:sz="0" w:space="0" w:color="auto"/>
          </w:divBdr>
          <w:divsChild>
            <w:div w:id="1231384392">
              <w:marLeft w:val="0"/>
              <w:marRight w:val="0"/>
              <w:marTop w:val="0"/>
              <w:marBottom w:val="0"/>
              <w:divBdr>
                <w:top w:val="none" w:sz="0" w:space="0" w:color="auto"/>
                <w:left w:val="none" w:sz="0" w:space="0" w:color="auto"/>
                <w:bottom w:val="none" w:sz="0" w:space="0" w:color="auto"/>
                <w:right w:val="none" w:sz="0" w:space="0" w:color="auto"/>
              </w:divBdr>
              <w:divsChild>
                <w:div w:id="396786448">
                  <w:marLeft w:val="0"/>
                  <w:marRight w:val="0"/>
                  <w:marTop w:val="0"/>
                  <w:marBottom w:val="0"/>
                  <w:divBdr>
                    <w:top w:val="none" w:sz="0" w:space="0" w:color="auto"/>
                    <w:left w:val="none" w:sz="0" w:space="0" w:color="auto"/>
                    <w:bottom w:val="none" w:sz="0" w:space="0" w:color="auto"/>
                    <w:right w:val="none" w:sz="0" w:space="0" w:color="auto"/>
                  </w:divBdr>
                  <w:divsChild>
                    <w:div w:id="938759468">
                      <w:marLeft w:val="0"/>
                      <w:marRight w:val="0"/>
                      <w:marTop w:val="0"/>
                      <w:marBottom w:val="0"/>
                      <w:divBdr>
                        <w:top w:val="none" w:sz="0" w:space="0" w:color="auto"/>
                        <w:left w:val="none" w:sz="0" w:space="0" w:color="auto"/>
                        <w:bottom w:val="none" w:sz="0" w:space="0" w:color="auto"/>
                        <w:right w:val="none" w:sz="0" w:space="0" w:color="auto"/>
                      </w:divBdr>
                      <w:divsChild>
                        <w:div w:id="2004889558">
                          <w:marLeft w:val="0"/>
                          <w:marRight w:val="0"/>
                          <w:marTop w:val="0"/>
                          <w:marBottom w:val="0"/>
                          <w:divBdr>
                            <w:top w:val="none" w:sz="0" w:space="0" w:color="auto"/>
                            <w:left w:val="none" w:sz="0" w:space="0" w:color="auto"/>
                            <w:bottom w:val="none" w:sz="0" w:space="0" w:color="auto"/>
                            <w:right w:val="none" w:sz="0" w:space="0" w:color="auto"/>
                          </w:divBdr>
                          <w:divsChild>
                            <w:div w:id="10576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11695">
      <w:bodyDiv w:val="1"/>
      <w:marLeft w:val="0"/>
      <w:marRight w:val="0"/>
      <w:marTop w:val="0"/>
      <w:marBottom w:val="0"/>
      <w:divBdr>
        <w:top w:val="none" w:sz="0" w:space="0" w:color="auto"/>
        <w:left w:val="none" w:sz="0" w:space="0" w:color="auto"/>
        <w:bottom w:val="none" w:sz="0" w:space="0" w:color="auto"/>
        <w:right w:val="none" w:sz="0" w:space="0" w:color="auto"/>
      </w:divBdr>
      <w:divsChild>
        <w:div w:id="1165122958">
          <w:marLeft w:val="0"/>
          <w:marRight w:val="0"/>
          <w:marTop w:val="0"/>
          <w:marBottom w:val="0"/>
          <w:divBdr>
            <w:top w:val="none" w:sz="0" w:space="0" w:color="auto"/>
            <w:left w:val="none" w:sz="0" w:space="0" w:color="auto"/>
            <w:bottom w:val="none" w:sz="0" w:space="0" w:color="auto"/>
            <w:right w:val="none" w:sz="0" w:space="0" w:color="auto"/>
          </w:divBdr>
          <w:divsChild>
            <w:div w:id="1366491701">
              <w:marLeft w:val="0"/>
              <w:marRight w:val="0"/>
              <w:marTop w:val="0"/>
              <w:marBottom w:val="0"/>
              <w:divBdr>
                <w:top w:val="none" w:sz="0" w:space="0" w:color="auto"/>
                <w:left w:val="none" w:sz="0" w:space="0" w:color="auto"/>
                <w:bottom w:val="none" w:sz="0" w:space="0" w:color="auto"/>
                <w:right w:val="none" w:sz="0" w:space="0" w:color="auto"/>
              </w:divBdr>
              <w:divsChild>
                <w:div w:id="512190403">
                  <w:marLeft w:val="0"/>
                  <w:marRight w:val="0"/>
                  <w:marTop w:val="0"/>
                  <w:marBottom w:val="0"/>
                  <w:divBdr>
                    <w:top w:val="none" w:sz="0" w:space="0" w:color="auto"/>
                    <w:left w:val="none" w:sz="0" w:space="0" w:color="auto"/>
                    <w:bottom w:val="none" w:sz="0" w:space="0" w:color="auto"/>
                    <w:right w:val="none" w:sz="0" w:space="0" w:color="auto"/>
                  </w:divBdr>
                  <w:divsChild>
                    <w:div w:id="474495037">
                      <w:marLeft w:val="0"/>
                      <w:marRight w:val="0"/>
                      <w:marTop w:val="0"/>
                      <w:marBottom w:val="0"/>
                      <w:divBdr>
                        <w:top w:val="none" w:sz="0" w:space="0" w:color="auto"/>
                        <w:left w:val="none" w:sz="0" w:space="0" w:color="auto"/>
                        <w:bottom w:val="none" w:sz="0" w:space="0" w:color="auto"/>
                        <w:right w:val="none" w:sz="0" w:space="0" w:color="auto"/>
                      </w:divBdr>
                      <w:divsChild>
                        <w:div w:id="1286500013">
                          <w:marLeft w:val="0"/>
                          <w:marRight w:val="0"/>
                          <w:marTop w:val="0"/>
                          <w:marBottom w:val="0"/>
                          <w:divBdr>
                            <w:top w:val="none" w:sz="0" w:space="0" w:color="auto"/>
                            <w:left w:val="none" w:sz="0" w:space="0" w:color="auto"/>
                            <w:bottom w:val="none" w:sz="0" w:space="0" w:color="auto"/>
                            <w:right w:val="none" w:sz="0" w:space="0" w:color="auto"/>
                          </w:divBdr>
                          <w:divsChild>
                            <w:div w:id="3310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980059">
      <w:bodyDiv w:val="1"/>
      <w:marLeft w:val="0"/>
      <w:marRight w:val="0"/>
      <w:marTop w:val="0"/>
      <w:marBottom w:val="0"/>
      <w:divBdr>
        <w:top w:val="none" w:sz="0" w:space="0" w:color="auto"/>
        <w:left w:val="none" w:sz="0" w:space="0" w:color="auto"/>
        <w:bottom w:val="none" w:sz="0" w:space="0" w:color="auto"/>
        <w:right w:val="none" w:sz="0" w:space="0" w:color="auto"/>
      </w:divBdr>
    </w:div>
    <w:div w:id="864827391">
      <w:bodyDiv w:val="1"/>
      <w:marLeft w:val="0"/>
      <w:marRight w:val="0"/>
      <w:marTop w:val="0"/>
      <w:marBottom w:val="0"/>
      <w:divBdr>
        <w:top w:val="none" w:sz="0" w:space="0" w:color="auto"/>
        <w:left w:val="none" w:sz="0" w:space="0" w:color="auto"/>
        <w:bottom w:val="none" w:sz="0" w:space="0" w:color="auto"/>
        <w:right w:val="none" w:sz="0" w:space="0" w:color="auto"/>
      </w:divBdr>
      <w:divsChild>
        <w:div w:id="958335238">
          <w:marLeft w:val="0"/>
          <w:marRight w:val="0"/>
          <w:marTop w:val="0"/>
          <w:marBottom w:val="0"/>
          <w:divBdr>
            <w:top w:val="none" w:sz="0" w:space="0" w:color="auto"/>
            <w:left w:val="none" w:sz="0" w:space="0" w:color="auto"/>
            <w:bottom w:val="none" w:sz="0" w:space="0" w:color="auto"/>
            <w:right w:val="none" w:sz="0" w:space="0" w:color="auto"/>
          </w:divBdr>
          <w:divsChild>
            <w:div w:id="2122334531">
              <w:marLeft w:val="0"/>
              <w:marRight w:val="0"/>
              <w:marTop w:val="0"/>
              <w:marBottom w:val="0"/>
              <w:divBdr>
                <w:top w:val="none" w:sz="0" w:space="0" w:color="auto"/>
                <w:left w:val="none" w:sz="0" w:space="0" w:color="auto"/>
                <w:bottom w:val="none" w:sz="0" w:space="0" w:color="auto"/>
                <w:right w:val="none" w:sz="0" w:space="0" w:color="auto"/>
              </w:divBdr>
              <w:divsChild>
                <w:div w:id="477457539">
                  <w:marLeft w:val="0"/>
                  <w:marRight w:val="0"/>
                  <w:marTop w:val="0"/>
                  <w:marBottom w:val="0"/>
                  <w:divBdr>
                    <w:top w:val="none" w:sz="0" w:space="0" w:color="auto"/>
                    <w:left w:val="none" w:sz="0" w:space="0" w:color="auto"/>
                    <w:bottom w:val="none" w:sz="0" w:space="0" w:color="auto"/>
                    <w:right w:val="none" w:sz="0" w:space="0" w:color="auto"/>
                  </w:divBdr>
                  <w:divsChild>
                    <w:div w:id="1311708469">
                      <w:marLeft w:val="0"/>
                      <w:marRight w:val="0"/>
                      <w:marTop w:val="0"/>
                      <w:marBottom w:val="0"/>
                      <w:divBdr>
                        <w:top w:val="none" w:sz="0" w:space="0" w:color="auto"/>
                        <w:left w:val="none" w:sz="0" w:space="0" w:color="auto"/>
                        <w:bottom w:val="none" w:sz="0" w:space="0" w:color="auto"/>
                        <w:right w:val="none" w:sz="0" w:space="0" w:color="auto"/>
                      </w:divBdr>
                      <w:divsChild>
                        <w:div w:id="970751063">
                          <w:marLeft w:val="0"/>
                          <w:marRight w:val="0"/>
                          <w:marTop w:val="0"/>
                          <w:marBottom w:val="0"/>
                          <w:divBdr>
                            <w:top w:val="none" w:sz="0" w:space="0" w:color="auto"/>
                            <w:left w:val="none" w:sz="0" w:space="0" w:color="auto"/>
                            <w:bottom w:val="none" w:sz="0" w:space="0" w:color="auto"/>
                            <w:right w:val="none" w:sz="0" w:space="0" w:color="auto"/>
                          </w:divBdr>
                          <w:divsChild>
                            <w:div w:id="204301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255544">
      <w:bodyDiv w:val="1"/>
      <w:marLeft w:val="0"/>
      <w:marRight w:val="0"/>
      <w:marTop w:val="0"/>
      <w:marBottom w:val="0"/>
      <w:divBdr>
        <w:top w:val="none" w:sz="0" w:space="0" w:color="auto"/>
        <w:left w:val="none" w:sz="0" w:space="0" w:color="auto"/>
        <w:bottom w:val="none" w:sz="0" w:space="0" w:color="auto"/>
        <w:right w:val="none" w:sz="0" w:space="0" w:color="auto"/>
      </w:divBdr>
    </w:div>
    <w:div w:id="868492742">
      <w:bodyDiv w:val="1"/>
      <w:marLeft w:val="0"/>
      <w:marRight w:val="0"/>
      <w:marTop w:val="0"/>
      <w:marBottom w:val="0"/>
      <w:divBdr>
        <w:top w:val="none" w:sz="0" w:space="0" w:color="auto"/>
        <w:left w:val="none" w:sz="0" w:space="0" w:color="auto"/>
        <w:bottom w:val="none" w:sz="0" w:space="0" w:color="auto"/>
        <w:right w:val="none" w:sz="0" w:space="0" w:color="auto"/>
      </w:divBdr>
      <w:divsChild>
        <w:div w:id="474571768">
          <w:marLeft w:val="0"/>
          <w:marRight w:val="0"/>
          <w:marTop w:val="0"/>
          <w:marBottom w:val="0"/>
          <w:divBdr>
            <w:top w:val="none" w:sz="0" w:space="0" w:color="auto"/>
            <w:left w:val="none" w:sz="0" w:space="0" w:color="auto"/>
            <w:bottom w:val="none" w:sz="0" w:space="0" w:color="auto"/>
            <w:right w:val="none" w:sz="0" w:space="0" w:color="auto"/>
          </w:divBdr>
          <w:divsChild>
            <w:div w:id="525406253">
              <w:marLeft w:val="0"/>
              <w:marRight w:val="0"/>
              <w:marTop w:val="0"/>
              <w:marBottom w:val="0"/>
              <w:divBdr>
                <w:top w:val="none" w:sz="0" w:space="0" w:color="auto"/>
                <w:left w:val="none" w:sz="0" w:space="0" w:color="auto"/>
                <w:bottom w:val="none" w:sz="0" w:space="0" w:color="auto"/>
                <w:right w:val="none" w:sz="0" w:space="0" w:color="auto"/>
              </w:divBdr>
              <w:divsChild>
                <w:div w:id="358624380">
                  <w:marLeft w:val="0"/>
                  <w:marRight w:val="0"/>
                  <w:marTop w:val="0"/>
                  <w:marBottom w:val="0"/>
                  <w:divBdr>
                    <w:top w:val="none" w:sz="0" w:space="0" w:color="auto"/>
                    <w:left w:val="none" w:sz="0" w:space="0" w:color="auto"/>
                    <w:bottom w:val="none" w:sz="0" w:space="0" w:color="auto"/>
                    <w:right w:val="none" w:sz="0" w:space="0" w:color="auto"/>
                  </w:divBdr>
                  <w:divsChild>
                    <w:div w:id="394007420">
                      <w:marLeft w:val="0"/>
                      <w:marRight w:val="0"/>
                      <w:marTop w:val="0"/>
                      <w:marBottom w:val="0"/>
                      <w:divBdr>
                        <w:top w:val="none" w:sz="0" w:space="0" w:color="auto"/>
                        <w:left w:val="none" w:sz="0" w:space="0" w:color="auto"/>
                        <w:bottom w:val="none" w:sz="0" w:space="0" w:color="auto"/>
                        <w:right w:val="none" w:sz="0" w:space="0" w:color="auto"/>
                      </w:divBdr>
                      <w:divsChild>
                        <w:div w:id="681708015">
                          <w:marLeft w:val="0"/>
                          <w:marRight w:val="0"/>
                          <w:marTop w:val="0"/>
                          <w:marBottom w:val="0"/>
                          <w:divBdr>
                            <w:top w:val="none" w:sz="0" w:space="0" w:color="auto"/>
                            <w:left w:val="none" w:sz="0" w:space="0" w:color="auto"/>
                            <w:bottom w:val="none" w:sz="0" w:space="0" w:color="auto"/>
                            <w:right w:val="none" w:sz="0" w:space="0" w:color="auto"/>
                          </w:divBdr>
                          <w:divsChild>
                            <w:div w:id="8240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653154">
      <w:bodyDiv w:val="1"/>
      <w:marLeft w:val="0"/>
      <w:marRight w:val="0"/>
      <w:marTop w:val="0"/>
      <w:marBottom w:val="0"/>
      <w:divBdr>
        <w:top w:val="none" w:sz="0" w:space="0" w:color="auto"/>
        <w:left w:val="none" w:sz="0" w:space="0" w:color="auto"/>
        <w:bottom w:val="none" w:sz="0" w:space="0" w:color="auto"/>
        <w:right w:val="none" w:sz="0" w:space="0" w:color="auto"/>
      </w:divBdr>
      <w:divsChild>
        <w:div w:id="194781978">
          <w:marLeft w:val="0"/>
          <w:marRight w:val="0"/>
          <w:marTop w:val="0"/>
          <w:marBottom w:val="0"/>
          <w:divBdr>
            <w:top w:val="none" w:sz="0" w:space="0" w:color="auto"/>
            <w:left w:val="none" w:sz="0" w:space="0" w:color="auto"/>
            <w:bottom w:val="none" w:sz="0" w:space="0" w:color="auto"/>
            <w:right w:val="none" w:sz="0" w:space="0" w:color="auto"/>
          </w:divBdr>
          <w:divsChild>
            <w:div w:id="541482978">
              <w:marLeft w:val="0"/>
              <w:marRight w:val="0"/>
              <w:marTop w:val="0"/>
              <w:marBottom w:val="0"/>
              <w:divBdr>
                <w:top w:val="none" w:sz="0" w:space="0" w:color="auto"/>
                <w:left w:val="none" w:sz="0" w:space="0" w:color="auto"/>
                <w:bottom w:val="none" w:sz="0" w:space="0" w:color="auto"/>
                <w:right w:val="none" w:sz="0" w:space="0" w:color="auto"/>
              </w:divBdr>
              <w:divsChild>
                <w:div w:id="1058168362">
                  <w:marLeft w:val="0"/>
                  <w:marRight w:val="0"/>
                  <w:marTop w:val="0"/>
                  <w:marBottom w:val="0"/>
                  <w:divBdr>
                    <w:top w:val="none" w:sz="0" w:space="0" w:color="auto"/>
                    <w:left w:val="none" w:sz="0" w:space="0" w:color="auto"/>
                    <w:bottom w:val="none" w:sz="0" w:space="0" w:color="auto"/>
                    <w:right w:val="none" w:sz="0" w:space="0" w:color="auto"/>
                  </w:divBdr>
                  <w:divsChild>
                    <w:div w:id="974413058">
                      <w:marLeft w:val="0"/>
                      <w:marRight w:val="0"/>
                      <w:marTop w:val="0"/>
                      <w:marBottom w:val="0"/>
                      <w:divBdr>
                        <w:top w:val="none" w:sz="0" w:space="0" w:color="auto"/>
                        <w:left w:val="none" w:sz="0" w:space="0" w:color="auto"/>
                        <w:bottom w:val="none" w:sz="0" w:space="0" w:color="auto"/>
                        <w:right w:val="none" w:sz="0" w:space="0" w:color="auto"/>
                      </w:divBdr>
                      <w:divsChild>
                        <w:div w:id="519321625">
                          <w:marLeft w:val="0"/>
                          <w:marRight w:val="0"/>
                          <w:marTop w:val="0"/>
                          <w:marBottom w:val="0"/>
                          <w:divBdr>
                            <w:top w:val="none" w:sz="0" w:space="0" w:color="auto"/>
                            <w:left w:val="none" w:sz="0" w:space="0" w:color="auto"/>
                            <w:bottom w:val="none" w:sz="0" w:space="0" w:color="auto"/>
                            <w:right w:val="none" w:sz="0" w:space="0" w:color="auto"/>
                          </w:divBdr>
                          <w:divsChild>
                            <w:div w:id="1082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423328">
      <w:bodyDiv w:val="1"/>
      <w:marLeft w:val="0"/>
      <w:marRight w:val="0"/>
      <w:marTop w:val="0"/>
      <w:marBottom w:val="0"/>
      <w:divBdr>
        <w:top w:val="none" w:sz="0" w:space="0" w:color="auto"/>
        <w:left w:val="none" w:sz="0" w:space="0" w:color="auto"/>
        <w:bottom w:val="none" w:sz="0" w:space="0" w:color="auto"/>
        <w:right w:val="none" w:sz="0" w:space="0" w:color="auto"/>
      </w:divBdr>
    </w:div>
    <w:div w:id="880291232">
      <w:bodyDiv w:val="1"/>
      <w:marLeft w:val="0"/>
      <w:marRight w:val="0"/>
      <w:marTop w:val="0"/>
      <w:marBottom w:val="0"/>
      <w:divBdr>
        <w:top w:val="none" w:sz="0" w:space="0" w:color="auto"/>
        <w:left w:val="none" w:sz="0" w:space="0" w:color="auto"/>
        <w:bottom w:val="none" w:sz="0" w:space="0" w:color="auto"/>
        <w:right w:val="none" w:sz="0" w:space="0" w:color="auto"/>
      </w:divBdr>
      <w:divsChild>
        <w:div w:id="1060250020">
          <w:marLeft w:val="0"/>
          <w:marRight w:val="0"/>
          <w:marTop w:val="0"/>
          <w:marBottom w:val="0"/>
          <w:divBdr>
            <w:top w:val="none" w:sz="0" w:space="0" w:color="auto"/>
            <w:left w:val="none" w:sz="0" w:space="0" w:color="auto"/>
            <w:bottom w:val="none" w:sz="0" w:space="0" w:color="auto"/>
            <w:right w:val="none" w:sz="0" w:space="0" w:color="auto"/>
          </w:divBdr>
          <w:divsChild>
            <w:div w:id="746850490">
              <w:marLeft w:val="0"/>
              <w:marRight w:val="0"/>
              <w:marTop w:val="0"/>
              <w:marBottom w:val="0"/>
              <w:divBdr>
                <w:top w:val="none" w:sz="0" w:space="0" w:color="auto"/>
                <w:left w:val="none" w:sz="0" w:space="0" w:color="auto"/>
                <w:bottom w:val="none" w:sz="0" w:space="0" w:color="auto"/>
                <w:right w:val="none" w:sz="0" w:space="0" w:color="auto"/>
              </w:divBdr>
              <w:divsChild>
                <w:div w:id="1095058404">
                  <w:marLeft w:val="0"/>
                  <w:marRight w:val="0"/>
                  <w:marTop w:val="0"/>
                  <w:marBottom w:val="0"/>
                  <w:divBdr>
                    <w:top w:val="none" w:sz="0" w:space="0" w:color="auto"/>
                    <w:left w:val="none" w:sz="0" w:space="0" w:color="auto"/>
                    <w:bottom w:val="none" w:sz="0" w:space="0" w:color="auto"/>
                    <w:right w:val="none" w:sz="0" w:space="0" w:color="auto"/>
                  </w:divBdr>
                  <w:divsChild>
                    <w:div w:id="849489638">
                      <w:marLeft w:val="0"/>
                      <w:marRight w:val="0"/>
                      <w:marTop w:val="0"/>
                      <w:marBottom w:val="0"/>
                      <w:divBdr>
                        <w:top w:val="none" w:sz="0" w:space="0" w:color="auto"/>
                        <w:left w:val="none" w:sz="0" w:space="0" w:color="auto"/>
                        <w:bottom w:val="none" w:sz="0" w:space="0" w:color="auto"/>
                        <w:right w:val="none" w:sz="0" w:space="0" w:color="auto"/>
                      </w:divBdr>
                      <w:divsChild>
                        <w:div w:id="1813139473">
                          <w:marLeft w:val="0"/>
                          <w:marRight w:val="0"/>
                          <w:marTop w:val="0"/>
                          <w:marBottom w:val="0"/>
                          <w:divBdr>
                            <w:top w:val="none" w:sz="0" w:space="0" w:color="auto"/>
                            <w:left w:val="none" w:sz="0" w:space="0" w:color="auto"/>
                            <w:bottom w:val="none" w:sz="0" w:space="0" w:color="auto"/>
                            <w:right w:val="none" w:sz="0" w:space="0" w:color="auto"/>
                          </w:divBdr>
                          <w:divsChild>
                            <w:div w:id="6129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895794">
      <w:bodyDiv w:val="1"/>
      <w:marLeft w:val="0"/>
      <w:marRight w:val="0"/>
      <w:marTop w:val="0"/>
      <w:marBottom w:val="0"/>
      <w:divBdr>
        <w:top w:val="none" w:sz="0" w:space="0" w:color="auto"/>
        <w:left w:val="none" w:sz="0" w:space="0" w:color="auto"/>
        <w:bottom w:val="none" w:sz="0" w:space="0" w:color="auto"/>
        <w:right w:val="none" w:sz="0" w:space="0" w:color="auto"/>
      </w:divBdr>
    </w:div>
    <w:div w:id="883903126">
      <w:bodyDiv w:val="1"/>
      <w:marLeft w:val="0"/>
      <w:marRight w:val="0"/>
      <w:marTop w:val="0"/>
      <w:marBottom w:val="0"/>
      <w:divBdr>
        <w:top w:val="none" w:sz="0" w:space="0" w:color="auto"/>
        <w:left w:val="none" w:sz="0" w:space="0" w:color="auto"/>
        <w:bottom w:val="none" w:sz="0" w:space="0" w:color="auto"/>
        <w:right w:val="none" w:sz="0" w:space="0" w:color="auto"/>
      </w:divBdr>
      <w:divsChild>
        <w:div w:id="1764692190">
          <w:marLeft w:val="0"/>
          <w:marRight w:val="0"/>
          <w:marTop w:val="0"/>
          <w:marBottom w:val="0"/>
          <w:divBdr>
            <w:top w:val="none" w:sz="0" w:space="0" w:color="auto"/>
            <w:left w:val="none" w:sz="0" w:space="0" w:color="auto"/>
            <w:bottom w:val="none" w:sz="0" w:space="0" w:color="auto"/>
            <w:right w:val="none" w:sz="0" w:space="0" w:color="auto"/>
          </w:divBdr>
          <w:divsChild>
            <w:div w:id="2018802309">
              <w:marLeft w:val="0"/>
              <w:marRight w:val="0"/>
              <w:marTop w:val="0"/>
              <w:marBottom w:val="0"/>
              <w:divBdr>
                <w:top w:val="none" w:sz="0" w:space="0" w:color="auto"/>
                <w:left w:val="none" w:sz="0" w:space="0" w:color="auto"/>
                <w:bottom w:val="none" w:sz="0" w:space="0" w:color="auto"/>
                <w:right w:val="none" w:sz="0" w:space="0" w:color="auto"/>
              </w:divBdr>
              <w:divsChild>
                <w:div w:id="1166824887">
                  <w:marLeft w:val="0"/>
                  <w:marRight w:val="0"/>
                  <w:marTop w:val="0"/>
                  <w:marBottom w:val="0"/>
                  <w:divBdr>
                    <w:top w:val="none" w:sz="0" w:space="0" w:color="auto"/>
                    <w:left w:val="none" w:sz="0" w:space="0" w:color="auto"/>
                    <w:bottom w:val="none" w:sz="0" w:space="0" w:color="auto"/>
                    <w:right w:val="none" w:sz="0" w:space="0" w:color="auto"/>
                  </w:divBdr>
                  <w:divsChild>
                    <w:div w:id="981228642">
                      <w:marLeft w:val="0"/>
                      <w:marRight w:val="0"/>
                      <w:marTop w:val="0"/>
                      <w:marBottom w:val="0"/>
                      <w:divBdr>
                        <w:top w:val="none" w:sz="0" w:space="0" w:color="auto"/>
                        <w:left w:val="none" w:sz="0" w:space="0" w:color="auto"/>
                        <w:bottom w:val="none" w:sz="0" w:space="0" w:color="auto"/>
                        <w:right w:val="none" w:sz="0" w:space="0" w:color="auto"/>
                      </w:divBdr>
                      <w:divsChild>
                        <w:div w:id="668027230">
                          <w:marLeft w:val="0"/>
                          <w:marRight w:val="0"/>
                          <w:marTop w:val="0"/>
                          <w:marBottom w:val="0"/>
                          <w:divBdr>
                            <w:top w:val="none" w:sz="0" w:space="0" w:color="auto"/>
                            <w:left w:val="none" w:sz="0" w:space="0" w:color="auto"/>
                            <w:bottom w:val="none" w:sz="0" w:space="0" w:color="auto"/>
                            <w:right w:val="none" w:sz="0" w:space="0" w:color="auto"/>
                          </w:divBdr>
                          <w:divsChild>
                            <w:div w:id="19105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1751">
      <w:bodyDiv w:val="1"/>
      <w:marLeft w:val="0"/>
      <w:marRight w:val="0"/>
      <w:marTop w:val="0"/>
      <w:marBottom w:val="0"/>
      <w:divBdr>
        <w:top w:val="none" w:sz="0" w:space="0" w:color="auto"/>
        <w:left w:val="none" w:sz="0" w:space="0" w:color="auto"/>
        <w:bottom w:val="none" w:sz="0" w:space="0" w:color="auto"/>
        <w:right w:val="none" w:sz="0" w:space="0" w:color="auto"/>
      </w:divBdr>
      <w:divsChild>
        <w:div w:id="664357377">
          <w:marLeft w:val="0"/>
          <w:marRight w:val="0"/>
          <w:marTop w:val="0"/>
          <w:marBottom w:val="0"/>
          <w:divBdr>
            <w:top w:val="none" w:sz="0" w:space="0" w:color="auto"/>
            <w:left w:val="none" w:sz="0" w:space="0" w:color="auto"/>
            <w:bottom w:val="none" w:sz="0" w:space="0" w:color="auto"/>
            <w:right w:val="none" w:sz="0" w:space="0" w:color="auto"/>
          </w:divBdr>
          <w:divsChild>
            <w:div w:id="1395591570">
              <w:marLeft w:val="0"/>
              <w:marRight w:val="0"/>
              <w:marTop w:val="0"/>
              <w:marBottom w:val="0"/>
              <w:divBdr>
                <w:top w:val="none" w:sz="0" w:space="0" w:color="auto"/>
                <w:left w:val="none" w:sz="0" w:space="0" w:color="auto"/>
                <w:bottom w:val="none" w:sz="0" w:space="0" w:color="auto"/>
                <w:right w:val="none" w:sz="0" w:space="0" w:color="auto"/>
              </w:divBdr>
              <w:divsChild>
                <w:div w:id="391124929">
                  <w:marLeft w:val="0"/>
                  <w:marRight w:val="0"/>
                  <w:marTop w:val="0"/>
                  <w:marBottom w:val="0"/>
                  <w:divBdr>
                    <w:top w:val="none" w:sz="0" w:space="0" w:color="auto"/>
                    <w:left w:val="none" w:sz="0" w:space="0" w:color="auto"/>
                    <w:bottom w:val="none" w:sz="0" w:space="0" w:color="auto"/>
                    <w:right w:val="none" w:sz="0" w:space="0" w:color="auto"/>
                  </w:divBdr>
                  <w:divsChild>
                    <w:div w:id="2118982665">
                      <w:marLeft w:val="0"/>
                      <w:marRight w:val="0"/>
                      <w:marTop w:val="0"/>
                      <w:marBottom w:val="0"/>
                      <w:divBdr>
                        <w:top w:val="none" w:sz="0" w:space="0" w:color="auto"/>
                        <w:left w:val="none" w:sz="0" w:space="0" w:color="auto"/>
                        <w:bottom w:val="none" w:sz="0" w:space="0" w:color="auto"/>
                        <w:right w:val="none" w:sz="0" w:space="0" w:color="auto"/>
                      </w:divBdr>
                      <w:divsChild>
                        <w:div w:id="1731805492">
                          <w:marLeft w:val="0"/>
                          <w:marRight w:val="0"/>
                          <w:marTop w:val="0"/>
                          <w:marBottom w:val="0"/>
                          <w:divBdr>
                            <w:top w:val="none" w:sz="0" w:space="0" w:color="auto"/>
                            <w:left w:val="none" w:sz="0" w:space="0" w:color="auto"/>
                            <w:bottom w:val="none" w:sz="0" w:space="0" w:color="auto"/>
                            <w:right w:val="none" w:sz="0" w:space="0" w:color="auto"/>
                          </w:divBdr>
                          <w:divsChild>
                            <w:div w:id="16696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93976">
      <w:bodyDiv w:val="1"/>
      <w:marLeft w:val="0"/>
      <w:marRight w:val="0"/>
      <w:marTop w:val="0"/>
      <w:marBottom w:val="0"/>
      <w:divBdr>
        <w:top w:val="none" w:sz="0" w:space="0" w:color="auto"/>
        <w:left w:val="none" w:sz="0" w:space="0" w:color="auto"/>
        <w:bottom w:val="none" w:sz="0" w:space="0" w:color="auto"/>
        <w:right w:val="none" w:sz="0" w:space="0" w:color="auto"/>
      </w:divBdr>
    </w:div>
    <w:div w:id="900679960">
      <w:bodyDiv w:val="1"/>
      <w:marLeft w:val="0"/>
      <w:marRight w:val="0"/>
      <w:marTop w:val="0"/>
      <w:marBottom w:val="0"/>
      <w:divBdr>
        <w:top w:val="none" w:sz="0" w:space="0" w:color="auto"/>
        <w:left w:val="none" w:sz="0" w:space="0" w:color="auto"/>
        <w:bottom w:val="none" w:sz="0" w:space="0" w:color="auto"/>
        <w:right w:val="none" w:sz="0" w:space="0" w:color="auto"/>
      </w:divBdr>
    </w:div>
    <w:div w:id="902913268">
      <w:bodyDiv w:val="1"/>
      <w:marLeft w:val="0"/>
      <w:marRight w:val="0"/>
      <w:marTop w:val="0"/>
      <w:marBottom w:val="0"/>
      <w:divBdr>
        <w:top w:val="none" w:sz="0" w:space="0" w:color="auto"/>
        <w:left w:val="none" w:sz="0" w:space="0" w:color="auto"/>
        <w:bottom w:val="none" w:sz="0" w:space="0" w:color="auto"/>
        <w:right w:val="none" w:sz="0" w:space="0" w:color="auto"/>
      </w:divBdr>
      <w:divsChild>
        <w:div w:id="2030521728">
          <w:marLeft w:val="0"/>
          <w:marRight w:val="0"/>
          <w:marTop w:val="0"/>
          <w:marBottom w:val="0"/>
          <w:divBdr>
            <w:top w:val="none" w:sz="0" w:space="0" w:color="auto"/>
            <w:left w:val="none" w:sz="0" w:space="0" w:color="auto"/>
            <w:bottom w:val="none" w:sz="0" w:space="0" w:color="auto"/>
            <w:right w:val="none" w:sz="0" w:space="0" w:color="auto"/>
          </w:divBdr>
          <w:divsChild>
            <w:div w:id="1182627948">
              <w:marLeft w:val="0"/>
              <w:marRight w:val="0"/>
              <w:marTop w:val="0"/>
              <w:marBottom w:val="0"/>
              <w:divBdr>
                <w:top w:val="none" w:sz="0" w:space="0" w:color="auto"/>
                <w:left w:val="none" w:sz="0" w:space="0" w:color="auto"/>
                <w:bottom w:val="none" w:sz="0" w:space="0" w:color="auto"/>
                <w:right w:val="none" w:sz="0" w:space="0" w:color="auto"/>
              </w:divBdr>
              <w:divsChild>
                <w:div w:id="1534268689">
                  <w:marLeft w:val="0"/>
                  <w:marRight w:val="0"/>
                  <w:marTop w:val="0"/>
                  <w:marBottom w:val="0"/>
                  <w:divBdr>
                    <w:top w:val="none" w:sz="0" w:space="0" w:color="auto"/>
                    <w:left w:val="none" w:sz="0" w:space="0" w:color="auto"/>
                    <w:bottom w:val="none" w:sz="0" w:space="0" w:color="auto"/>
                    <w:right w:val="none" w:sz="0" w:space="0" w:color="auto"/>
                  </w:divBdr>
                  <w:divsChild>
                    <w:div w:id="1480197356">
                      <w:marLeft w:val="0"/>
                      <w:marRight w:val="0"/>
                      <w:marTop w:val="0"/>
                      <w:marBottom w:val="0"/>
                      <w:divBdr>
                        <w:top w:val="none" w:sz="0" w:space="0" w:color="auto"/>
                        <w:left w:val="none" w:sz="0" w:space="0" w:color="auto"/>
                        <w:bottom w:val="none" w:sz="0" w:space="0" w:color="auto"/>
                        <w:right w:val="none" w:sz="0" w:space="0" w:color="auto"/>
                      </w:divBdr>
                      <w:divsChild>
                        <w:div w:id="801115946">
                          <w:marLeft w:val="0"/>
                          <w:marRight w:val="0"/>
                          <w:marTop w:val="0"/>
                          <w:marBottom w:val="0"/>
                          <w:divBdr>
                            <w:top w:val="none" w:sz="0" w:space="0" w:color="auto"/>
                            <w:left w:val="none" w:sz="0" w:space="0" w:color="auto"/>
                            <w:bottom w:val="none" w:sz="0" w:space="0" w:color="auto"/>
                            <w:right w:val="none" w:sz="0" w:space="0" w:color="auto"/>
                          </w:divBdr>
                          <w:divsChild>
                            <w:div w:id="9064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948467">
      <w:bodyDiv w:val="1"/>
      <w:marLeft w:val="0"/>
      <w:marRight w:val="0"/>
      <w:marTop w:val="0"/>
      <w:marBottom w:val="0"/>
      <w:divBdr>
        <w:top w:val="none" w:sz="0" w:space="0" w:color="auto"/>
        <w:left w:val="none" w:sz="0" w:space="0" w:color="auto"/>
        <w:bottom w:val="none" w:sz="0" w:space="0" w:color="auto"/>
        <w:right w:val="none" w:sz="0" w:space="0" w:color="auto"/>
      </w:divBdr>
      <w:divsChild>
        <w:div w:id="180779949">
          <w:marLeft w:val="0"/>
          <w:marRight w:val="0"/>
          <w:marTop w:val="0"/>
          <w:marBottom w:val="0"/>
          <w:divBdr>
            <w:top w:val="none" w:sz="0" w:space="0" w:color="auto"/>
            <w:left w:val="none" w:sz="0" w:space="0" w:color="auto"/>
            <w:bottom w:val="none" w:sz="0" w:space="0" w:color="auto"/>
            <w:right w:val="none" w:sz="0" w:space="0" w:color="auto"/>
          </w:divBdr>
          <w:divsChild>
            <w:div w:id="56831660">
              <w:marLeft w:val="0"/>
              <w:marRight w:val="0"/>
              <w:marTop w:val="0"/>
              <w:marBottom w:val="0"/>
              <w:divBdr>
                <w:top w:val="none" w:sz="0" w:space="0" w:color="auto"/>
                <w:left w:val="none" w:sz="0" w:space="0" w:color="auto"/>
                <w:bottom w:val="none" w:sz="0" w:space="0" w:color="auto"/>
                <w:right w:val="none" w:sz="0" w:space="0" w:color="auto"/>
              </w:divBdr>
              <w:divsChild>
                <w:div w:id="410927565">
                  <w:marLeft w:val="0"/>
                  <w:marRight w:val="0"/>
                  <w:marTop w:val="0"/>
                  <w:marBottom w:val="0"/>
                  <w:divBdr>
                    <w:top w:val="none" w:sz="0" w:space="0" w:color="auto"/>
                    <w:left w:val="none" w:sz="0" w:space="0" w:color="auto"/>
                    <w:bottom w:val="none" w:sz="0" w:space="0" w:color="auto"/>
                    <w:right w:val="none" w:sz="0" w:space="0" w:color="auto"/>
                  </w:divBdr>
                  <w:divsChild>
                    <w:div w:id="57898276">
                      <w:marLeft w:val="0"/>
                      <w:marRight w:val="0"/>
                      <w:marTop w:val="0"/>
                      <w:marBottom w:val="0"/>
                      <w:divBdr>
                        <w:top w:val="none" w:sz="0" w:space="0" w:color="auto"/>
                        <w:left w:val="none" w:sz="0" w:space="0" w:color="auto"/>
                        <w:bottom w:val="none" w:sz="0" w:space="0" w:color="auto"/>
                        <w:right w:val="none" w:sz="0" w:space="0" w:color="auto"/>
                      </w:divBdr>
                      <w:divsChild>
                        <w:div w:id="1101267441">
                          <w:marLeft w:val="0"/>
                          <w:marRight w:val="0"/>
                          <w:marTop w:val="0"/>
                          <w:marBottom w:val="0"/>
                          <w:divBdr>
                            <w:top w:val="none" w:sz="0" w:space="0" w:color="auto"/>
                            <w:left w:val="none" w:sz="0" w:space="0" w:color="auto"/>
                            <w:bottom w:val="none" w:sz="0" w:space="0" w:color="auto"/>
                            <w:right w:val="none" w:sz="0" w:space="0" w:color="auto"/>
                          </w:divBdr>
                          <w:divsChild>
                            <w:div w:id="15634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534115">
      <w:bodyDiv w:val="1"/>
      <w:marLeft w:val="0"/>
      <w:marRight w:val="0"/>
      <w:marTop w:val="0"/>
      <w:marBottom w:val="0"/>
      <w:divBdr>
        <w:top w:val="none" w:sz="0" w:space="0" w:color="auto"/>
        <w:left w:val="none" w:sz="0" w:space="0" w:color="auto"/>
        <w:bottom w:val="none" w:sz="0" w:space="0" w:color="auto"/>
        <w:right w:val="none" w:sz="0" w:space="0" w:color="auto"/>
      </w:divBdr>
    </w:div>
    <w:div w:id="906845642">
      <w:bodyDiv w:val="1"/>
      <w:marLeft w:val="0"/>
      <w:marRight w:val="0"/>
      <w:marTop w:val="0"/>
      <w:marBottom w:val="0"/>
      <w:divBdr>
        <w:top w:val="none" w:sz="0" w:space="0" w:color="auto"/>
        <w:left w:val="none" w:sz="0" w:space="0" w:color="auto"/>
        <w:bottom w:val="none" w:sz="0" w:space="0" w:color="auto"/>
        <w:right w:val="none" w:sz="0" w:space="0" w:color="auto"/>
      </w:divBdr>
      <w:divsChild>
        <w:div w:id="1105227605">
          <w:marLeft w:val="0"/>
          <w:marRight w:val="0"/>
          <w:marTop w:val="0"/>
          <w:marBottom w:val="0"/>
          <w:divBdr>
            <w:top w:val="none" w:sz="0" w:space="0" w:color="auto"/>
            <w:left w:val="none" w:sz="0" w:space="0" w:color="auto"/>
            <w:bottom w:val="none" w:sz="0" w:space="0" w:color="auto"/>
            <w:right w:val="none" w:sz="0" w:space="0" w:color="auto"/>
          </w:divBdr>
          <w:divsChild>
            <w:div w:id="1044715737">
              <w:marLeft w:val="0"/>
              <w:marRight w:val="0"/>
              <w:marTop w:val="0"/>
              <w:marBottom w:val="0"/>
              <w:divBdr>
                <w:top w:val="none" w:sz="0" w:space="0" w:color="auto"/>
                <w:left w:val="none" w:sz="0" w:space="0" w:color="auto"/>
                <w:bottom w:val="none" w:sz="0" w:space="0" w:color="auto"/>
                <w:right w:val="none" w:sz="0" w:space="0" w:color="auto"/>
              </w:divBdr>
              <w:divsChild>
                <w:div w:id="1277131092">
                  <w:marLeft w:val="0"/>
                  <w:marRight w:val="0"/>
                  <w:marTop w:val="0"/>
                  <w:marBottom w:val="0"/>
                  <w:divBdr>
                    <w:top w:val="none" w:sz="0" w:space="0" w:color="auto"/>
                    <w:left w:val="none" w:sz="0" w:space="0" w:color="auto"/>
                    <w:bottom w:val="none" w:sz="0" w:space="0" w:color="auto"/>
                    <w:right w:val="none" w:sz="0" w:space="0" w:color="auto"/>
                  </w:divBdr>
                  <w:divsChild>
                    <w:div w:id="1627928445">
                      <w:marLeft w:val="0"/>
                      <w:marRight w:val="0"/>
                      <w:marTop w:val="0"/>
                      <w:marBottom w:val="0"/>
                      <w:divBdr>
                        <w:top w:val="none" w:sz="0" w:space="0" w:color="auto"/>
                        <w:left w:val="none" w:sz="0" w:space="0" w:color="auto"/>
                        <w:bottom w:val="none" w:sz="0" w:space="0" w:color="auto"/>
                        <w:right w:val="none" w:sz="0" w:space="0" w:color="auto"/>
                      </w:divBdr>
                      <w:divsChild>
                        <w:div w:id="1075935143">
                          <w:marLeft w:val="0"/>
                          <w:marRight w:val="0"/>
                          <w:marTop w:val="0"/>
                          <w:marBottom w:val="0"/>
                          <w:divBdr>
                            <w:top w:val="none" w:sz="0" w:space="0" w:color="auto"/>
                            <w:left w:val="none" w:sz="0" w:space="0" w:color="auto"/>
                            <w:bottom w:val="none" w:sz="0" w:space="0" w:color="auto"/>
                            <w:right w:val="none" w:sz="0" w:space="0" w:color="auto"/>
                          </w:divBdr>
                          <w:divsChild>
                            <w:div w:id="99071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164497">
      <w:bodyDiv w:val="1"/>
      <w:marLeft w:val="0"/>
      <w:marRight w:val="0"/>
      <w:marTop w:val="0"/>
      <w:marBottom w:val="0"/>
      <w:divBdr>
        <w:top w:val="none" w:sz="0" w:space="0" w:color="auto"/>
        <w:left w:val="none" w:sz="0" w:space="0" w:color="auto"/>
        <w:bottom w:val="none" w:sz="0" w:space="0" w:color="auto"/>
        <w:right w:val="none" w:sz="0" w:space="0" w:color="auto"/>
      </w:divBdr>
      <w:divsChild>
        <w:div w:id="90274606">
          <w:marLeft w:val="0"/>
          <w:marRight w:val="0"/>
          <w:marTop w:val="0"/>
          <w:marBottom w:val="0"/>
          <w:divBdr>
            <w:top w:val="none" w:sz="0" w:space="0" w:color="auto"/>
            <w:left w:val="none" w:sz="0" w:space="0" w:color="auto"/>
            <w:bottom w:val="none" w:sz="0" w:space="0" w:color="auto"/>
            <w:right w:val="none" w:sz="0" w:space="0" w:color="auto"/>
          </w:divBdr>
          <w:divsChild>
            <w:div w:id="2130273891">
              <w:marLeft w:val="0"/>
              <w:marRight w:val="0"/>
              <w:marTop w:val="0"/>
              <w:marBottom w:val="0"/>
              <w:divBdr>
                <w:top w:val="none" w:sz="0" w:space="0" w:color="auto"/>
                <w:left w:val="none" w:sz="0" w:space="0" w:color="auto"/>
                <w:bottom w:val="none" w:sz="0" w:space="0" w:color="auto"/>
                <w:right w:val="none" w:sz="0" w:space="0" w:color="auto"/>
              </w:divBdr>
              <w:divsChild>
                <w:div w:id="2091269137">
                  <w:marLeft w:val="0"/>
                  <w:marRight w:val="0"/>
                  <w:marTop w:val="0"/>
                  <w:marBottom w:val="0"/>
                  <w:divBdr>
                    <w:top w:val="none" w:sz="0" w:space="0" w:color="auto"/>
                    <w:left w:val="none" w:sz="0" w:space="0" w:color="auto"/>
                    <w:bottom w:val="none" w:sz="0" w:space="0" w:color="auto"/>
                    <w:right w:val="none" w:sz="0" w:space="0" w:color="auto"/>
                  </w:divBdr>
                  <w:divsChild>
                    <w:div w:id="1049648888">
                      <w:marLeft w:val="0"/>
                      <w:marRight w:val="0"/>
                      <w:marTop w:val="0"/>
                      <w:marBottom w:val="0"/>
                      <w:divBdr>
                        <w:top w:val="none" w:sz="0" w:space="0" w:color="auto"/>
                        <w:left w:val="none" w:sz="0" w:space="0" w:color="auto"/>
                        <w:bottom w:val="none" w:sz="0" w:space="0" w:color="auto"/>
                        <w:right w:val="none" w:sz="0" w:space="0" w:color="auto"/>
                      </w:divBdr>
                      <w:divsChild>
                        <w:div w:id="1808623915">
                          <w:marLeft w:val="0"/>
                          <w:marRight w:val="0"/>
                          <w:marTop w:val="0"/>
                          <w:marBottom w:val="0"/>
                          <w:divBdr>
                            <w:top w:val="none" w:sz="0" w:space="0" w:color="auto"/>
                            <w:left w:val="none" w:sz="0" w:space="0" w:color="auto"/>
                            <w:bottom w:val="none" w:sz="0" w:space="0" w:color="auto"/>
                            <w:right w:val="none" w:sz="0" w:space="0" w:color="auto"/>
                          </w:divBdr>
                          <w:divsChild>
                            <w:div w:id="2114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379112">
      <w:bodyDiv w:val="1"/>
      <w:marLeft w:val="0"/>
      <w:marRight w:val="0"/>
      <w:marTop w:val="0"/>
      <w:marBottom w:val="0"/>
      <w:divBdr>
        <w:top w:val="none" w:sz="0" w:space="0" w:color="auto"/>
        <w:left w:val="none" w:sz="0" w:space="0" w:color="auto"/>
        <w:bottom w:val="none" w:sz="0" w:space="0" w:color="auto"/>
        <w:right w:val="none" w:sz="0" w:space="0" w:color="auto"/>
      </w:divBdr>
    </w:div>
    <w:div w:id="922421617">
      <w:bodyDiv w:val="1"/>
      <w:marLeft w:val="0"/>
      <w:marRight w:val="0"/>
      <w:marTop w:val="0"/>
      <w:marBottom w:val="0"/>
      <w:divBdr>
        <w:top w:val="none" w:sz="0" w:space="0" w:color="auto"/>
        <w:left w:val="none" w:sz="0" w:space="0" w:color="auto"/>
        <w:bottom w:val="none" w:sz="0" w:space="0" w:color="auto"/>
        <w:right w:val="none" w:sz="0" w:space="0" w:color="auto"/>
      </w:divBdr>
    </w:div>
    <w:div w:id="924454035">
      <w:bodyDiv w:val="1"/>
      <w:marLeft w:val="0"/>
      <w:marRight w:val="0"/>
      <w:marTop w:val="0"/>
      <w:marBottom w:val="0"/>
      <w:divBdr>
        <w:top w:val="none" w:sz="0" w:space="0" w:color="auto"/>
        <w:left w:val="none" w:sz="0" w:space="0" w:color="auto"/>
        <w:bottom w:val="none" w:sz="0" w:space="0" w:color="auto"/>
        <w:right w:val="none" w:sz="0" w:space="0" w:color="auto"/>
      </w:divBdr>
    </w:div>
    <w:div w:id="925502286">
      <w:bodyDiv w:val="1"/>
      <w:marLeft w:val="0"/>
      <w:marRight w:val="0"/>
      <w:marTop w:val="0"/>
      <w:marBottom w:val="0"/>
      <w:divBdr>
        <w:top w:val="none" w:sz="0" w:space="0" w:color="auto"/>
        <w:left w:val="none" w:sz="0" w:space="0" w:color="auto"/>
        <w:bottom w:val="none" w:sz="0" w:space="0" w:color="auto"/>
        <w:right w:val="none" w:sz="0" w:space="0" w:color="auto"/>
      </w:divBdr>
      <w:divsChild>
        <w:div w:id="890926166">
          <w:marLeft w:val="0"/>
          <w:marRight w:val="0"/>
          <w:marTop w:val="0"/>
          <w:marBottom w:val="0"/>
          <w:divBdr>
            <w:top w:val="none" w:sz="0" w:space="0" w:color="auto"/>
            <w:left w:val="none" w:sz="0" w:space="0" w:color="auto"/>
            <w:bottom w:val="none" w:sz="0" w:space="0" w:color="auto"/>
            <w:right w:val="none" w:sz="0" w:space="0" w:color="auto"/>
          </w:divBdr>
          <w:divsChild>
            <w:div w:id="262538652">
              <w:marLeft w:val="0"/>
              <w:marRight w:val="0"/>
              <w:marTop w:val="0"/>
              <w:marBottom w:val="0"/>
              <w:divBdr>
                <w:top w:val="none" w:sz="0" w:space="0" w:color="auto"/>
                <w:left w:val="none" w:sz="0" w:space="0" w:color="auto"/>
                <w:bottom w:val="none" w:sz="0" w:space="0" w:color="auto"/>
                <w:right w:val="none" w:sz="0" w:space="0" w:color="auto"/>
              </w:divBdr>
              <w:divsChild>
                <w:div w:id="997733423">
                  <w:marLeft w:val="0"/>
                  <w:marRight w:val="0"/>
                  <w:marTop w:val="0"/>
                  <w:marBottom w:val="0"/>
                  <w:divBdr>
                    <w:top w:val="none" w:sz="0" w:space="0" w:color="auto"/>
                    <w:left w:val="none" w:sz="0" w:space="0" w:color="auto"/>
                    <w:bottom w:val="none" w:sz="0" w:space="0" w:color="auto"/>
                    <w:right w:val="none" w:sz="0" w:space="0" w:color="auto"/>
                  </w:divBdr>
                  <w:divsChild>
                    <w:div w:id="398285381">
                      <w:marLeft w:val="0"/>
                      <w:marRight w:val="0"/>
                      <w:marTop w:val="0"/>
                      <w:marBottom w:val="0"/>
                      <w:divBdr>
                        <w:top w:val="none" w:sz="0" w:space="0" w:color="auto"/>
                        <w:left w:val="none" w:sz="0" w:space="0" w:color="auto"/>
                        <w:bottom w:val="none" w:sz="0" w:space="0" w:color="auto"/>
                        <w:right w:val="none" w:sz="0" w:space="0" w:color="auto"/>
                      </w:divBdr>
                      <w:divsChild>
                        <w:div w:id="163673077">
                          <w:marLeft w:val="0"/>
                          <w:marRight w:val="0"/>
                          <w:marTop w:val="0"/>
                          <w:marBottom w:val="0"/>
                          <w:divBdr>
                            <w:top w:val="none" w:sz="0" w:space="0" w:color="auto"/>
                            <w:left w:val="none" w:sz="0" w:space="0" w:color="auto"/>
                            <w:bottom w:val="none" w:sz="0" w:space="0" w:color="auto"/>
                            <w:right w:val="none" w:sz="0" w:space="0" w:color="auto"/>
                          </w:divBdr>
                          <w:divsChild>
                            <w:div w:id="8960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64799">
      <w:bodyDiv w:val="1"/>
      <w:marLeft w:val="0"/>
      <w:marRight w:val="0"/>
      <w:marTop w:val="0"/>
      <w:marBottom w:val="0"/>
      <w:divBdr>
        <w:top w:val="none" w:sz="0" w:space="0" w:color="auto"/>
        <w:left w:val="none" w:sz="0" w:space="0" w:color="auto"/>
        <w:bottom w:val="none" w:sz="0" w:space="0" w:color="auto"/>
        <w:right w:val="none" w:sz="0" w:space="0" w:color="auto"/>
      </w:divBdr>
      <w:divsChild>
        <w:div w:id="1416055334">
          <w:marLeft w:val="0"/>
          <w:marRight w:val="0"/>
          <w:marTop w:val="0"/>
          <w:marBottom w:val="0"/>
          <w:divBdr>
            <w:top w:val="none" w:sz="0" w:space="0" w:color="auto"/>
            <w:left w:val="none" w:sz="0" w:space="0" w:color="auto"/>
            <w:bottom w:val="none" w:sz="0" w:space="0" w:color="auto"/>
            <w:right w:val="none" w:sz="0" w:space="0" w:color="auto"/>
          </w:divBdr>
          <w:divsChild>
            <w:div w:id="1800100299">
              <w:marLeft w:val="0"/>
              <w:marRight w:val="0"/>
              <w:marTop w:val="0"/>
              <w:marBottom w:val="0"/>
              <w:divBdr>
                <w:top w:val="none" w:sz="0" w:space="0" w:color="auto"/>
                <w:left w:val="none" w:sz="0" w:space="0" w:color="auto"/>
                <w:bottom w:val="none" w:sz="0" w:space="0" w:color="auto"/>
                <w:right w:val="none" w:sz="0" w:space="0" w:color="auto"/>
              </w:divBdr>
              <w:divsChild>
                <w:div w:id="527063012">
                  <w:marLeft w:val="0"/>
                  <w:marRight w:val="0"/>
                  <w:marTop w:val="0"/>
                  <w:marBottom w:val="0"/>
                  <w:divBdr>
                    <w:top w:val="none" w:sz="0" w:space="0" w:color="auto"/>
                    <w:left w:val="none" w:sz="0" w:space="0" w:color="auto"/>
                    <w:bottom w:val="none" w:sz="0" w:space="0" w:color="auto"/>
                    <w:right w:val="none" w:sz="0" w:space="0" w:color="auto"/>
                  </w:divBdr>
                  <w:divsChild>
                    <w:div w:id="1801802585">
                      <w:marLeft w:val="0"/>
                      <w:marRight w:val="0"/>
                      <w:marTop w:val="0"/>
                      <w:marBottom w:val="0"/>
                      <w:divBdr>
                        <w:top w:val="none" w:sz="0" w:space="0" w:color="auto"/>
                        <w:left w:val="none" w:sz="0" w:space="0" w:color="auto"/>
                        <w:bottom w:val="none" w:sz="0" w:space="0" w:color="auto"/>
                        <w:right w:val="none" w:sz="0" w:space="0" w:color="auto"/>
                      </w:divBdr>
                      <w:divsChild>
                        <w:div w:id="1426224623">
                          <w:marLeft w:val="0"/>
                          <w:marRight w:val="0"/>
                          <w:marTop w:val="0"/>
                          <w:marBottom w:val="0"/>
                          <w:divBdr>
                            <w:top w:val="none" w:sz="0" w:space="0" w:color="auto"/>
                            <w:left w:val="none" w:sz="0" w:space="0" w:color="auto"/>
                            <w:bottom w:val="none" w:sz="0" w:space="0" w:color="auto"/>
                            <w:right w:val="none" w:sz="0" w:space="0" w:color="auto"/>
                          </w:divBdr>
                          <w:divsChild>
                            <w:div w:id="10023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6484">
      <w:bodyDiv w:val="1"/>
      <w:marLeft w:val="0"/>
      <w:marRight w:val="0"/>
      <w:marTop w:val="0"/>
      <w:marBottom w:val="0"/>
      <w:divBdr>
        <w:top w:val="none" w:sz="0" w:space="0" w:color="auto"/>
        <w:left w:val="none" w:sz="0" w:space="0" w:color="auto"/>
        <w:bottom w:val="none" w:sz="0" w:space="0" w:color="auto"/>
        <w:right w:val="none" w:sz="0" w:space="0" w:color="auto"/>
      </w:divBdr>
      <w:divsChild>
        <w:div w:id="2129690224">
          <w:marLeft w:val="0"/>
          <w:marRight w:val="0"/>
          <w:marTop w:val="0"/>
          <w:marBottom w:val="0"/>
          <w:divBdr>
            <w:top w:val="none" w:sz="0" w:space="0" w:color="auto"/>
            <w:left w:val="none" w:sz="0" w:space="0" w:color="auto"/>
            <w:bottom w:val="none" w:sz="0" w:space="0" w:color="auto"/>
            <w:right w:val="none" w:sz="0" w:space="0" w:color="auto"/>
          </w:divBdr>
          <w:divsChild>
            <w:div w:id="2138602992">
              <w:marLeft w:val="0"/>
              <w:marRight w:val="0"/>
              <w:marTop w:val="0"/>
              <w:marBottom w:val="0"/>
              <w:divBdr>
                <w:top w:val="none" w:sz="0" w:space="0" w:color="auto"/>
                <w:left w:val="none" w:sz="0" w:space="0" w:color="auto"/>
                <w:bottom w:val="none" w:sz="0" w:space="0" w:color="auto"/>
                <w:right w:val="none" w:sz="0" w:space="0" w:color="auto"/>
              </w:divBdr>
              <w:divsChild>
                <w:div w:id="119997794">
                  <w:marLeft w:val="0"/>
                  <w:marRight w:val="0"/>
                  <w:marTop w:val="0"/>
                  <w:marBottom w:val="0"/>
                  <w:divBdr>
                    <w:top w:val="none" w:sz="0" w:space="0" w:color="auto"/>
                    <w:left w:val="none" w:sz="0" w:space="0" w:color="auto"/>
                    <w:bottom w:val="none" w:sz="0" w:space="0" w:color="auto"/>
                    <w:right w:val="none" w:sz="0" w:space="0" w:color="auto"/>
                  </w:divBdr>
                  <w:divsChild>
                    <w:div w:id="1215433642">
                      <w:marLeft w:val="0"/>
                      <w:marRight w:val="0"/>
                      <w:marTop w:val="0"/>
                      <w:marBottom w:val="0"/>
                      <w:divBdr>
                        <w:top w:val="none" w:sz="0" w:space="0" w:color="auto"/>
                        <w:left w:val="none" w:sz="0" w:space="0" w:color="auto"/>
                        <w:bottom w:val="none" w:sz="0" w:space="0" w:color="auto"/>
                        <w:right w:val="none" w:sz="0" w:space="0" w:color="auto"/>
                      </w:divBdr>
                      <w:divsChild>
                        <w:div w:id="2108647330">
                          <w:marLeft w:val="0"/>
                          <w:marRight w:val="0"/>
                          <w:marTop w:val="0"/>
                          <w:marBottom w:val="0"/>
                          <w:divBdr>
                            <w:top w:val="none" w:sz="0" w:space="0" w:color="auto"/>
                            <w:left w:val="none" w:sz="0" w:space="0" w:color="auto"/>
                            <w:bottom w:val="none" w:sz="0" w:space="0" w:color="auto"/>
                            <w:right w:val="none" w:sz="0" w:space="0" w:color="auto"/>
                          </w:divBdr>
                          <w:divsChild>
                            <w:div w:id="10333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773098">
      <w:bodyDiv w:val="1"/>
      <w:marLeft w:val="0"/>
      <w:marRight w:val="0"/>
      <w:marTop w:val="0"/>
      <w:marBottom w:val="0"/>
      <w:divBdr>
        <w:top w:val="none" w:sz="0" w:space="0" w:color="auto"/>
        <w:left w:val="none" w:sz="0" w:space="0" w:color="auto"/>
        <w:bottom w:val="none" w:sz="0" w:space="0" w:color="auto"/>
        <w:right w:val="none" w:sz="0" w:space="0" w:color="auto"/>
      </w:divBdr>
    </w:div>
    <w:div w:id="946157237">
      <w:bodyDiv w:val="1"/>
      <w:marLeft w:val="0"/>
      <w:marRight w:val="0"/>
      <w:marTop w:val="0"/>
      <w:marBottom w:val="0"/>
      <w:divBdr>
        <w:top w:val="none" w:sz="0" w:space="0" w:color="auto"/>
        <w:left w:val="none" w:sz="0" w:space="0" w:color="auto"/>
        <w:bottom w:val="none" w:sz="0" w:space="0" w:color="auto"/>
        <w:right w:val="none" w:sz="0" w:space="0" w:color="auto"/>
      </w:divBdr>
    </w:div>
    <w:div w:id="947003666">
      <w:bodyDiv w:val="1"/>
      <w:marLeft w:val="0"/>
      <w:marRight w:val="0"/>
      <w:marTop w:val="0"/>
      <w:marBottom w:val="0"/>
      <w:divBdr>
        <w:top w:val="none" w:sz="0" w:space="0" w:color="auto"/>
        <w:left w:val="none" w:sz="0" w:space="0" w:color="auto"/>
        <w:bottom w:val="none" w:sz="0" w:space="0" w:color="auto"/>
        <w:right w:val="none" w:sz="0" w:space="0" w:color="auto"/>
      </w:divBdr>
      <w:divsChild>
        <w:div w:id="49117304">
          <w:marLeft w:val="0"/>
          <w:marRight w:val="0"/>
          <w:marTop w:val="0"/>
          <w:marBottom w:val="0"/>
          <w:divBdr>
            <w:top w:val="none" w:sz="0" w:space="0" w:color="auto"/>
            <w:left w:val="none" w:sz="0" w:space="0" w:color="auto"/>
            <w:bottom w:val="none" w:sz="0" w:space="0" w:color="auto"/>
            <w:right w:val="none" w:sz="0" w:space="0" w:color="auto"/>
          </w:divBdr>
          <w:divsChild>
            <w:div w:id="125392535">
              <w:marLeft w:val="0"/>
              <w:marRight w:val="0"/>
              <w:marTop w:val="0"/>
              <w:marBottom w:val="0"/>
              <w:divBdr>
                <w:top w:val="none" w:sz="0" w:space="0" w:color="auto"/>
                <w:left w:val="none" w:sz="0" w:space="0" w:color="auto"/>
                <w:bottom w:val="none" w:sz="0" w:space="0" w:color="auto"/>
                <w:right w:val="none" w:sz="0" w:space="0" w:color="auto"/>
              </w:divBdr>
              <w:divsChild>
                <w:div w:id="2067365120">
                  <w:marLeft w:val="0"/>
                  <w:marRight w:val="0"/>
                  <w:marTop w:val="0"/>
                  <w:marBottom w:val="0"/>
                  <w:divBdr>
                    <w:top w:val="none" w:sz="0" w:space="0" w:color="auto"/>
                    <w:left w:val="none" w:sz="0" w:space="0" w:color="auto"/>
                    <w:bottom w:val="none" w:sz="0" w:space="0" w:color="auto"/>
                    <w:right w:val="none" w:sz="0" w:space="0" w:color="auto"/>
                  </w:divBdr>
                  <w:divsChild>
                    <w:div w:id="1346397554">
                      <w:marLeft w:val="0"/>
                      <w:marRight w:val="0"/>
                      <w:marTop w:val="0"/>
                      <w:marBottom w:val="0"/>
                      <w:divBdr>
                        <w:top w:val="none" w:sz="0" w:space="0" w:color="auto"/>
                        <w:left w:val="none" w:sz="0" w:space="0" w:color="auto"/>
                        <w:bottom w:val="none" w:sz="0" w:space="0" w:color="auto"/>
                        <w:right w:val="none" w:sz="0" w:space="0" w:color="auto"/>
                      </w:divBdr>
                      <w:divsChild>
                        <w:div w:id="1792624036">
                          <w:marLeft w:val="0"/>
                          <w:marRight w:val="0"/>
                          <w:marTop w:val="0"/>
                          <w:marBottom w:val="0"/>
                          <w:divBdr>
                            <w:top w:val="none" w:sz="0" w:space="0" w:color="auto"/>
                            <w:left w:val="none" w:sz="0" w:space="0" w:color="auto"/>
                            <w:bottom w:val="none" w:sz="0" w:space="0" w:color="auto"/>
                            <w:right w:val="none" w:sz="0" w:space="0" w:color="auto"/>
                          </w:divBdr>
                          <w:divsChild>
                            <w:div w:id="270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701442">
      <w:bodyDiv w:val="1"/>
      <w:marLeft w:val="0"/>
      <w:marRight w:val="0"/>
      <w:marTop w:val="0"/>
      <w:marBottom w:val="0"/>
      <w:divBdr>
        <w:top w:val="none" w:sz="0" w:space="0" w:color="auto"/>
        <w:left w:val="none" w:sz="0" w:space="0" w:color="auto"/>
        <w:bottom w:val="none" w:sz="0" w:space="0" w:color="auto"/>
        <w:right w:val="none" w:sz="0" w:space="0" w:color="auto"/>
      </w:divBdr>
    </w:div>
    <w:div w:id="950893621">
      <w:bodyDiv w:val="1"/>
      <w:marLeft w:val="0"/>
      <w:marRight w:val="0"/>
      <w:marTop w:val="0"/>
      <w:marBottom w:val="0"/>
      <w:divBdr>
        <w:top w:val="none" w:sz="0" w:space="0" w:color="auto"/>
        <w:left w:val="none" w:sz="0" w:space="0" w:color="auto"/>
        <w:bottom w:val="none" w:sz="0" w:space="0" w:color="auto"/>
        <w:right w:val="none" w:sz="0" w:space="0" w:color="auto"/>
      </w:divBdr>
      <w:divsChild>
        <w:div w:id="974066484">
          <w:marLeft w:val="0"/>
          <w:marRight w:val="0"/>
          <w:marTop w:val="0"/>
          <w:marBottom w:val="0"/>
          <w:divBdr>
            <w:top w:val="none" w:sz="0" w:space="0" w:color="auto"/>
            <w:left w:val="none" w:sz="0" w:space="0" w:color="auto"/>
            <w:bottom w:val="none" w:sz="0" w:space="0" w:color="auto"/>
            <w:right w:val="none" w:sz="0" w:space="0" w:color="auto"/>
          </w:divBdr>
          <w:divsChild>
            <w:div w:id="1268343026">
              <w:marLeft w:val="0"/>
              <w:marRight w:val="0"/>
              <w:marTop w:val="0"/>
              <w:marBottom w:val="0"/>
              <w:divBdr>
                <w:top w:val="none" w:sz="0" w:space="0" w:color="auto"/>
                <w:left w:val="none" w:sz="0" w:space="0" w:color="auto"/>
                <w:bottom w:val="none" w:sz="0" w:space="0" w:color="auto"/>
                <w:right w:val="none" w:sz="0" w:space="0" w:color="auto"/>
              </w:divBdr>
              <w:divsChild>
                <w:div w:id="1708019025">
                  <w:marLeft w:val="0"/>
                  <w:marRight w:val="0"/>
                  <w:marTop w:val="0"/>
                  <w:marBottom w:val="0"/>
                  <w:divBdr>
                    <w:top w:val="none" w:sz="0" w:space="0" w:color="auto"/>
                    <w:left w:val="none" w:sz="0" w:space="0" w:color="auto"/>
                    <w:bottom w:val="none" w:sz="0" w:space="0" w:color="auto"/>
                    <w:right w:val="none" w:sz="0" w:space="0" w:color="auto"/>
                  </w:divBdr>
                  <w:divsChild>
                    <w:div w:id="1229923310">
                      <w:marLeft w:val="0"/>
                      <w:marRight w:val="0"/>
                      <w:marTop w:val="0"/>
                      <w:marBottom w:val="0"/>
                      <w:divBdr>
                        <w:top w:val="none" w:sz="0" w:space="0" w:color="auto"/>
                        <w:left w:val="none" w:sz="0" w:space="0" w:color="auto"/>
                        <w:bottom w:val="none" w:sz="0" w:space="0" w:color="auto"/>
                        <w:right w:val="none" w:sz="0" w:space="0" w:color="auto"/>
                      </w:divBdr>
                      <w:divsChild>
                        <w:div w:id="2070414838">
                          <w:marLeft w:val="0"/>
                          <w:marRight w:val="0"/>
                          <w:marTop w:val="0"/>
                          <w:marBottom w:val="0"/>
                          <w:divBdr>
                            <w:top w:val="none" w:sz="0" w:space="0" w:color="auto"/>
                            <w:left w:val="none" w:sz="0" w:space="0" w:color="auto"/>
                            <w:bottom w:val="none" w:sz="0" w:space="0" w:color="auto"/>
                            <w:right w:val="none" w:sz="0" w:space="0" w:color="auto"/>
                          </w:divBdr>
                          <w:divsChild>
                            <w:div w:id="20828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983125">
      <w:bodyDiv w:val="1"/>
      <w:marLeft w:val="0"/>
      <w:marRight w:val="0"/>
      <w:marTop w:val="0"/>
      <w:marBottom w:val="0"/>
      <w:divBdr>
        <w:top w:val="none" w:sz="0" w:space="0" w:color="auto"/>
        <w:left w:val="none" w:sz="0" w:space="0" w:color="auto"/>
        <w:bottom w:val="none" w:sz="0" w:space="0" w:color="auto"/>
        <w:right w:val="none" w:sz="0" w:space="0" w:color="auto"/>
      </w:divBdr>
    </w:div>
    <w:div w:id="952519601">
      <w:bodyDiv w:val="1"/>
      <w:marLeft w:val="0"/>
      <w:marRight w:val="0"/>
      <w:marTop w:val="0"/>
      <w:marBottom w:val="0"/>
      <w:divBdr>
        <w:top w:val="none" w:sz="0" w:space="0" w:color="auto"/>
        <w:left w:val="none" w:sz="0" w:space="0" w:color="auto"/>
        <w:bottom w:val="none" w:sz="0" w:space="0" w:color="auto"/>
        <w:right w:val="none" w:sz="0" w:space="0" w:color="auto"/>
      </w:divBdr>
    </w:div>
    <w:div w:id="953441349">
      <w:bodyDiv w:val="1"/>
      <w:marLeft w:val="0"/>
      <w:marRight w:val="0"/>
      <w:marTop w:val="0"/>
      <w:marBottom w:val="0"/>
      <w:divBdr>
        <w:top w:val="none" w:sz="0" w:space="0" w:color="auto"/>
        <w:left w:val="none" w:sz="0" w:space="0" w:color="auto"/>
        <w:bottom w:val="none" w:sz="0" w:space="0" w:color="auto"/>
        <w:right w:val="none" w:sz="0" w:space="0" w:color="auto"/>
      </w:divBdr>
      <w:divsChild>
        <w:div w:id="1477916934">
          <w:marLeft w:val="0"/>
          <w:marRight w:val="0"/>
          <w:marTop w:val="0"/>
          <w:marBottom w:val="0"/>
          <w:divBdr>
            <w:top w:val="none" w:sz="0" w:space="0" w:color="auto"/>
            <w:left w:val="none" w:sz="0" w:space="0" w:color="auto"/>
            <w:bottom w:val="none" w:sz="0" w:space="0" w:color="auto"/>
            <w:right w:val="none" w:sz="0" w:space="0" w:color="auto"/>
          </w:divBdr>
          <w:divsChild>
            <w:div w:id="190581366">
              <w:marLeft w:val="0"/>
              <w:marRight w:val="0"/>
              <w:marTop w:val="0"/>
              <w:marBottom w:val="0"/>
              <w:divBdr>
                <w:top w:val="none" w:sz="0" w:space="0" w:color="auto"/>
                <w:left w:val="none" w:sz="0" w:space="0" w:color="auto"/>
                <w:bottom w:val="none" w:sz="0" w:space="0" w:color="auto"/>
                <w:right w:val="none" w:sz="0" w:space="0" w:color="auto"/>
              </w:divBdr>
              <w:divsChild>
                <w:div w:id="718433751">
                  <w:marLeft w:val="0"/>
                  <w:marRight w:val="0"/>
                  <w:marTop w:val="0"/>
                  <w:marBottom w:val="0"/>
                  <w:divBdr>
                    <w:top w:val="none" w:sz="0" w:space="0" w:color="auto"/>
                    <w:left w:val="none" w:sz="0" w:space="0" w:color="auto"/>
                    <w:bottom w:val="none" w:sz="0" w:space="0" w:color="auto"/>
                    <w:right w:val="none" w:sz="0" w:space="0" w:color="auto"/>
                  </w:divBdr>
                  <w:divsChild>
                    <w:div w:id="428965791">
                      <w:marLeft w:val="0"/>
                      <w:marRight w:val="0"/>
                      <w:marTop w:val="0"/>
                      <w:marBottom w:val="0"/>
                      <w:divBdr>
                        <w:top w:val="none" w:sz="0" w:space="0" w:color="auto"/>
                        <w:left w:val="none" w:sz="0" w:space="0" w:color="auto"/>
                        <w:bottom w:val="none" w:sz="0" w:space="0" w:color="auto"/>
                        <w:right w:val="none" w:sz="0" w:space="0" w:color="auto"/>
                      </w:divBdr>
                      <w:divsChild>
                        <w:div w:id="1645890883">
                          <w:marLeft w:val="0"/>
                          <w:marRight w:val="0"/>
                          <w:marTop w:val="0"/>
                          <w:marBottom w:val="0"/>
                          <w:divBdr>
                            <w:top w:val="none" w:sz="0" w:space="0" w:color="auto"/>
                            <w:left w:val="none" w:sz="0" w:space="0" w:color="auto"/>
                            <w:bottom w:val="none" w:sz="0" w:space="0" w:color="auto"/>
                            <w:right w:val="none" w:sz="0" w:space="0" w:color="auto"/>
                          </w:divBdr>
                          <w:divsChild>
                            <w:div w:id="197259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74930">
      <w:bodyDiv w:val="1"/>
      <w:marLeft w:val="0"/>
      <w:marRight w:val="0"/>
      <w:marTop w:val="0"/>
      <w:marBottom w:val="0"/>
      <w:divBdr>
        <w:top w:val="none" w:sz="0" w:space="0" w:color="auto"/>
        <w:left w:val="none" w:sz="0" w:space="0" w:color="auto"/>
        <w:bottom w:val="none" w:sz="0" w:space="0" w:color="auto"/>
        <w:right w:val="none" w:sz="0" w:space="0" w:color="auto"/>
      </w:divBdr>
    </w:div>
    <w:div w:id="958144591">
      <w:bodyDiv w:val="1"/>
      <w:marLeft w:val="0"/>
      <w:marRight w:val="0"/>
      <w:marTop w:val="0"/>
      <w:marBottom w:val="0"/>
      <w:divBdr>
        <w:top w:val="none" w:sz="0" w:space="0" w:color="auto"/>
        <w:left w:val="none" w:sz="0" w:space="0" w:color="auto"/>
        <w:bottom w:val="none" w:sz="0" w:space="0" w:color="auto"/>
        <w:right w:val="none" w:sz="0" w:space="0" w:color="auto"/>
      </w:divBdr>
      <w:divsChild>
        <w:div w:id="2088768104">
          <w:marLeft w:val="0"/>
          <w:marRight w:val="0"/>
          <w:marTop w:val="0"/>
          <w:marBottom w:val="0"/>
          <w:divBdr>
            <w:top w:val="none" w:sz="0" w:space="0" w:color="auto"/>
            <w:left w:val="none" w:sz="0" w:space="0" w:color="auto"/>
            <w:bottom w:val="none" w:sz="0" w:space="0" w:color="auto"/>
            <w:right w:val="none" w:sz="0" w:space="0" w:color="auto"/>
          </w:divBdr>
          <w:divsChild>
            <w:div w:id="1907446760">
              <w:marLeft w:val="0"/>
              <w:marRight w:val="0"/>
              <w:marTop w:val="0"/>
              <w:marBottom w:val="0"/>
              <w:divBdr>
                <w:top w:val="none" w:sz="0" w:space="0" w:color="auto"/>
                <w:left w:val="none" w:sz="0" w:space="0" w:color="auto"/>
                <w:bottom w:val="none" w:sz="0" w:space="0" w:color="auto"/>
                <w:right w:val="none" w:sz="0" w:space="0" w:color="auto"/>
              </w:divBdr>
              <w:divsChild>
                <w:div w:id="351960476">
                  <w:marLeft w:val="0"/>
                  <w:marRight w:val="0"/>
                  <w:marTop w:val="0"/>
                  <w:marBottom w:val="0"/>
                  <w:divBdr>
                    <w:top w:val="none" w:sz="0" w:space="0" w:color="auto"/>
                    <w:left w:val="none" w:sz="0" w:space="0" w:color="auto"/>
                    <w:bottom w:val="none" w:sz="0" w:space="0" w:color="auto"/>
                    <w:right w:val="none" w:sz="0" w:space="0" w:color="auto"/>
                  </w:divBdr>
                  <w:divsChild>
                    <w:div w:id="1759136427">
                      <w:marLeft w:val="0"/>
                      <w:marRight w:val="0"/>
                      <w:marTop w:val="0"/>
                      <w:marBottom w:val="0"/>
                      <w:divBdr>
                        <w:top w:val="none" w:sz="0" w:space="0" w:color="auto"/>
                        <w:left w:val="none" w:sz="0" w:space="0" w:color="auto"/>
                        <w:bottom w:val="none" w:sz="0" w:space="0" w:color="auto"/>
                        <w:right w:val="none" w:sz="0" w:space="0" w:color="auto"/>
                      </w:divBdr>
                      <w:divsChild>
                        <w:div w:id="1147749453">
                          <w:marLeft w:val="0"/>
                          <w:marRight w:val="0"/>
                          <w:marTop w:val="0"/>
                          <w:marBottom w:val="0"/>
                          <w:divBdr>
                            <w:top w:val="none" w:sz="0" w:space="0" w:color="auto"/>
                            <w:left w:val="none" w:sz="0" w:space="0" w:color="auto"/>
                            <w:bottom w:val="none" w:sz="0" w:space="0" w:color="auto"/>
                            <w:right w:val="none" w:sz="0" w:space="0" w:color="auto"/>
                          </w:divBdr>
                          <w:divsChild>
                            <w:div w:id="15296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656226">
      <w:bodyDiv w:val="1"/>
      <w:marLeft w:val="0"/>
      <w:marRight w:val="0"/>
      <w:marTop w:val="0"/>
      <w:marBottom w:val="0"/>
      <w:divBdr>
        <w:top w:val="none" w:sz="0" w:space="0" w:color="auto"/>
        <w:left w:val="none" w:sz="0" w:space="0" w:color="auto"/>
        <w:bottom w:val="none" w:sz="0" w:space="0" w:color="auto"/>
        <w:right w:val="none" w:sz="0" w:space="0" w:color="auto"/>
      </w:divBdr>
    </w:div>
    <w:div w:id="964773728">
      <w:bodyDiv w:val="1"/>
      <w:marLeft w:val="0"/>
      <w:marRight w:val="0"/>
      <w:marTop w:val="0"/>
      <w:marBottom w:val="0"/>
      <w:divBdr>
        <w:top w:val="none" w:sz="0" w:space="0" w:color="auto"/>
        <w:left w:val="none" w:sz="0" w:space="0" w:color="auto"/>
        <w:bottom w:val="none" w:sz="0" w:space="0" w:color="auto"/>
        <w:right w:val="none" w:sz="0" w:space="0" w:color="auto"/>
      </w:divBdr>
      <w:divsChild>
        <w:div w:id="1280917513">
          <w:marLeft w:val="0"/>
          <w:marRight w:val="0"/>
          <w:marTop w:val="0"/>
          <w:marBottom w:val="0"/>
          <w:divBdr>
            <w:top w:val="none" w:sz="0" w:space="0" w:color="auto"/>
            <w:left w:val="none" w:sz="0" w:space="0" w:color="auto"/>
            <w:bottom w:val="none" w:sz="0" w:space="0" w:color="auto"/>
            <w:right w:val="none" w:sz="0" w:space="0" w:color="auto"/>
          </w:divBdr>
          <w:divsChild>
            <w:div w:id="846485752">
              <w:marLeft w:val="0"/>
              <w:marRight w:val="0"/>
              <w:marTop w:val="0"/>
              <w:marBottom w:val="0"/>
              <w:divBdr>
                <w:top w:val="none" w:sz="0" w:space="0" w:color="auto"/>
                <w:left w:val="none" w:sz="0" w:space="0" w:color="auto"/>
                <w:bottom w:val="none" w:sz="0" w:space="0" w:color="auto"/>
                <w:right w:val="none" w:sz="0" w:space="0" w:color="auto"/>
              </w:divBdr>
              <w:divsChild>
                <w:div w:id="894389224">
                  <w:marLeft w:val="0"/>
                  <w:marRight w:val="0"/>
                  <w:marTop w:val="0"/>
                  <w:marBottom w:val="0"/>
                  <w:divBdr>
                    <w:top w:val="none" w:sz="0" w:space="0" w:color="auto"/>
                    <w:left w:val="none" w:sz="0" w:space="0" w:color="auto"/>
                    <w:bottom w:val="none" w:sz="0" w:space="0" w:color="auto"/>
                    <w:right w:val="none" w:sz="0" w:space="0" w:color="auto"/>
                  </w:divBdr>
                  <w:divsChild>
                    <w:div w:id="639386793">
                      <w:marLeft w:val="0"/>
                      <w:marRight w:val="0"/>
                      <w:marTop w:val="0"/>
                      <w:marBottom w:val="0"/>
                      <w:divBdr>
                        <w:top w:val="none" w:sz="0" w:space="0" w:color="auto"/>
                        <w:left w:val="none" w:sz="0" w:space="0" w:color="auto"/>
                        <w:bottom w:val="none" w:sz="0" w:space="0" w:color="auto"/>
                        <w:right w:val="none" w:sz="0" w:space="0" w:color="auto"/>
                      </w:divBdr>
                      <w:divsChild>
                        <w:div w:id="1001197997">
                          <w:marLeft w:val="0"/>
                          <w:marRight w:val="0"/>
                          <w:marTop w:val="0"/>
                          <w:marBottom w:val="0"/>
                          <w:divBdr>
                            <w:top w:val="none" w:sz="0" w:space="0" w:color="auto"/>
                            <w:left w:val="none" w:sz="0" w:space="0" w:color="auto"/>
                            <w:bottom w:val="none" w:sz="0" w:space="0" w:color="auto"/>
                            <w:right w:val="none" w:sz="0" w:space="0" w:color="auto"/>
                          </w:divBdr>
                          <w:divsChild>
                            <w:div w:id="154560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660411">
      <w:bodyDiv w:val="1"/>
      <w:marLeft w:val="0"/>
      <w:marRight w:val="0"/>
      <w:marTop w:val="0"/>
      <w:marBottom w:val="0"/>
      <w:divBdr>
        <w:top w:val="none" w:sz="0" w:space="0" w:color="auto"/>
        <w:left w:val="none" w:sz="0" w:space="0" w:color="auto"/>
        <w:bottom w:val="none" w:sz="0" w:space="0" w:color="auto"/>
        <w:right w:val="none" w:sz="0" w:space="0" w:color="auto"/>
      </w:divBdr>
    </w:div>
    <w:div w:id="972634017">
      <w:bodyDiv w:val="1"/>
      <w:marLeft w:val="0"/>
      <w:marRight w:val="0"/>
      <w:marTop w:val="0"/>
      <w:marBottom w:val="0"/>
      <w:divBdr>
        <w:top w:val="none" w:sz="0" w:space="0" w:color="auto"/>
        <w:left w:val="none" w:sz="0" w:space="0" w:color="auto"/>
        <w:bottom w:val="none" w:sz="0" w:space="0" w:color="auto"/>
        <w:right w:val="none" w:sz="0" w:space="0" w:color="auto"/>
      </w:divBdr>
    </w:div>
    <w:div w:id="980814437">
      <w:bodyDiv w:val="1"/>
      <w:marLeft w:val="0"/>
      <w:marRight w:val="0"/>
      <w:marTop w:val="0"/>
      <w:marBottom w:val="0"/>
      <w:divBdr>
        <w:top w:val="none" w:sz="0" w:space="0" w:color="auto"/>
        <w:left w:val="none" w:sz="0" w:space="0" w:color="auto"/>
        <w:bottom w:val="none" w:sz="0" w:space="0" w:color="auto"/>
        <w:right w:val="none" w:sz="0" w:space="0" w:color="auto"/>
      </w:divBdr>
      <w:divsChild>
        <w:div w:id="1080523883">
          <w:marLeft w:val="0"/>
          <w:marRight w:val="0"/>
          <w:marTop w:val="0"/>
          <w:marBottom w:val="0"/>
          <w:divBdr>
            <w:top w:val="none" w:sz="0" w:space="0" w:color="auto"/>
            <w:left w:val="none" w:sz="0" w:space="0" w:color="auto"/>
            <w:bottom w:val="none" w:sz="0" w:space="0" w:color="auto"/>
            <w:right w:val="none" w:sz="0" w:space="0" w:color="auto"/>
          </w:divBdr>
          <w:divsChild>
            <w:div w:id="1888030319">
              <w:marLeft w:val="0"/>
              <w:marRight w:val="0"/>
              <w:marTop w:val="0"/>
              <w:marBottom w:val="0"/>
              <w:divBdr>
                <w:top w:val="none" w:sz="0" w:space="0" w:color="auto"/>
                <w:left w:val="none" w:sz="0" w:space="0" w:color="auto"/>
                <w:bottom w:val="none" w:sz="0" w:space="0" w:color="auto"/>
                <w:right w:val="none" w:sz="0" w:space="0" w:color="auto"/>
              </w:divBdr>
              <w:divsChild>
                <w:div w:id="281693232">
                  <w:marLeft w:val="0"/>
                  <w:marRight w:val="0"/>
                  <w:marTop w:val="0"/>
                  <w:marBottom w:val="0"/>
                  <w:divBdr>
                    <w:top w:val="none" w:sz="0" w:space="0" w:color="auto"/>
                    <w:left w:val="none" w:sz="0" w:space="0" w:color="auto"/>
                    <w:bottom w:val="none" w:sz="0" w:space="0" w:color="auto"/>
                    <w:right w:val="none" w:sz="0" w:space="0" w:color="auto"/>
                  </w:divBdr>
                  <w:divsChild>
                    <w:div w:id="1569732178">
                      <w:marLeft w:val="0"/>
                      <w:marRight w:val="0"/>
                      <w:marTop w:val="0"/>
                      <w:marBottom w:val="0"/>
                      <w:divBdr>
                        <w:top w:val="none" w:sz="0" w:space="0" w:color="auto"/>
                        <w:left w:val="none" w:sz="0" w:space="0" w:color="auto"/>
                        <w:bottom w:val="none" w:sz="0" w:space="0" w:color="auto"/>
                        <w:right w:val="none" w:sz="0" w:space="0" w:color="auto"/>
                      </w:divBdr>
                      <w:divsChild>
                        <w:div w:id="539708807">
                          <w:marLeft w:val="0"/>
                          <w:marRight w:val="0"/>
                          <w:marTop w:val="0"/>
                          <w:marBottom w:val="0"/>
                          <w:divBdr>
                            <w:top w:val="none" w:sz="0" w:space="0" w:color="auto"/>
                            <w:left w:val="none" w:sz="0" w:space="0" w:color="auto"/>
                            <w:bottom w:val="none" w:sz="0" w:space="0" w:color="auto"/>
                            <w:right w:val="none" w:sz="0" w:space="0" w:color="auto"/>
                          </w:divBdr>
                          <w:divsChild>
                            <w:div w:id="19668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844395">
      <w:bodyDiv w:val="1"/>
      <w:marLeft w:val="0"/>
      <w:marRight w:val="0"/>
      <w:marTop w:val="0"/>
      <w:marBottom w:val="0"/>
      <w:divBdr>
        <w:top w:val="none" w:sz="0" w:space="0" w:color="auto"/>
        <w:left w:val="none" w:sz="0" w:space="0" w:color="auto"/>
        <w:bottom w:val="none" w:sz="0" w:space="0" w:color="auto"/>
        <w:right w:val="none" w:sz="0" w:space="0" w:color="auto"/>
      </w:divBdr>
    </w:div>
    <w:div w:id="987396704">
      <w:bodyDiv w:val="1"/>
      <w:marLeft w:val="0"/>
      <w:marRight w:val="0"/>
      <w:marTop w:val="0"/>
      <w:marBottom w:val="0"/>
      <w:divBdr>
        <w:top w:val="none" w:sz="0" w:space="0" w:color="auto"/>
        <w:left w:val="none" w:sz="0" w:space="0" w:color="auto"/>
        <w:bottom w:val="none" w:sz="0" w:space="0" w:color="auto"/>
        <w:right w:val="none" w:sz="0" w:space="0" w:color="auto"/>
      </w:divBdr>
    </w:div>
    <w:div w:id="991567280">
      <w:bodyDiv w:val="1"/>
      <w:marLeft w:val="0"/>
      <w:marRight w:val="0"/>
      <w:marTop w:val="0"/>
      <w:marBottom w:val="0"/>
      <w:divBdr>
        <w:top w:val="none" w:sz="0" w:space="0" w:color="auto"/>
        <w:left w:val="none" w:sz="0" w:space="0" w:color="auto"/>
        <w:bottom w:val="none" w:sz="0" w:space="0" w:color="auto"/>
        <w:right w:val="none" w:sz="0" w:space="0" w:color="auto"/>
      </w:divBdr>
    </w:div>
    <w:div w:id="996419908">
      <w:bodyDiv w:val="1"/>
      <w:marLeft w:val="0"/>
      <w:marRight w:val="0"/>
      <w:marTop w:val="0"/>
      <w:marBottom w:val="0"/>
      <w:divBdr>
        <w:top w:val="none" w:sz="0" w:space="0" w:color="auto"/>
        <w:left w:val="none" w:sz="0" w:space="0" w:color="auto"/>
        <w:bottom w:val="none" w:sz="0" w:space="0" w:color="auto"/>
        <w:right w:val="none" w:sz="0" w:space="0" w:color="auto"/>
      </w:divBdr>
    </w:div>
    <w:div w:id="997418718">
      <w:bodyDiv w:val="1"/>
      <w:marLeft w:val="0"/>
      <w:marRight w:val="0"/>
      <w:marTop w:val="0"/>
      <w:marBottom w:val="0"/>
      <w:divBdr>
        <w:top w:val="none" w:sz="0" w:space="0" w:color="auto"/>
        <w:left w:val="none" w:sz="0" w:space="0" w:color="auto"/>
        <w:bottom w:val="none" w:sz="0" w:space="0" w:color="auto"/>
        <w:right w:val="none" w:sz="0" w:space="0" w:color="auto"/>
      </w:divBdr>
    </w:div>
    <w:div w:id="999505597">
      <w:bodyDiv w:val="1"/>
      <w:marLeft w:val="0"/>
      <w:marRight w:val="0"/>
      <w:marTop w:val="0"/>
      <w:marBottom w:val="0"/>
      <w:divBdr>
        <w:top w:val="none" w:sz="0" w:space="0" w:color="auto"/>
        <w:left w:val="none" w:sz="0" w:space="0" w:color="auto"/>
        <w:bottom w:val="none" w:sz="0" w:space="0" w:color="auto"/>
        <w:right w:val="none" w:sz="0" w:space="0" w:color="auto"/>
      </w:divBdr>
      <w:divsChild>
        <w:div w:id="1622032667">
          <w:marLeft w:val="0"/>
          <w:marRight w:val="0"/>
          <w:marTop w:val="0"/>
          <w:marBottom w:val="0"/>
          <w:divBdr>
            <w:top w:val="none" w:sz="0" w:space="0" w:color="auto"/>
            <w:left w:val="none" w:sz="0" w:space="0" w:color="auto"/>
            <w:bottom w:val="none" w:sz="0" w:space="0" w:color="auto"/>
            <w:right w:val="none" w:sz="0" w:space="0" w:color="auto"/>
          </w:divBdr>
          <w:divsChild>
            <w:div w:id="2079161709">
              <w:marLeft w:val="0"/>
              <w:marRight w:val="0"/>
              <w:marTop w:val="0"/>
              <w:marBottom w:val="0"/>
              <w:divBdr>
                <w:top w:val="none" w:sz="0" w:space="0" w:color="auto"/>
                <w:left w:val="none" w:sz="0" w:space="0" w:color="auto"/>
                <w:bottom w:val="none" w:sz="0" w:space="0" w:color="auto"/>
                <w:right w:val="none" w:sz="0" w:space="0" w:color="auto"/>
              </w:divBdr>
              <w:divsChild>
                <w:div w:id="134033955">
                  <w:marLeft w:val="0"/>
                  <w:marRight w:val="0"/>
                  <w:marTop w:val="0"/>
                  <w:marBottom w:val="0"/>
                  <w:divBdr>
                    <w:top w:val="none" w:sz="0" w:space="0" w:color="auto"/>
                    <w:left w:val="none" w:sz="0" w:space="0" w:color="auto"/>
                    <w:bottom w:val="none" w:sz="0" w:space="0" w:color="auto"/>
                    <w:right w:val="none" w:sz="0" w:space="0" w:color="auto"/>
                  </w:divBdr>
                  <w:divsChild>
                    <w:div w:id="1270770479">
                      <w:marLeft w:val="0"/>
                      <w:marRight w:val="0"/>
                      <w:marTop w:val="0"/>
                      <w:marBottom w:val="0"/>
                      <w:divBdr>
                        <w:top w:val="none" w:sz="0" w:space="0" w:color="auto"/>
                        <w:left w:val="none" w:sz="0" w:space="0" w:color="auto"/>
                        <w:bottom w:val="none" w:sz="0" w:space="0" w:color="auto"/>
                        <w:right w:val="none" w:sz="0" w:space="0" w:color="auto"/>
                      </w:divBdr>
                      <w:divsChild>
                        <w:div w:id="600183020">
                          <w:marLeft w:val="0"/>
                          <w:marRight w:val="0"/>
                          <w:marTop w:val="0"/>
                          <w:marBottom w:val="0"/>
                          <w:divBdr>
                            <w:top w:val="none" w:sz="0" w:space="0" w:color="auto"/>
                            <w:left w:val="none" w:sz="0" w:space="0" w:color="auto"/>
                            <w:bottom w:val="none" w:sz="0" w:space="0" w:color="auto"/>
                            <w:right w:val="none" w:sz="0" w:space="0" w:color="auto"/>
                          </w:divBdr>
                          <w:divsChild>
                            <w:div w:id="4632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045464">
      <w:bodyDiv w:val="1"/>
      <w:marLeft w:val="0"/>
      <w:marRight w:val="0"/>
      <w:marTop w:val="0"/>
      <w:marBottom w:val="0"/>
      <w:divBdr>
        <w:top w:val="none" w:sz="0" w:space="0" w:color="auto"/>
        <w:left w:val="none" w:sz="0" w:space="0" w:color="auto"/>
        <w:bottom w:val="none" w:sz="0" w:space="0" w:color="auto"/>
        <w:right w:val="none" w:sz="0" w:space="0" w:color="auto"/>
      </w:divBdr>
    </w:div>
    <w:div w:id="1002702831">
      <w:bodyDiv w:val="1"/>
      <w:marLeft w:val="0"/>
      <w:marRight w:val="0"/>
      <w:marTop w:val="0"/>
      <w:marBottom w:val="0"/>
      <w:divBdr>
        <w:top w:val="none" w:sz="0" w:space="0" w:color="auto"/>
        <w:left w:val="none" w:sz="0" w:space="0" w:color="auto"/>
        <w:bottom w:val="none" w:sz="0" w:space="0" w:color="auto"/>
        <w:right w:val="none" w:sz="0" w:space="0" w:color="auto"/>
      </w:divBdr>
    </w:div>
    <w:div w:id="1027102731">
      <w:bodyDiv w:val="1"/>
      <w:marLeft w:val="0"/>
      <w:marRight w:val="0"/>
      <w:marTop w:val="0"/>
      <w:marBottom w:val="0"/>
      <w:divBdr>
        <w:top w:val="none" w:sz="0" w:space="0" w:color="auto"/>
        <w:left w:val="none" w:sz="0" w:space="0" w:color="auto"/>
        <w:bottom w:val="none" w:sz="0" w:space="0" w:color="auto"/>
        <w:right w:val="none" w:sz="0" w:space="0" w:color="auto"/>
      </w:divBdr>
      <w:divsChild>
        <w:div w:id="847521780">
          <w:marLeft w:val="0"/>
          <w:marRight w:val="0"/>
          <w:marTop w:val="0"/>
          <w:marBottom w:val="0"/>
          <w:divBdr>
            <w:top w:val="none" w:sz="0" w:space="0" w:color="auto"/>
            <w:left w:val="none" w:sz="0" w:space="0" w:color="auto"/>
            <w:bottom w:val="none" w:sz="0" w:space="0" w:color="auto"/>
            <w:right w:val="none" w:sz="0" w:space="0" w:color="auto"/>
          </w:divBdr>
          <w:divsChild>
            <w:div w:id="2129083040">
              <w:marLeft w:val="0"/>
              <w:marRight w:val="0"/>
              <w:marTop w:val="0"/>
              <w:marBottom w:val="0"/>
              <w:divBdr>
                <w:top w:val="none" w:sz="0" w:space="0" w:color="auto"/>
                <w:left w:val="none" w:sz="0" w:space="0" w:color="auto"/>
                <w:bottom w:val="none" w:sz="0" w:space="0" w:color="auto"/>
                <w:right w:val="none" w:sz="0" w:space="0" w:color="auto"/>
              </w:divBdr>
              <w:divsChild>
                <w:div w:id="603539367">
                  <w:marLeft w:val="0"/>
                  <w:marRight w:val="0"/>
                  <w:marTop w:val="0"/>
                  <w:marBottom w:val="0"/>
                  <w:divBdr>
                    <w:top w:val="none" w:sz="0" w:space="0" w:color="auto"/>
                    <w:left w:val="none" w:sz="0" w:space="0" w:color="auto"/>
                    <w:bottom w:val="none" w:sz="0" w:space="0" w:color="auto"/>
                    <w:right w:val="none" w:sz="0" w:space="0" w:color="auto"/>
                  </w:divBdr>
                  <w:divsChild>
                    <w:div w:id="1346404218">
                      <w:marLeft w:val="0"/>
                      <w:marRight w:val="0"/>
                      <w:marTop w:val="0"/>
                      <w:marBottom w:val="0"/>
                      <w:divBdr>
                        <w:top w:val="none" w:sz="0" w:space="0" w:color="auto"/>
                        <w:left w:val="none" w:sz="0" w:space="0" w:color="auto"/>
                        <w:bottom w:val="none" w:sz="0" w:space="0" w:color="auto"/>
                        <w:right w:val="none" w:sz="0" w:space="0" w:color="auto"/>
                      </w:divBdr>
                      <w:divsChild>
                        <w:div w:id="601031746">
                          <w:marLeft w:val="0"/>
                          <w:marRight w:val="0"/>
                          <w:marTop w:val="0"/>
                          <w:marBottom w:val="0"/>
                          <w:divBdr>
                            <w:top w:val="none" w:sz="0" w:space="0" w:color="auto"/>
                            <w:left w:val="none" w:sz="0" w:space="0" w:color="auto"/>
                            <w:bottom w:val="none" w:sz="0" w:space="0" w:color="auto"/>
                            <w:right w:val="none" w:sz="0" w:space="0" w:color="auto"/>
                          </w:divBdr>
                          <w:divsChild>
                            <w:div w:id="13704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7">
      <w:bodyDiv w:val="1"/>
      <w:marLeft w:val="0"/>
      <w:marRight w:val="0"/>
      <w:marTop w:val="0"/>
      <w:marBottom w:val="0"/>
      <w:divBdr>
        <w:top w:val="none" w:sz="0" w:space="0" w:color="auto"/>
        <w:left w:val="none" w:sz="0" w:space="0" w:color="auto"/>
        <w:bottom w:val="none" w:sz="0" w:space="0" w:color="auto"/>
        <w:right w:val="none" w:sz="0" w:space="0" w:color="auto"/>
      </w:divBdr>
      <w:divsChild>
        <w:div w:id="1723602804">
          <w:marLeft w:val="0"/>
          <w:marRight w:val="0"/>
          <w:marTop w:val="0"/>
          <w:marBottom w:val="0"/>
          <w:divBdr>
            <w:top w:val="none" w:sz="0" w:space="0" w:color="auto"/>
            <w:left w:val="none" w:sz="0" w:space="0" w:color="auto"/>
            <w:bottom w:val="none" w:sz="0" w:space="0" w:color="auto"/>
            <w:right w:val="none" w:sz="0" w:space="0" w:color="auto"/>
          </w:divBdr>
          <w:divsChild>
            <w:div w:id="189606894">
              <w:marLeft w:val="0"/>
              <w:marRight w:val="0"/>
              <w:marTop w:val="0"/>
              <w:marBottom w:val="0"/>
              <w:divBdr>
                <w:top w:val="none" w:sz="0" w:space="0" w:color="auto"/>
                <w:left w:val="none" w:sz="0" w:space="0" w:color="auto"/>
                <w:bottom w:val="none" w:sz="0" w:space="0" w:color="auto"/>
                <w:right w:val="none" w:sz="0" w:space="0" w:color="auto"/>
              </w:divBdr>
              <w:divsChild>
                <w:div w:id="213663815">
                  <w:marLeft w:val="0"/>
                  <w:marRight w:val="0"/>
                  <w:marTop w:val="0"/>
                  <w:marBottom w:val="0"/>
                  <w:divBdr>
                    <w:top w:val="none" w:sz="0" w:space="0" w:color="auto"/>
                    <w:left w:val="none" w:sz="0" w:space="0" w:color="auto"/>
                    <w:bottom w:val="none" w:sz="0" w:space="0" w:color="auto"/>
                    <w:right w:val="none" w:sz="0" w:space="0" w:color="auto"/>
                  </w:divBdr>
                  <w:divsChild>
                    <w:div w:id="1268736794">
                      <w:marLeft w:val="0"/>
                      <w:marRight w:val="0"/>
                      <w:marTop w:val="0"/>
                      <w:marBottom w:val="0"/>
                      <w:divBdr>
                        <w:top w:val="none" w:sz="0" w:space="0" w:color="auto"/>
                        <w:left w:val="none" w:sz="0" w:space="0" w:color="auto"/>
                        <w:bottom w:val="none" w:sz="0" w:space="0" w:color="auto"/>
                        <w:right w:val="none" w:sz="0" w:space="0" w:color="auto"/>
                      </w:divBdr>
                      <w:divsChild>
                        <w:div w:id="1916166096">
                          <w:marLeft w:val="0"/>
                          <w:marRight w:val="0"/>
                          <w:marTop w:val="0"/>
                          <w:marBottom w:val="0"/>
                          <w:divBdr>
                            <w:top w:val="none" w:sz="0" w:space="0" w:color="auto"/>
                            <w:left w:val="none" w:sz="0" w:space="0" w:color="auto"/>
                            <w:bottom w:val="none" w:sz="0" w:space="0" w:color="auto"/>
                            <w:right w:val="none" w:sz="0" w:space="0" w:color="auto"/>
                          </w:divBdr>
                          <w:divsChild>
                            <w:div w:id="1649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138129">
      <w:bodyDiv w:val="1"/>
      <w:marLeft w:val="0"/>
      <w:marRight w:val="0"/>
      <w:marTop w:val="0"/>
      <w:marBottom w:val="0"/>
      <w:divBdr>
        <w:top w:val="none" w:sz="0" w:space="0" w:color="auto"/>
        <w:left w:val="none" w:sz="0" w:space="0" w:color="auto"/>
        <w:bottom w:val="none" w:sz="0" w:space="0" w:color="auto"/>
        <w:right w:val="none" w:sz="0" w:space="0" w:color="auto"/>
      </w:divBdr>
    </w:div>
    <w:div w:id="1029572606">
      <w:bodyDiv w:val="1"/>
      <w:marLeft w:val="0"/>
      <w:marRight w:val="0"/>
      <w:marTop w:val="0"/>
      <w:marBottom w:val="0"/>
      <w:divBdr>
        <w:top w:val="none" w:sz="0" w:space="0" w:color="auto"/>
        <w:left w:val="none" w:sz="0" w:space="0" w:color="auto"/>
        <w:bottom w:val="none" w:sz="0" w:space="0" w:color="auto"/>
        <w:right w:val="none" w:sz="0" w:space="0" w:color="auto"/>
      </w:divBdr>
      <w:divsChild>
        <w:div w:id="1585912662">
          <w:marLeft w:val="0"/>
          <w:marRight w:val="0"/>
          <w:marTop w:val="0"/>
          <w:marBottom w:val="0"/>
          <w:divBdr>
            <w:top w:val="none" w:sz="0" w:space="0" w:color="auto"/>
            <w:left w:val="none" w:sz="0" w:space="0" w:color="auto"/>
            <w:bottom w:val="none" w:sz="0" w:space="0" w:color="auto"/>
            <w:right w:val="none" w:sz="0" w:space="0" w:color="auto"/>
          </w:divBdr>
          <w:divsChild>
            <w:div w:id="462701472">
              <w:marLeft w:val="0"/>
              <w:marRight w:val="0"/>
              <w:marTop w:val="0"/>
              <w:marBottom w:val="0"/>
              <w:divBdr>
                <w:top w:val="none" w:sz="0" w:space="0" w:color="auto"/>
                <w:left w:val="none" w:sz="0" w:space="0" w:color="auto"/>
                <w:bottom w:val="none" w:sz="0" w:space="0" w:color="auto"/>
                <w:right w:val="none" w:sz="0" w:space="0" w:color="auto"/>
              </w:divBdr>
              <w:divsChild>
                <w:div w:id="1188913850">
                  <w:marLeft w:val="0"/>
                  <w:marRight w:val="0"/>
                  <w:marTop w:val="0"/>
                  <w:marBottom w:val="0"/>
                  <w:divBdr>
                    <w:top w:val="none" w:sz="0" w:space="0" w:color="auto"/>
                    <w:left w:val="none" w:sz="0" w:space="0" w:color="auto"/>
                    <w:bottom w:val="none" w:sz="0" w:space="0" w:color="auto"/>
                    <w:right w:val="none" w:sz="0" w:space="0" w:color="auto"/>
                  </w:divBdr>
                  <w:divsChild>
                    <w:div w:id="69011488">
                      <w:marLeft w:val="0"/>
                      <w:marRight w:val="0"/>
                      <w:marTop w:val="0"/>
                      <w:marBottom w:val="0"/>
                      <w:divBdr>
                        <w:top w:val="none" w:sz="0" w:space="0" w:color="auto"/>
                        <w:left w:val="none" w:sz="0" w:space="0" w:color="auto"/>
                        <w:bottom w:val="none" w:sz="0" w:space="0" w:color="auto"/>
                        <w:right w:val="none" w:sz="0" w:space="0" w:color="auto"/>
                      </w:divBdr>
                      <w:divsChild>
                        <w:div w:id="1978993601">
                          <w:marLeft w:val="0"/>
                          <w:marRight w:val="0"/>
                          <w:marTop w:val="0"/>
                          <w:marBottom w:val="0"/>
                          <w:divBdr>
                            <w:top w:val="none" w:sz="0" w:space="0" w:color="auto"/>
                            <w:left w:val="none" w:sz="0" w:space="0" w:color="auto"/>
                            <w:bottom w:val="none" w:sz="0" w:space="0" w:color="auto"/>
                            <w:right w:val="none" w:sz="0" w:space="0" w:color="auto"/>
                          </w:divBdr>
                          <w:divsChild>
                            <w:div w:id="13381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395428">
      <w:bodyDiv w:val="1"/>
      <w:marLeft w:val="0"/>
      <w:marRight w:val="0"/>
      <w:marTop w:val="0"/>
      <w:marBottom w:val="0"/>
      <w:divBdr>
        <w:top w:val="none" w:sz="0" w:space="0" w:color="auto"/>
        <w:left w:val="none" w:sz="0" w:space="0" w:color="auto"/>
        <w:bottom w:val="none" w:sz="0" w:space="0" w:color="auto"/>
        <w:right w:val="none" w:sz="0" w:space="0" w:color="auto"/>
      </w:divBdr>
    </w:div>
    <w:div w:id="1042167765">
      <w:bodyDiv w:val="1"/>
      <w:marLeft w:val="0"/>
      <w:marRight w:val="0"/>
      <w:marTop w:val="0"/>
      <w:marBottom w:val="0"/>
      <w:divBdr>
        <w:top w:val="none" w:sz="0" w:space="0" w:color="auto"/>
        <w:left w:val="none" w:sz="0" w:space="0" w:color="auto"/>
        <w:bottom w:val="none" w:sz="0" w:space="0" w:color="auto"/>
        <w:right w:val="none" w:sz="0" w:space="0" w:color="auto"/>
      </w:divBdr>
      <w:divsChild>
        <w:div w:id="130295826">
          <w:marLeft w:val="0"/>
          <w:marRight w:val="0"/>
          <w:marTop w:val="0"/>
          <w:marBottom w:val="0"/>
          <w:divBdr>
            <w:top w:val="none" w:sz="0" w:space="0" w:color="auto"/>
            <w:left w:val="none" w:sz="0" w:space="0" w:color="auto"/>
            <w:bottom w:val="none" w:sz="0" w:space="0" w:color="auto"/>
            <w:right w:val="none" w:sz="0" w:space="0" w:color="auto"/>
          </w:divBdr>
          <w:divsChild>
            <w:div w:id="1610311831">
              <w:marLeft w:val="0"/>
              <w:marRight w:val="0"/>
              <w:marTop w:val="0"/>
              <w:marBottom w:val="0"/>
              <w:divBdr>
                <w:top w:val="none" w:sz="0" w:space="0" w:color="auto"/>
                <w:left w:val="none" w:sz="0" w:space="0" w:color="auto"/>
                <w:bottom w:val="none" w:sz="0" w:space="0" w:color="auto"/>
                <w:right w:val="none" w:sz="0" w:space="0" w:color="auto"/>
              </w:divBdr>
              <w:divsChild>
                <w:div w:id="581644280">
                  <w:marLeft w:val="0"/>
                  <w:marRight w:val="0"/>
                  <w:marTop w:val="0"/>
                  <w:marBottom w:val="0"/>
                  <w:divBdr>
                    <w:top w:val="none" w:sz="0" w:space="0" w:color="auto"/>
                    <w:left w:val="none" w:sz="0" w:space="0" w:color="auto"/>
                    <w:bottom w:val="none" w:sz="0" w:space="0" w:color="auto"/>
                    <w:right w:val="none" w:sz="0" w:space="0" w:color="auto"/>
                  </w:divBdr>
                  <w:divsChild>
                    <w:div w:id="1496219564">
                      <w:marLeft w:val="0"/>
                      <w:marRight w:val="0"/>
                      <w:marTop w:val="0"/>
                      <w:marBottom w:val="0"/>
                      <w:divBdr>
                        <w:top w:val="none" w:sz="0" w:space="0" w:color="auto"/>
                        <w:left w:val="none" w:sz="0" w:space="0" w:color="auto"/>
                        <w:bottom w:val="none" w:sz="0" w:space="0" w:color="auto"/>
                        <w:right w:val="none" w:sz="0" w:space="0" w:color="auto"/>
                      </w:divBdr>
                      <w:divsChild>
                        <w:div w:id="773743689">
                          <w:marLeft w:val="0"/>
                          <w:marRight w:val="0"/>
                          <w:marTop w:val="0"/>
                          <w:marBottom w:val="0"/>
                          <w:divBdr>
                            <w:top w:val="none" w:sz="0" w:space="0" w:color="auto"/>
                            <w:left w:val="none" w:sz="0" w:space="0" w:color="auto"/>
                            <w:bottom w:val="none" w:sz="0" w:space="0" w:color="auto"/>
                            <w:right w:val="none" w:sz="0" w:space="0" w:color="auto"/>
                          </w:divBdr>
                          <w:divsChild>
                            <w:div w:id="11442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4787">
      <w:bodyDiv w:val="1"/>
      <w:marLeft w:val="0"/>
      <w:marRight w:val="0"/>
      <w:marTop w:val="0"/>
      <w:marBottom w:val="0"/>
      <w:divBdr>
        <w:top w:val="none" w:sz="0" w:space="0" w:color="auto"/>
        <w:left w:val="none" w:sz="0" w:space="0" w:color="auto"/>
        <w:bottom w:val="none" w:sz="0" w:space="0" w:color="auto"/>
        <w:right w:val="none" w:sz="0" w:space="0" w:color="auto"/>
      </w:divBdr>
    </w:div>
    <w:div w:id="1049645456">
      <w:bodyDiv w:val="1"/>
      <w:marLeft w:val="0"/>
      <w:marRight w:val="0"/>
      <w:marTop w:val="0"/>
      <w:marBottom w:val="0"/>
      <w:divBdr>
        <w:top w:val="none" w:sz="0" w:space="0" w:color="auto"/>
        <w:left w:val="none" w:sz="0" w:space="0" w:color="auto"/>
        <w:bottom w:val="none" w:sz="0" w:space="0" w:color="auto"/>
        <w:right w:val="none" w:sz="0" w:space="0" w:color="auto"/>
      </w:divBdr>
    </w:div>
    <w:div w:id="1054354265">
      <w:bodyDiv w:val="1"/>
      <w:marLeft w:val="0"/>
      <w:marRight w:val="0"/>
      <w:marTop w:val="0"/>
      <w:marBottom w:val="0"/>
      <w:divBdr>
        <w:top w:val="none" w:sz="0" w:space="0" w:color="auto"/>
        <w:left w:val="none" w:sz="0" w:space="0" w:color="auto"/>
        <w:bottom w:val="none" w:sz="0" w:space="0" w:color="auto"/>
        <w:right w:val="none" w:sz="0" w:space="0" w:color="auto"/>
      </w:divBdr>
    </w:div>
    <w:div w:id="1055154980">
      <w:bodyDiv w:val="1"/>
      <w:marLeft w:val="0"/>
      <w:marRight w:val="0"/>
      <w:marTop w:val="0"/>
      <w:marBottom w:val="0"/>
      <w:divBdr>
        <w:top w:val="none" w:sz="0" w:space="0" w:color="auto"/>
        <w:left w:val="none" w:sz="0" w:space="0" w:color="auto"/>
        <w:bottom w:val="none" w:sz="0" w:space="0" w:color="auto"/>
        <w:right w:val="none" w:sz="0" w:space="0" w:color="auto"/>
      </w:divBdr>
      <w:divsChild>
        <w:div w:id="1262179018">
          <w:marLeft w:val="0"/>
          <w:marRight w:val="0"/>
          <w:marTop w:val="0"/>
          <w:marBottom w:val="0"/>
          <w:divBdr>
            <w:top w:val="none" w:sz="0" w:space="0" w:color="auto"/>
            <w:left w:val="none" w:sz="0" w:space="0" w:color="auto"/>
            <w:bottom w:val="none" w:sz="0" w:space="0" w:color="auto"/>
            <w:right w:val="none" w:sz="0" w:space="0" w:color="auto"/>
          </w:divBdr>
          <w:divsChild>
            <w:div w:id="564268542">
              <w:marLeft w:val="0"/>
              <w:marRight w:val="0"/>
              <w:marTop w:val="0"/>
              <w:marBottom w:val="0"/>
              <w:divBdr>
                <w:top w:val="none" w:sz="0" w:space="0" w:color="auto"/>
                <w:left w:val="none" w:sz="0" w:space="0" w:color="auto"/>
                <w:bottom w:val="none" w:sz="0" w:space="0" w:color="auto"/>
                <w:right w:val="none" w:sz="0" w:space="0" w:color="auto"/>
              </w:divBdr>
              <w:divsChild>
                <w:div w:id="1888059242">
                  <w:marLeft w:val="0"/>
                  <w:marRight w:val="0"/>
                  <w:marTop w:val="0"/>
                  <w:marBottom w:val="0"/>
                  <w:divBdr>
                    <w:top w:val="none" w:sz="0" w:space="0" w:color="auto"/>
                    <w:left w:val="none" w:sz="0" w:space="0" w:color="auto"/>
                    <w:bottom w:val="none" w:sz="0" w:space="0" w:color="auto"/>
                    <w:right w:val="none" w:sz="0" w:space="0" w:color="auto"/>
                  </w:divBdr>
                  <w:divsChild>
                    <w:div w:id="2028410597">
                      <w:marLeft w:val="0"/>
                      <w:marRight w:val="0"/>
                      <w:marTop w:val="0"/>
                      <w:marBottom w:val="0"/>
                      <w:divBdr>
                        <w:top w:val="none" w:sz="0" w:space="0" w:color="auto"/>
                        <w:left w:val="none" w:sz="0" w:space="0" w:color="auto"/>
                        <w:bottom w:val="none" w:sz="0" w:space="0" w:color="auto"/>
                        <w:right w:val="none" w:sz="0" w:space="0" w:color="auto"/>
                      </w:divBdr>
                      <w:divsChild>
                        <w:div w:id="893657904">
                          <w:marLeft w:val="0"/>
                          <w:marRight w:val="0"/>
                          <w:marTop w:val="0"/>
                          <w:marBottom w:val="0"/>
                          <w:divBdr>
                            <w:top w:val="none" w:sz="0" w:space="0" w:color="auto"/>
                            <w:left w:val="none" w:sz="0" w:space="0" w:color="auto"/>
                            <w:bottom w:val="none" w:sz="0" w:space="0" w:color="auto"/>
                            <w:right w:val="none" w:sz="0" w:space="0" w:color="auto"/>
                          </w:divBdr>
                          <w:divsChild>
                            <w:div w:id="3181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135583">
      <w:bodyDiv w:val="1"/>
      <w:marLeft w:val="0"/>
      <w:marRight w:val="0"/>
      <w:marTop w:val="0"/>
      <w:marBottom w:val="0"/>
      <w:divBdr>
        <w:top w:val="none" w:sz="0" w:space="0" w:color="auto"/>
        <w:left w:val="none" w:sz="0" w:space="0" w:color="auto"/>
        <w:bottom w:val="none" w:sz="0" w:space="0" w:color="auto"/>
        <w:right w:val="none" w:sz="0" w:space="0" w:color="auto"/>
      </w:divBdr>
      <w:divsChild>
        <w:div w:id="301234092">
          <w:marLeft w:val="0"/>
          <w:marRight w:val="0"/>
          <w:marTop w:val="0"/>
          <w:marBottom w:val="0"/>
          <w:divBdr>
            <w:top w:val="none" w:sz="0" w:space="0" w:color="auto"/>
            <w:left w:val="none" w:sz="0" w:space="0" w:color="auto"/>
            <w:bottom w:val="none" w:sz="0" w:space="0" w:color="auto"/>
            <w:right w:val="none" w:sz="0" w:space="0" w:color="auto"/>
          </w:divBdr>
          <w:divsChild>
            <w:div w:id="1227186487">
              <w:marLeft w:val="0"/>
              <w:marRight w:val="0"/>
              <w:marTop w:val="0"/>
              <w:marBottom w:val="0"/>
              <w:divBdr>
                <w:top w:val="none" w:sz="0" w:space="0" w:color="auto"/>
                <w:left w:val="none" w:sz="0" w:space="0" w:color="auto"/>
                <w:bottom w:val="none" w:sz="0" w:space="0" w:color="auto"/>
                <w:right w:val="none" w:sz="0" w:space="0" w:color="auto"/>
              </w:divBdr>
              <w:divsChild>
                <w:div w:id="1003046395">
                  <w:marLeft w:val="0"/>
                  <w:marRight w:val="0"/>
                  <w:marTop w:val="0"/>
                  <w:marBottom w:val="0"/>
                  <w:divBdr>
                    <w:top w:val="none" w:sz="0" w:space="0" w:color="auto"/>
                    <w:left w:val="none" w:sz="0" w:space="0" w:color="auto"/>
                    <w:bottom w:val="none" w:sz="0" w:space="0" w:color="auto"/>
                    <w:right w:val="none" w:sz="0" w:space="0" w:color="auto"/>
                  </w:divBdr>
                  <w:divsChild>
                    <w:div w:id="2080978379">
                      <w:marLeft w:val="0"/>
                      <w:marRight w:val="0"/>
                      <w:marTop w:val="0"/>
                      <w:marBottom w:val="0"/>
                      <w:divBdr>
                        <w:top w:val="none" w:sz="0" w:space="0" w:color="auto"/>
                        <w:left w:val="none" w:sz="0" w:space="0" w:color="auto"/>
                        <w:bottom w:val="none" w:sz="0" w:space="0" w:color="auto"/>
                        <w:right w:val="none" w:sz="0" w:space="0" w:color="auto"/>
                      </w:divBdr>
                      <w:divsChild>
                        <w:div w:id="124155455">
                          <w:marLeft w:val="0"/>
                          <w:marRight w:val="0"/>
                          <w:marTop w:val="0"/>
                          <w:marBottom w:val="0"/>
                          <w:divBdr>
                            <w:top w:val="none" w:sz="0" w:space="0" w:color="auto"/>
                            <w:left w:val="none" w:sz="0" w:space="0" w:color="auto"/>
                            <w:bottom w:val="none" w:sz="0" w:space="0" w:color="auto"/>
                            <w:right w:val="none" w:sz="0" w:space="0" w:color="auto"/>
                          </w:divBdr>
                          <w:divsChild>
                            <w:div w:id="10978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17448">
      <w:bodyDiv w:val="1"/>
      <w:marLeft w:val="0"/>
      <w:marRight w:val="0"/>
      <w:marTop w:val="0"/>
      <w:marBottom w:val="0"/>
      <w:divBdr>
        <w:top w:val="none" w:sz="0" w:space="0" w:color="auto"/>
        <w:left w:val="none" w:sz="0" w:space="0" w:color="auto"/>
        <w:bottom w:val="none" w:sz="0" w:space="0" w:color="auto"/>
        <w:right w:val="none" w:sz="0" w:space="0" w:color="auto"/>
      </w:divBdr>
      <w:divsChild>
        <w:div w:id="472257666">
          <w:marLeft w:val="0"/>
          <w:marRight w:val="0"/>
          <w:marTop w:val="0"/>
          <w:marBottom w:val="0"/>
          <w:divBdr>
            <w:top w:val="none" w:sz="0" w:space="0" w:color="auto"/>
            <w:left w:val="none" w:sz="0" w:space="0" w:color="auto"/>
            <w:bottom w:val="none" w:sz="0" w:space="0" w:color="auto"/>
            <w:right w:val="none" w:sz="0" w:space="0" w:color="auto"/>
          </w:divBdr>
          <w:divsChild>
            <w:div w:id="1373993029">
              <w:marLeft w:val="0"/>
              <w:marRight w:val="0"/>
              <w:marTop w:val="0"/>
              <w:marBottom w:val="0"/>
              <w:divBdr>
                <w:top w:val="none" w:sz="0" w:space="0" w:color="auto"/>
                <w:left w:val="none" w:sz="0" w:space="0" w:color="auto"/>
                <w:bottom w:val="none" w:sz="0" w:space="0" w:color="auto"/>
                <w:right w:val="none" w:sz="0" w:space="0" w:color="auto"/>
              </w:divBdr>
              <w:divsChild>
                <w:div w:id="400569533">
                  <w:marLeft w:val="0"/>
                  <w:marRight w:val="0"/>
                  <w:marTop w:val="0"/>
                  <w:marBottom w:val="0"/>
                  <w:divBdr>
                    <w:top w:val="none" w:sz="0" w:space="0" w:color="auto"/>
                    <w:left w:val="none" w:sz="0" w:space="0" w:color="auto"/>
                    <w:bottom w:val="none" w:sz="0" w:space="0" w:color="auto"/>
                    <w:right w:val="none" w:sz="0" w:space="0" w:color="auto"/>
                  </w:divBdr>
                  <w:divsChild>
                    <w:div w:id="1798141714">
                      <w:marLeft w:val="0"/>
                      <w:marRight w:val="0"/>
                      <w:marTop w:val="0"/>
                      <w:marBottom w:val="0"/>
                      <w:divBdr>
                        <w:top w:val="none" w:sz="0" w:space="0" w:color="auto"/>
                        <w:left w:val="none" w:sz="0" w:space="0" w:color="auto"/>
                        <w:bottom w:val="none" w:sz="0" w:space="0" w:color="auto"/>
                        <w:right w:val="none" w:sz="0" w:space="0" w:color="auto"/>
                      </w:divBdr>
                      <w:divsChild>
                        <w:div w:id="1988237990">
                          <w:marLeft w:val="0"/>
                          <w:marRight w:val="0"/>
                          <w:marTop w:val="0"/>
                          <w:marBottom w:val="0"/>
                          <w:divBdr>
                            <w:top w:val="none" w:sz="0" w:space="0" w:color="auto"/>
                            <w:left w:val="none" w:sz="0" w:space="0" w:color="auto"/>
                            <w:bottom w:val="none" w:sz="0" w:space="0" w:color="auto"/>
                            <w:right w:val="none" w:sz="0" w:space="0" w:color="auto"/>
                          </w:divBdr>
                          <w:divsChild>
                            <w:div w:id="11197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230861">
      <w:bodyDiv w:val="1"/>
      <w:marLeft w:val="0"/>
      <w:marRight w:val="0"/>
      <w:marTop w:val="0"/>
      <w:marBottom w:val="0"/>
      <w:divBdr>
        <w:top w:val="none" w:sz="0" w:space="0" w:color="auto"/>
        <w:left w:val="none" w:sz="0" w:space="0" w:color="auto"/>
        <w:bottom w:val="none" w:sz="0" w:space="0" w:color="auto"/>
        <w:right w:val="none" w:sz="0" w:space="0" w:color="auto"/>
      </w:divBdr>
      <w:divsChild>
        <w:div w:id="10373794">
          <w:marLeft w:val="0"/>
          <w:marRight w:val="0"/>
          <w:marTop w:val="0"/>
          <w:marBottom w:val="0"/>
          <w:divBdr>
            <w:top w:val="none" w:sz="0" w:space="0" w:color="auto"/>
            <w:left w:val="none" w:sz="0" w:space="0" w:color="auto"/>
            <w:bottom w:val="none" w:sz="0" w:space="0" w:color="auto"/>
            <w:right w:val="none" w:sz="0" w:space="0" w:color="auto"/>
          </w:divBdr>
          <w:divsChild>
            <w:div w:id="1500389578">
              <w:marLeft w:val="0"/>
              <w:marRight w:val="0"/>
              <w:marTop w:val="0"/>
              <w:marBottom w:val="0"/>
              <w:divBdr>
                <w:top w:val="none" w:sz="0" w:space="0" w:color="auto"/>
                <w:left w:val="none" w:sz="0" w:space="0" w:color="auto"/>
                <w:bottom w:val="none" w:sz="0" w:space="0" w:color="auto"/>
                <w:right w:val="none" w:sz="0" w:space="0" w:color="auto"/>
              </w:divBdr>
              <w:divsChild>
                <w:div w:id="1129474394">
                  <w:marLeft w:val="0"/>
                  <w:marRight w:val="0"/>
                  <w:marTop w:val="0"/>
                  <w:marBottom w:val="0"/>
                  <w:divBdr>
                    <w:top w:val="none" w:sz="0" w:space="0" w:color="auto"/>
                    <w:left w:val="none" w:sz="0" w:space="0" w:color="auto"/>
                    <w:bottom w:val="none" w:sz="0" w:space="0" w:color="auto"/>
                    <w:right w:val="none" w:sz="0" w:space="0" w:color="auto"/>
                  </w:divBdr>
                  <w:divsChild>
                    <w:div w:id="1209994876">
                      <w:marLeft w:val="0"/>
                      <w:marRight w:val="0"/>
                      <w:marTop w:val="0"/>
                      <w:marBottom w:val="0"/>
                      <w:divBdr>
                        <w:top w:val="none" w:sz="0" w:space="0" w:color="auto"/>
                        <w:left w:val="none" w:sz="0" w:space="0" w:color="auto"/>
                        <w:bottom w:val="none" w:sz="0" w:space="0" w:color="auto"/>
                        <w:right w:val="none" w:sz="0" w:space="0" w:color="auto"/>
                      </w:divBdr>
                      <w:divsChild>
                        <w:div w:id="404181857">
                          <w:marLeft w:val="0"/>
                          <w:marRight w:val="0"/>
                          <w:marTop w:val="0"/>
                          <w:marBottom w:val="0"/>
                          <w:divBdr>
                            <w:top w:val="none" w:sz="0" w:space="0" w:color="auto"/>
                            <w:left w:val="none" w:sz="0" w:space="0" w:color="auto"/>
                            <w:bottom w:val="none" w:sz="0" w:space="0" w:color="auto"/>
                            <w:right w:val="none" w:sz="0" w:space="0" w:color="auto"/>
                          </w:divBdr>
                          <w:divsChild>
                            <w:div w:id="11418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09954">
      <w:bodyDiv w:val="1"/>
      <w:marLeft w:val="0"/>
      <w:marRight w:val="0"/>
      <w:marTop w:val="0"/>
      <w:marBottom w:val="0"/>
      <w:divBdr>
        <w:top w:val="none" w:sz="0" w:space="0" w:color="auto"/>
        <w:left w:val="none" w:sz="0" w:space="0" w:color="auto"/>
        <w:bottom w:val="none" w:sz="0" w:space="0" w:color="auto"/>
        <w:right w:val="none" w:sz="0" w:space="0" w:color="auto"/>
      </w:divBdr>
      <w:divsChild>
        <w:div w:id="1677228763">
          <w:marLeft w:val="0"/>
          <w:marRight w:val="0"/>
          <w:marTop w:val="0"/>
          <w:marBottom w:val="0"/>
          <w:divBdr>
            <w:top w:val="none" w:sz="0" w:space="0" w:color="auto"/>
            <w:left w:val="none" w:sz="0" w:space="0" w:color="auto"/>
            <w:bottom w:val="none" w:sz="0" w:space="0" w:color="auto"/>
            <w:right w:val="none" w:sz="0" w:space="0" w:color="auto"/>
          </w:divBdr>
          <w:divsChild>
            <w:div w:id="622007200">
              <w:marLeft w:val="0"/>
              <w:marRight w:val="0"/>
              <w:marTop w:val="0"/>
              <w:marBottom w:val="0"/>
              <w:divBdr>
                <w:top w:val="none" w:sz="0" w:space="0" w:color="auto"/>
                <w:left w:val="none" w:sz="0" w:space="0" w:color="auto"/>
                <w:bottom w:val="none" w:sz="0" w:space="0" w:color="auto"/>
                <w:right w:val="none" w:sz="0" w:space="0" w:color="auto"/>
              </w:divBdr>
              <w:divsChild>
                <w:div w:id="1795442534">
                  <w:marLeft w:val="0"/>
                  <w:marRight w:val="0"/>
                  <w:marTop w:val="0"/>
                  <w:marBottom w:val="0"/>
                  <w:divBdr>
                    <w:top w:val="none" w:sz="0" w:space="0" w:color="auto"/>
                    <w:left w:val="none" w:sz="0" w:space="0" w:color="auto"/>
                    <w:bottom w:val="none" w:sz="0" w:space="0" w:color="auto"/>
                    <w:right w:val="none" w:sz="0" w:space="0" w:color="auto"/>
                  </w:divBdr>
                  <w:divsChild>
                    <w:div w:id="291180624">
                      <w:marLeft w:val="0"/>
                      <w:marRight w:val="0"/>
                      <w:marTop w:val="0"/>
                      <w:marBottom w:val="0"/>
                      <w:divBdr>
                        <w:top w:val="none" w:sz="0" w:space="0" w:color="auto"/>
                        <w:left w:val="none" w:sz="0" w:space="0" w:color="auto"/>
                        <w:bottom w:val="none" w:sz="0" w:space="0" w:color="auto"/>
                        <w:right w:val="none" w:sz="0" w:space="0" w:color="auto"/>
                      </w:divBdr>
                      <w:divsChild>
                        <w:div w:id="602035597">
                          <w:marLeft w:val="0"/>
                          <w:marRight w:val="0"/>
                          <w:marTop w:val="0"/>
                          <w:marBottom w:val="0"/>
                          <w:divBdr>
                            <w:top w:val="none" w:sz="0" w:space="0" w:color="auto"/>
                            <w:left w:val="none" w:sz="0" w:space="0" w:color="auto"/>
                            <w:bottom w:val="none" w:sz="0" w:space="0" w:color="auto"/>
                            <w:right w:val="none" w:sz="0" w:space="0" w:color="auto"/>
                          </w:divBdr>
                          <w:divsChild>
                            <w:div w:id="19712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699754">
      <w:bodyDiv w:val="1"/>
      <w:marLeft w:val="0"/>
      <w:marRight w:val="0"/>
      <w:marTop w:val="0"/>
      <w:marBottom w:val="0"/>
      <w:divBdr>
        <w:top w:val="none" w:sz="0" w:space="0" w:color="auto"/>
        <w:left w:val="none" w:sz="0" w:space="0" w:color="auto"/>
        <w:bottom w:val="none" w:sz="0" w:space="0" w:color="auto"/>
        <w:right w:val="none" w:sz="0" w:space="0" w:color="auto"/>
      </w:divBdr>
      <w:divsChild>
        <w:div w:id="1475829641">
          <w:marLeft w:val="0"/>
          <w:marRight w:val="0"/>
          <w:marTop w:val="0"/>
          <w:marBottom w:val="0"/>
          <w:divBdr>
            <w:top w:val="none" w:sz="0" w:space="0" w:color="auto"/>
            <w:left w:val="none" w:sz="0" w:space="0" w:color="auto"/>
            <w:bottom w:val="none" w:sz="0" w:space="0" w:color="auto"/>
            <w:right w:val="none" w:sz="0" w:space="0" w:color="auto"/>
          </w:divBdr>
          <w:divsChild>
            <w:div w:id="36514067">
              <w:marLeft w:val="0"/>
              <w:marRight w:val="0"/>
              <w:marTop w:val="0"/>
              <w:marBottom w:val="0"/>
              <w:divBdr>
                <w:top w:val="none" w:sz="0" w:space="0" w:color="auto"/>
                <w:left w:val="none" w:sz="0" w:space="0" w:color="auto"/>
                <w:bottom w:val="none" w:sz="0" w:space="0" w:color="auto"/>
                <w:right w:val="none" w:sz="0" w:space="0" w:color="auto"/>
              </w:divBdr>
              <w:divsChild>
                <w:div w:id="1463226466">
                  <w:marLeft w:val="0"/>
                  <w:marRight w:val="0"/>
                  <w:marTop w:val="0"/>
                  <w:marBottom w:val="0"/>
                  <w:divBdr>
                    <w:top w:val="none" w:sz="0" w:space="0" w:color="auto"/>
                    <w:left w:val="none" w:sz="0" w:space="0" w:color="auto"/>
                    <w:bottom w:val="none" w:sz="0" w:space="0" w:color="auto"/>
                    <w:right w:val="none" w:sz="0" w:space="0" w:color="auto"/>
                  </w:divBdr>
                  <w:divsChild>
                    <w:div w:id="372846047">
                      <w:marLeft w:val="0"/>
                      <w:marRight w:val="0"/>
                      <w:marTop w:val="0"/>
                      <w:marBottom w:val="0"/>
                      <w:divBdr>
                        <w:top w:val="none" w:sz="0" w:space="0" w:color="auto"/>
                        <w:left w:val="none" w:sz="0" w:space="0" w:color="auto"/>
                        <w:bottom w:val="none" w:sz="0" w:space="0" w:color="auto"/>
                        <w:right w:val="none" w:sz="0" w:space="0" w:color="auto"/>
                      </w:divBdr>
                      <w:divsChild>
                        <w:div w:id="838934067">
                          <w:marLeft w:val="0"/>
                          <w:marRight w:val="0"/>
                          <w:marTop w:val="0"/>
                          <w:marBottom w:val="0"/>
                          <w:divBdr>
                            <w:top w:val="none" w:sz="0" w:space="0" w:color="auto"/>
                            <w:left w:val="none" w:sz="0" w:space="0" w:color="auto"/>
                            <w:bottom w:val="none" w:sz="0" w:space="0" w:color="auto"/>
                            <w:right w:val="none" w:sz="0" w:space="0" w:color="auto"/>
                          </w:divBdr>
                          <w:divsChild>
                            <w:div w:id="17385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582">
      <w:bodyDiv w:val="1"/>
      <w:marLeft w:val="0"/>
      <w:marRight w:val="0"/>
      <w:marTop w:val="0"/>
      <w:marBottom w:val="0"/>
      <w:divBdr>
        <w:top w:val="none" w:sz="0" w:space="0" w:color="auto"/>
        <w:left w:val="none" w:sz="0" w:space="0" w:color="auto"/>
        <w:bottom w:val="none" w:sz="0" w:space="0" w:color="auto"/>
        <w:right w:val="none" w:sz="0" w:space="0" w:color="auto"/>
      </w:divBdr>
      <w:divsChild>
        <w:div w:id="1448893064">
          <w:marLeft w:val="0"/>
          <w:marRight w:val="0"/>
          <w:marTop w:val="0"/>
          <w:marBottom w:val="0"/>
          <w:divBdr>
            <w:top w:val="none" w:sz="0" w:space="0" w:color="auto"/>
            <w:left w:val="none" w:sz="0" w:space="0" w:color="auto"/>
            <w:bottom w:val="none" w:sz="0" w:space="0" w:color="auto"/>
            <w:right w:val="none" w:sz="0" w:space="0" w:color="auto"/>
          </w:divBdr>
          <w:divsChild>
            <w:div w:id="1603999824">
              <w:marLeft w:val="0"/>
              <w:marRight w:val="0"/>
              <w:marTop w:val="0"/>
              <w:marBottom w:val="0"/>
              <w:divBdr>
                <w:top w:val="none" w:sz="0" w:space="0" w:color="auto"/>
                <w:left w:val="none" w:sz="0" w:space="0" w:color="auto"/>
                <w:bottom w:val="none" w:sz="0" w:space="0" w:color="auto"/>
                <w:right w:val="none" w:sz="0" w:space="0" w:color="auto"/>
              </w:divBdr>
              <w:divsChild>
                <w:div w:id="2128037945">
                  <w:marLeft w:val="0"/>
                  <w:marRight w:val="0"/>
                  <w:marTop w:val="0"/>
                  <w:marBottom w:val="0"/>
                  <w:divBdr>
                    <w:top w:val="none" w:sz="0" w:space="0" w:color="auto"/>
                    <w:left w:val="none" w:sz="0" w:space="0" w:color="auto"/>
                    <w:bottom w:val="none" w:sz="0" w:space="0" w:color="auto"/>
                    <w:right w:val="none" w:sz="0" w:space="0" w:color="auto"/>
                  </w:divBdr>
                  <w:divsChild>
                    <w:div w:id="2040275557">
                      <w:marLeft w:val="0"/>
                      <w:marRight w:val="0"/>
                      <w:marTop w:val="0"/>
                      <w:marBottom w:val="0"/>
                      <w:divBdr>
                        <w:top w:val="none" w:sz="0" w:space="0" w:color="auto"/>
                        <w:left w:val="none" w:sz="0" w:space="0" w:color="auto"/>
                        <w:bottom w:val="none" w:sz="0" w:space="0" w:color="auto"/>
                        <w:right w:val="none" w:sz="0" w:space="0" w:color="auto"/>
                      </w:divBdr>
                      <w:divsChild>
                        <w:div w:id="150877888">
                          <w:marLeft w:val="0"/>
                          <w:marRight w:val="0"/>
                          <w:marTop w:val="0"/>
                          <w:marBottom w:val="0"/>
                          <w:divBdr>
                            <w:top w:val="none" w:sz="0" w:space="0" w:color="auto"/>
                            <w:left w:val="none" w:sz="0" w:space="0" w:color="auto"/>
                            <w:bottom w:val="none" w:sz="0" w:space="0" w:color="auto"/>
                            <w:right w:val="none" w:sz="0" w:space="0" w:color="auto"/>
                          </w:divBdr>
                          <w:divsChild>
                            <w:div w:id="3928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726808">
      <w:bodyDiv w:val="1"/>
      <w:marLeft w:val="0"/>
      <w:marRight w:val="0"/>
      <w:marTop w:val="0"/>
      <w:marBottom w:val="0"/>
      <w:divBdr>
        <w:top w:val="none" w:sz="0" w:space="0" w:color="auto"/>
        <w:left w:val="none" w:sz="0" w:space="0" w:color="auto"/>
        <w:bottom w:val="none" w:sz="0" w:space="0" w:color="auto"/>
        <w:right w:val="none" w:sz="0" w:space="0" w:color="auto"/>
      </w:divBdr>
    </w:div>
    <w:div w:id="1088305971">
      <w:bodyDiv w:val="1"/>
      <w:marLeft w:val="0"/>
      <w:marRight w:val="0"/>
      <w:marTop w:val="0"/>
      <w:marBottom w:val="0"/>
      <w:divBdr>
        <w:top w:val="none" w:sz="0" w:space="0" w:color="auto"/>
        <w:left w:val="none" w:sz="0" w:space="0" w:color="auto"/>
        <w:bottom w:val="none" w:sz="0" w:space="0" w:color="auto"/>
        <w:right w:val="none" w:sz="0" w:space="0" w:color="auto"/>
      </w:divBdr>
      <w:divsChild>
        <w:div w:id="2106337351">
          <w:marLeft w:val="0"/>
          <w:marRight w:val="0"/>
          <w:marTop w:val="0"/>
          <w:marBottom w:val="0"/>
          <w:divBdr>
            <w:top w:val="none" w:sz="0" w:space="0" w:color="auto"/>
            <w:left w:val="none" w:sz="0" w:space="0" w:color="auto"/>
            <w:bottom w:val="none" w:sz="0" w:space="0" w:color="auto"/>
            <w:right w:val="none" w:sz="0" w:space="0" w:color="auto"/>
          </w:divBdr>
          <w:divsChild>
            <w:div w:id="534392044">
              <w:marLeft w:val="0"/>
              <w:marRight w:val="0"/>
              <w:marTop w:val="0"/>
              <w:marBottom w:val="0"/>
              <w:divBdr>
                <w:top w:val="none" w:sz="0" w:space="0" w:color="auto"/>
                <w:left w:val="none" w:sz="0" w:space="0" w:color="auto"/>
                <w:bottom w:val="none" w:sz="0" w:space="0" w:color="auto"/>
                <w:right w:val="none" w:sz="0" w:space="0" w:color="auto"/>
              </w:divBdr>
              <w:divsChild>
                <w:div w:id="993870877">
                  <w:marLeft w:val="0"/>
                  <w:marRight w:val="0"/>
                  <w:marTop w:val="0"/>
                  <w:marBottom w:val="0"/>
                  <w:divBdr>
                    <w:top w:val="none" w:sz="0" w:space="0" w:color="auto"/>
                    <w:left w:val="none" w:sz="0" w:space="0" w:color="auto"/>
                    <w:bottom w:val="none" w:sz="0" w:space="0" w:color="auto"/>
                    <w:right w:val="none" w:sz="0" w:space="0" w:color="auto"/>
                  </w:divBdr>
                  <w:divsChild>
                    <w:div w:id="2013026762">
                      <w:marLeft w:val="0"/>
                      <w:marRight w:val="0"/>
                      <w:marTop w:val="0"/>
                      <w:marBottom w:val="0"/>
                      <w:divBdr>
                        <w:top w:val="none" w:sz="0" w:space="0" w:color="auto"/>
                        <w:left w:val="none" w:sz="0" w:space="0" w:color="auto"/>
                        <w:bottom w:val="none" w:sz="0" w:space="0" w:color="auto"/>
                        <w:right w:val="none" w:sz="0" w:space="0" w:color="auto"/>
                      </w:divBdr>
                      <w:divsChild>
                        <w:div w:id="1064332549">
                          <w:marLeft w:val="0"/>
                          <w:marRight w:val="0"/>
                          <w:marTop w:val="0"/>
                          <w:marBottom w:val="0"/>
                          <w:divBdr>
                            <w:top w:val="none" w:sz="0" w:space="0" w:color="auto"/>
                            <w:left w:val="none" w:sz="0" w:space="0" w:color="auto"/>
                            <w:bottom w:val="none" w:sz="0" w:space="0" w:color="auto"/>
                            <w:right w:val="none" w:sz="0" w:space="0" w:color="auto"/>
                          </w:divBdr>
                          <w:divsChild>
                            <w:div w:id="8393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195985">
      <w:bodyDiv w:val="1"/>
      <w:marLeft w:val="0"/>
      <w:marRight w:val="0"/>
      <w:marTop w:val="0"/>
      <w:marBottom w:val="0"/>
      <w:divBdr>
        <w:top w:val="none" w:sz="0" w:space="0" w:color="auto"/>
        <w:left w:val="none" w:sz="0" w:space="0" w:color="auto"/>
        <w:bottom w:val="none" w:sz="0" w:space="0" w:color="auto"/>
        <w:right w:val="none" w:sz="0" w:space="0" w:color="auto"/>
      </w:divBdr>
    </w:div>
    <w:div w:id="1098670974">
      <w:bodyDiv w:val="1"/>
      <w:marLeft w:val="0"/>
      <w:marRight w:val="0"/>
      <w:marTop w:val="0"/>
      <w:marBottom w:val="0"/>
      <w:divBdr>
        <w:top w:val="none" w:sz="0" w:space="0" w:color="auto"/>
        <w:left w:val="none" w:sz="0" w:space="0" w:color="auto"/>
        <w:bottom w:val="none" w:sz="0" w:space="0" w:color="auto"/>
        <w:right w:val="none" w:sz="0" w:space="0" w:color="auto"/>
      </w:divBdr>
      <w:divsChild>
        <w:div w:id="81806619">
          <w:marLeft w:val="0"/>
          <w:marRight w:val="0"/>
          <w:marTop w:val="0"/>
          <w:marBottom w:val="0"/>
          <w:divBdr>
            <w:top w:val="none" w:sz="0" w:space="0" w:color="auto"/>
            <w:left w:val="none" w:sz="0" w:space="0" w:color="auto"/>
            <w:bottom w:val="none" w:sz="0" w:space="0" w:color="auto"/>
            <w:right w:val="none" w:sz="0" w:space="0" w:color="auto"/>
          </w:divBdr>
          <w:divsChild>
            <w:div w:id="1559247439">
              <w:marLeft w:val="0"/>
              <w:marRight w:val="0"/>
              <w:marTop w:val="0"/>
              <w:marBottom w:val="0"/>
              <w:divBdr>
                <w:top w:val="none" w:sz="0" w:space="0" w:color="auto"/>
                <w:left w:val="none" w:sz="0" w:space="0" w:color="auto"/>
                <w:bottom w:val="none" w:sz="0" w:space="0" w:color="auto"/>
                <w:right w:val="none" w:sz="0" w:space="0" w:color="auto"/>
              </w:divBdr>
              <w:divsChild>
                <w:div w:id="1411736011">
                  <w:marLeft w:val="0"/>
                  <w:marRight w:val="0"/>
                  <w:marTop w:val="0"/>
                  <w:marBottom w:val="0"/>
                  <w:divBdr>
                    <w:top w:val="none" w:sz="0" w:space="0" w:color="auto"/>
                    <w:left w:val="none" w:sz="0" w:space="0" w:color="auto"/>
                    <w:bottom w:val="none" w:sz="0" w:space="0" w:color="auto"/>
                    <w:right w:val="none" w:sz="0" w:space="0" w:color="auto"/>
                  </w:divBdr>
                  <w:divsChild>
                    <w:div w:id="1554999696">
                      <w:marLeft w:val="0"/>
                      <w:marRight w:val="0"/>
                      <w:marTop w:val="0"/>
                      <w:marBottom w:val="0"/>
                      <w:divBdr>
                        <w:top w:val="none" w:sz="0" w:space="0" w:color="auto"/>
                        <w:left w:val="none" w:sz="0" w:space="0" w:color="auto"/>
                        <w:bottom w:val="none" w:sz="0" w:space="0" w:color="auto"/>
                        <w:right w:val="none" w:sz="0" w:space="0" w:color="auto"/>
                      </w:divBdr>
                      <w:divsChild>
                        <w:div w:id="615673065">
                          <w:marLeft w:val="0"/>
                          <w:marRight w:val="0"/>
                          <w:marTop w:val="0"/>
                          <w:marBottom w:val="0"/>
                          <w:divBdr>
                            <w:top w:val="none" w:sz="0" w:space="0" w:color="auto"/>
                            <w:left w:val="none" w:sz="0" w:space="0" w:color="auto"/>
                            <w:bottom w:val="none" w:sz="0" w:space="0" w:color="auto"/>
                            <w:right w:val="none" w:sz="0" w:space="0" w:color="auto"/>
                          </w:divBdr>
                          <w:divsChild>
                            <w:div w:id="2019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761983">
      <w:bodyDiv w:val="1"/>
      <w:marLeft w:val="0"/>
      <w:marRight w:val="0"/>
      <w:marTop w:val="0"/>
      <w:marBottom w:val="0"/>
      <w:divBdr>
        <w:top w:val="none" w:sz="0" w:space="0" w:color="auto"/>
        <w:left w:val="none" w:sz="0" w:space="0" w:color="auto"/>
        <w:bottom w:val="none" w:sz="0" w:space="0" w:color="auto"/>
        <w:right w:val="none" w:sz="0" w:space="0" w:color="auto"/>
      </w:divBdr>
    </w:div>
    <w:div w:id="1102190714">
      <w:bodyDiv w:val="1"/>
      <w:marLeft w:val="0"/>
      <w:marRight w:val="0"/>
      <w:marTop w:val="0"/>
      <w:marBottom w:val="0"/>
      <w:divBdr>
        <w:top w:val="none" w:sz="0" w:space="0" w:color="auto"/>
        <w:left w:val="none" w:sz="0" w:space="0" w:color="auto"/>
        <w:bottom w:val="none" w:sz="0" w:space="0" w:color="auto"/>
        <w:right w:val="none" w:sz="0" w:space="0" w:color="auto"/>
      </w:divBdr>
    </w:div>
    <w:div w:id="1103111169">
      <w:bodyDiv w:val="1"/>
      <w:marLeft w:val="0"/>
      <w:marRight w:val="0"/>
      <w:marTop w:val="0"/>
      <w:marBottom w:val="0"/>
      <w:divBdr>
        <w:top w:val="none" w:sz="0" w:space="0" w:color="auto"/>
        <w:left w:val="none" w:sz="0" w:space="0" w:color="auto"/>
        <w:bottom w:val="none" w:sz="0" w:space="0" w:color="auto"/>
        <w:right w:val="none" w:sz="0" w:space="0" w:color="auto"/>
      </w:divBdr>
    </w:div>
    <w:div w:id="1104569125">
      <w:bodyDiv w:val="1"/>
      <w:marLeft w:val="0"/>
      <w:marRight w:val="0"/>
      <w:marTop w:val="0"/>
      <w:marBottom w:val="0"/>
      <w:divBdr>
        <w:top w:val="none" w:sz="0" w:space="0" w:color="auto"/>
        <w:left w:val="none" w:sz="0" w:space="0" w:color="auto"/>
        <w:bottom w:val="none" w:sz="0" w:space="0" w:color="auto"/>
        <w:right w:val="none" w:sz="0" w:space="0" w:color="auto"/>
      </w:divBdr>
    </w:div>
    <w:div w:id="1105079621">
      <w:bodyDiv w:val="1"/>
      <w:marLeft w:val="0"/>
      <w:marRight w:val="0"/>
      <w:marTop w:val="0"/>
      <w:marBottom w:val="0"/>
      <w:divBdr>
        <w:top w:val="none" w:sz="0" w:space="0" w:color="auto"/>
        <w:left w:val="none" w:sz="0" w:space="0" w:color="auto"/>
        <w:bottom w:val="none" w:sz="0" w:space="0" w:color="auto"/>
        <w:right w:val="none" w:sz="0" w:space="0" w:color="auto"/>
      </w:divBdr>
    </w:div>
    <w:div w:id="1115366335">
      <w:bodyDiv w:val="1"/>
      <w:marLeft w:val="0"/>
      <w:marRight w:val="0"/>
      <w:marTop w:val="0"/>
      <w:marBottom w:val="0"/>
      <w:divBdr>
        <w:top w:val="none" w:sz="0" w:space="0" w:color="auto"/>
        <w:left w:val="none" w:sz="0" w:space="0" w:color="auto"/>
        <w:bottom w:val="none" w:sz="0" w:space="0" w:color="auto"/>
        <w:right w:val="none" w:sz="0" w:space="0" w:color="auto"/>
      </w:divBdr>
    </w:div>
    <w:div w:id="1121613734">
      <w:bodyDiv w:val="1"/>
      <w:marLeft w:val="0"/>
      <w:marRight w:val="0"/>
      <w:marTop w:val="0"/>
      <w:marBottom w:val="0"/>
      <w:divBdr>
        <w:top w:val="none" w:sz="0" w:space="0" w:color="auto"/>
        <w:left w:val="none" w:sz="0" w:space="0" w:color="auto"/>
        <w:bottom w:val="none" w:sz="0" w:space="0" w:color="auto"/>
        <w:right w:val="none" w:sz="0" w:space="0" w:color="auto"/>
      </w:divBdr>
    </w:div>
    <w:div w:id="1124546262">
      <w:bodyDiv w:val="1"/>
      <w:marLeft w:val="0"/>
      <w:marRight w:val="0"/>
      <w:marTop w:val="0"/>
      <w:marBottom w:val="0"/>
      <w:divBdr>
        <w:top w:val="none" w:sz="0" w:space="0" w:color="auto"/>
        <w:left w:val="none" w:sz="0" w:space="0" w:color="auto"/>
        <w:bottom w:val="none" w:sz="0" w:space="0" w:color="auto"/>
        <w:right w:val="none" w:sz="0" w:space="0" w:color="auto"/>
      </w:divBdr>
      <w:divsChild>
        <w:div w:id="276329345">
          <w:marLeft w:val="0"/>
          <w:marRight w:val="0"/>
          <w:marTop w:val="0"/>
          <w:marBottom w:val="0"/>
          <w:divBdr>
            <w:top w:val="none" w:sz="0" w:space="0" w:color="auto"/>
            <w:left w:val="none" w:sz="0" w:space="0" w:color="auto"/>
            <w:bottom w:val="none" w:sz="0" w:space="0" w:color="auto"/>
            <w:right w:val="none" w:sz="0" w:space="0" w:color="auto"/>
          </w:divBdr>
          <w:divsChild>
            <w:div w:id="1373963111">
              <w:marLeft w:val="0"/>
              <w:marRight w:val="0"/>
              <w:marTop w:val="0"/>
              <w:marBottom w:val="0"/>
              <w:divBdr>
                <w:top w:val="none" w:sz="0" w:space="0" w:color="auto"/>
                <w:left w:val="none" w:sz="0" w:space="0" w:color="auto"/>
                <w:bottom w:val="none" w:sz="0" w:space="0" w:color="auto"/>
                <w:right w:val="none" w:sz="0" w:space="0" w:color="auto"/>
              </w:divBdr>
              <w:divsChild>
                <w:div w:id="1034501016">
                  <w:marLeft w:val="0"/>
                  <w:marRight w:val="0"/>
                  <w:marTop w:val="0"/>
                  <w:marBottom w:val="0"/>
                  <w:divBdr>
                    <w:top w:val="none" w:sz="0" w:space="0" w:color="auto"/>
                    <w:left w:val="none" w:sz="0" w:space="0" w:color="auto"/>
                    <w:bottom w:val="none" w:sz="0" w:space="0" w:color="auto"/>
                    <w:right w:val="none" w:sz="0" w:space="0" w:color="auto"/>
                  </w:divBdr>
                  <w:divsChild>
                    <w:div w:id="696466768">
                      <w:marLeft w:val="0"/>
                      <w:marRight w:val="0"/>
                      <w:marTop w:val="0"/>
                      <w:marBottom w:val="0"/>
                      <w:divBdr>
                        <w:top w:val="none" w:sz="0" w:space="0" w:color="auto"/>
                        <w:left w:val="none" w:sz="0" w:space="0" w:color="auto"/>
                        <w:bottom w:val="none" w:sz="0" w:space="0" w:color="auto"/>
                        <w:right w:val="none" w:sz="0" w:space="0" w:color="auto"/>
                      </w:divBdr>
                      <w:divsChild>
                        <w:div w:id="356389577">
                          <w:marLeft w:val="0"/>
                          <w:marRight w:val="0"/>
                          <w:marTop w:val="0"/>
                          <w:marBottom w:val="0"/>
                          <w:divBdr>
                            <w:top w:val="none" w:sz="0" w:space="0" w:color="auto"/>
                            <w:left w:val="none" w:sz="0" w:space="0" w:color="auto"/>
                            <w:bottom w:val="none" w:sz="0" w:space="0" w:color="auto"/>
                            <w:right w:val="none" w:sz="0" w:space="0" w:color="auto"/>
                          </w:divBdr>
                          <w:divsChild>
                            <w:div w:id="2708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387270">
      <w:bodyDiv w:val="1"/>
      <w:marLeft w:val="0"/>
      <w:marRight w:val="0"/>
      <w:marTop w:val="0"/>
      <w:marBottom w:val="0"/>
      <w:divBdr>
        <w:top w:val="none" w:sz="0" w:space="0" w:color="auto"/>
        <w:left w:val="none" w:sz="0" w:space="0" w:color="auto"/>
        <w:bottom w:val="none" w:sz="0" w:space="0" w:color="auto"/>
        <w:right w:val="none" w:sz="0" w:space="0" w:color="auto"/>
      </w:divBdr>
    </w:div>
    <w:div w:id="1134518378">
      <w:bodyDiv w:val="1"/>
      <w:marLeft w:val="0"/>
      <w:marRight w:val="0"/>
      <w:marTop w:val="0"/>
      <w:marBottom w:val="0"/>
      <w:divBdr>
        <w:top w:val="none" w:sz="0" w:space="0" w:color="auto"/>
        <w:left w:val="none" w:sz="0" w:space="0" w:color="auto"/>
        <w:bottom w:val="none" w:sz="0" w:space="0" w:color="auto"/>
        <w:right w:val="none" w:sz="0" w:space="0" w:color="auto"/>
      </w:divBdr>
      <w:divsChild>
        <w:div w:id="738328811">
          <w:marLeft w:val="0"/>
          <w:marRight w:val="0"/>
          <w:marTop w:val="0"/>
          <w:marBottom w:val="0"/>
          <w:divBdr>
            <w:top w:val="none" w:sz="0" w:space="0" w:color="auto"/>
            <w:left w:val="none" w:sz="0" w:space="0" w:color="auto"/>
            <w:bottom w:val="none" w:sz="0" w:space="0" w:color="auto"/>
            <w:right w:val="none" w:sz="0" w:space="0" w:color="auto"/>
          </w:divBdr>
          <w:divsChild>
            <w:div w:id="641008368">
              <w:marLeft w:val="0"/>
              <w:marRight w:val="0"/>
              <w:marTop w:val="0"/>
              <w:marBottom w:val="0"/>
              <w:divBdr>
                <w:top w:val="none" w:sz="0" w:space="0" w:color="auto"/>
                <w:left w:val="none" w:sz="0" w:space="0" w:color="auto"/>
                <w:bottom w:val="none" w:sz="0" w:space="0" w:color="auto"/>
                <w:right w:val="none" w:sz="0" w:space="0" w:color="auto"/>
              </w:divBdr>
              <w:divsChild>
                <w:div w:id="377320063">
                  <w:marLeft w:val="0"/>
                  <w:marRight w:val="0"/>
                  <w:marTop w:val="0"/>
                  <w:marBottom w:val="0"/>
                  <w:divBdr>
                    <w:top w:val="none" w:sz="0" w:space="0" w:color="auto"/>
                    <w:left w:val="none" w:sz="0" w:space="0" w:color="auto"/>
                    <w:bottom w:val="none" w:sz="0" w:space="0" w:color="auto"/>
                    <w:right w:val="none" w:sz="0" w:space="0" w:color="auto"/>
                  </w:divBdr>
                  <w:divsChild>
                    <w:div w:id="1672178062">
                      <w:marLeft w:val="0"/>
                      <w:marRight w:val="0"/>
                      <w:marTop w:val="0"/>
                      <w:marBottom w:val="0"/>
                      <w:divBdr>
                        <w:top w:val="none" w:sz="0" w:space="0" w:color="auto"/>
                        <w:left w:val="none" w:sz="0" w:space="0" w:color="auto"/>
                        <w:bottom w:val="none" w:sz="0" w:space="0" w:color="auto"/>
                        <w:right w:val="none" w:sz="0" w:space="0" w:color="auto"/>
                      </w:divBdr>
                      <w:divsChild>
                        <w:div w:id="682514277">
                          <w:marLeft w:val="0"/>
                          <w:marRight w:val="0"/>
                          <w:marTop w:val="0"/>
                          <w:marBottom w:val="0"/>
                          <w:divBdr>
                            <w:top w:val="none" w:sz="0" w:space="0" w:color="auto"/>
                            <w:left w:val="none" w:sz="0" w:space="0" w:color="auto"/>
                            <w:bottom w:val="none" w:sz="0" w:space="0" w:color="auto"/>
                            <w:right w:val="none" w:sz="0" w:space="0" w:color="auto"/>
                          </w:divBdr>
                          <w:divsChild>
                            <w:div w:id="19606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559450">
      <w:bodyDiv w:val="1"/>
      <w:marLeft w:val="0"/>
      <w:marRight w:val="0"/>
      <w:marTop w:val="0"/>
      <w:marBottom w:val="0"/>
      <w:divBdr>
        <w:top w:val="none" w:sz="0" w:space="0" w:color="auto"/>
        <w:left w:val="none" w:sz="0" w:space="0" w:color="auto"/>
        <w:bottom w:val="none" w:sz="0" w:space="0" w:color="auto"/>
        <w:right w:val="none" w:sz="0" w:space="0" w:color="auto"/>
      </w:divBdr>
    </w:div>
    <w:div w:id="1140147751">
      <w:bodyDiv w:val="1"/>
      <w:marLeft w:val="0"/>
      <w:marRight w:val="0"/>
      <w:marTop w:val="0"/>
      <w:marBottom w:val="0"/>
      <w:divBdr>
        <w:top w:val="none" w:sz="0" w:space="0" w:color="auto"/>
        <w:left w:val="none" w:sz="0" w:space="0" w:color="auto"/>
        <w:bottom w:val="none" w:sz="0" w:space="0" w:color="auto"/>
        <w:right w:val="none" w:sz="0" w:space="0" w:color="auto"/>
      </w:divBdr>
      <w:divsChild>
        <w:div w:id="1814566982">
          <w:marLeft w:val="0"/>
          <w:marRight w:val="0"/>
          <w:marTop w:val="0"/>
          <w:marBottom w:val="0"/>
          <w:divBdr>
            <w:top w:val="none" w:sz="0" w:space="0" w:color="auto"/>
            <w:left w:val="none" w:sz="0" w:space="0" w:color="auto"/>
            <w:bottom w:val="none" w:sz="0" w:space="0" w:color="auto"/>
            <w:right w:val="none" w:sz="0" w:space="0" w:color="auto"/>
          </w:divBdr>
          <w:divsChild>
            <w:div w:id="1851944760">
              <w:marLeft w:val="0"/>
              <w:marRight w:val="0"/>
              <w:marTop w:val="0"/>
              <w:marBottom w:val="0"/>
              <w:divBdr>
                <w:top w:val="none" w:sz="0" w:space="0" w:color="auto"/>
                <w:left w:val="none" w:sz="0" w:space="0" w:color="auto"/>
                <w:bottom w:val="none" w:sz="0" w:space="0" w:color="auto"/>
                <w:right w:val="none" w:sz="0" w:space="0" w:color="auto"/>
              </w:divBdr>
              <w:divsChild>
                <w:div w:id="1991594196">
                  <w:marLeft w:val="0"/>
                  <w:marRight w:val="0"/>
                  <w:marTop w:val="0"/>
                  <w:marBottom w:val="0"/>
                  <w:divBdr>
                    <w:top w:val="none" w:sz="0" w:space="0" w:color="auto"/>
                    <w:left w:val="none" w:sz="0" w:space="0" w:color="auto"/>
                    <w:bottom w:val="none" w:sz="0" w:space="0" w:color="auto"/>
                    <w:right w:val="none" w:sz="0" w:space="0" w:color="auto"/>
                  </w:divBdr>
                  <w:divsChild>
                    <w:div w:id="1679194791">
                      <w:marLeft w:val="0"/>
                      <w:marRight w:val="0"/>
                      <w:marTop w:val="0"/>
                      <w:marBottom w:val="0"/>
                      <w:divBdr>
                        <w:top w:val="none" w:sz="0" w:space="0" w:color="auto"/>
                        <w:left w:val="none" w:sz="0" w:space="0" w:color="auto"/>
                        <w:bottom w:val="none" w:sz="0" w:space="0" w:color="auto"/>
                        <w:right w:val="none" w:sz="0" w:space="0" w:color="auto"/>
                      </w:divBdr>
                      <w:divsChild>
                        <w:div w:id="804782683">
                          <w:marLeft w:val="0"/>
                          <w:marRight w:val="0"/>
                          <w:marTop w:val="0"/>
                          <w:marBottom w:val="0"/>
                          <w:divBdr>
                            <w:top w:val="none" w:sz="0" w:space="0" w:color="auto"/>
                            <w:left w:val="none" w:sz="0" w:space="0" w:color="auto"/>
                            <w:bottom w:val="none" w:sz="0" w:space="0" w:color="auto"/>
                            <w:right w:val="none" w:sz="0" w:space="0" w:color="auto"/>
                          </w:divBdr>
                          <w:divsChild>
                            <w:div w:id="7816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119841">
      <w:bodyDiv w:val="1"/>
      <w:marLeft w:val="0"/>
      <w:marRight w:val="0"/>
      <w:marTop w:val="0"/>
      <w:marBottom w:val="0"/>
      <w:divBdr>
        <w:top w:val="none" w:sz="0" w:space="0" w:color="auto"/>
        <w:left w:val="none" w:sz="0" w:space="0" w:color="auto"/>
        <w:bottom w:val="none" w:sz="0" w:space="0" w:color="auto"/>
        <w:right w:val="none" w:sz="0" w:space="0" w:color="auto"/>
      </w:divBdr>
      <w:divsChild>
        <w:div w:id="1879197489">
          <w:marLeft w:val="0"/>
          <w:marRight w:val="0"/>
          <w:marTop w:val="0"/>
          <w:marBottom w:val="0"/>
          <w:divBdr>
            <w:top w:val="none" w:sz="0" w:space="0" w:color="auto"/>
            <w:left w:val="none" w:sz="0" w:space="0" w:color="auto"/>
            <w:bottom w:val="none" w:sz="0" w:space="0" w:color="auto"/>
            <w:right w:val="none" w:sz="0" w:space="0" w:color="auto"/>
          </w:divBdr>
          <w:divsChild>
            <w:div w:id="1147824165">
              <w:marLeft w:val="0"/>
              <w:marRight w:val="0"/>
              <w:marTop w:val="0"/>
              <w:marBottom w:val="0"/>
              <w:divBdr>
                <w:top w:val="none" w:sz="0" w:space="0" w:color="auto"/>
                <w:left w:val="none" w:sz="0" w:space="0" w:color="auto"/>
                <w:bottom w:val="none" w:sz="0" w:space="0" w:color="auto"/>
                <w:right w:val="none" w:sz="0" w:space="0" w:color="auto"/>
              </w:divBdr>
              <w:divsChild>
                <w:div w:id="47995962">
                  <w:marLeft w:val="0"/>
                  <w:marRight w:val="0"/>
                  <w:marTop w:val="0"/>
                  <w:marBottom w:val="0"/>
                  <w:divBdr>
                    <w:top w:val="none" w:sz="0" w:space="0" w:color="auto"/>
                    <w:left w:val="none" w:sz="0" w:space="0" w:color="auto"/>
                    <w:bottom w:val="none" w:sz="0" w:space="0" w:color="auto"/>
                    <w:right w:val="none" w:sz="0" w:space="0" w:color="auto"/>
                  </w:divBdr>
                  <w:divsChild>
                    <w:div w:id="1352880844">
                      <w:marLeft w:val="0"/>
                      <w:marRight w:val="0"/>
                      <w:marTop w:val="0"/>
                      <w:marBottom w:val="0"/>
                      <w:divBdr>
                        <w:top w:val="none" w:sz="0" w:space="0" w:color="auto"/>
                        <w:left w:val="none" w:sz="0" w:space="0" w:color="auto"/>
                        <w:bottom w:val="none" w:sz="0" w:space="0" w:color="auto"/>
                        <w:right w:val="none" w:sz="0" w:space="0" w:color="auto"/>
                      </w:divBdr>
                      <w:divsChild>
                        <w:div w:id="845828774">
                          <w:marLeft w:val="0"/>
                          <w:marRight w:val="0"/>
                          <w:marTop w:val="0"/>
                          <w:marBottom w:val="0"/>
                          <w:divBdr>
                            <w:top w:val="none" w:sz="0" w:space="0" w:color="auto"/>
                            <w:left w:val="none" w:sz="0" w:space="0" w:color="auto"/>
                            <w:bottom w:val="none" w:sz="0" w:space="0" w:color="auto"/>
                            <w:right w:val="none" w:sz="0" w:space="0" w:color="auto"/>
                          </w:divBdr>
                          <w:divsChild>
                            <w:div w:id="10398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284161">
      <w:bodyDiv w:val="1"/>
      <w:marLeft w:val="0"/>
      <w:marRight w:val="0"/>
      <w:marTop w:val="0"/>
      <w:marBottom w:val="0"/>
      <w:divBdr>
        <w:top w:val="none" w:sz="0" w:space="0" w:color="auto"/>
        <w:left w:val="none" w:sz="0" w:space="0" w:color="auto"/>
        <w:bottom w:val="none" w:sz="0" w:space="0" w:color="auto"/>
        <w:right w:val="none" w:sz="0" w:space="0" w:color="auto"/>
      </w:divBdr>
      <w:divsChild>
        <w:div w:id="1384021576">
          <w:marLeft w:val="0"/>
          <w:marRight w:val="0"/>
          <w:marTop w:val="0"/>
          <w:marBottom w:val="0"/>
          <w:divBdr>
            <w:top w:val="none" w:sz="0" w:space="0" w:color="auto"/>
            <w:left w:val="none" w:sz="0" w:space="0" w:color="auto"/>
            <w:bottom w:val="none" w:sz="0" w:space="0" w:color="auto"/>
            <w:right w:val="none" w:sz="0" w:space="0" w:color="auto"/>
          </w:divBdr>
          <w:divsChild>
            <w:div w:id="2099056960">
              <w:marLeft w:val="0"/>
              <w:marRight w:val="0"/>
              <w:marTop w:val="0"/>
              <w:marBottom w:val="0"/>
              <w:divBdr>
                <w:top w:val="none" w:sz="0" w:space="0" w:color="auto"/>
                <w:left w:val="none" w:sz="0" w:space="0" w:color="auto"/>
                <w:bottom w:val="none" w:sz="0" w:space="0" w:color="auto"/>
                <w:right w:val="none" w:sz="0" w:space="0" w:color="auto"/>
              </w:divBdr>
              <w:divsChild>
                <w:div w:id="1623265941">
                  <w:marLeft w:val="0"/>
                  <w:marRight w:val="0"/>
                  <w:marTop w:val="0"/>
                  <w:marBottom w:val="0"/>
                  <w:divBdr>
                    <w:top w:val="none" w:sz="0" w:space="0" w:color="auto"/>
                    <w:left w:val="none" w:sz="0" w:space="0" w:color="auto"/>
                    <w:bottom w:val="none" w:sz="0" w:space="0" w:color="auto"/>
                    <w:right w:val="none" w:sz="0" w:space="0" w:color="auto"/>
                  </w:divBdr>
                  <w:divsChild>
                    <w:div w:id="105779023">
                      <w:marLeft w:val="0"/>
                      <w:marRight w:val="0"/>
                      <w:marTop w:val="0"/>
                      <w:marBottom w:val="0"/>
                      <w:divBdr>
                        <w:top w:val="none" w:sz="0" w:space="0" w:color="auto"/>
                        <w:left w:val="none" w:sz="0" w:space="0" w:color="auto"/>
                        <w:bottom w:val="none" w:sz="0" w:space="0" w:color="auto"/>
                        <w:right w:val="none" w:sz="0" w:space="0" w:color="auto"/>
                      </w:divBdr>
                      <w:divsChild>
                        <w:div w:id="1994333022">
                          <w:marLeft w:val="0"/>
                          <w:marRight w:val="0"/>
                          <w:marTop w:val="0"/>
                          <w:marBottom w:val="0"/>
                          <w:divBdr>
                            <w:top w:val="none" w:sz="0" w:space="0" w:color="auto"/>
                            <w:left w:val="none" w:sz="0" w:space="0" w:color="auto"/>
                            <w:bottom w:val="none" w:sz="0" w:space="0" w:color="auto"/>
                            <w:right w:val="none" w:sz="0" w:space="0" w:color="auto"/>
                          </w:divBdr>
                          <w:divsChild>
                            <w:div w:id="96824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010860">
      <w:bodyDiv w:val="1"/>
      <w:marLeft w:val="0"/>
      <w:marRight w:val="0"/>
      <w:marTop w:val="0"/>
      <w:marBottom w:val="0"/>
      <w:divBdr>
        <w:top w:val="none" w:sz="0" w:space="0" w:color="auto"/>
        <w:left w:val="none" w:sz="0" w:space="0" w:color="auto"/>
        <w:bottom w:val="none" w:sz="0" w:space="0" w:color="auto"/>
        <w:right w:val="none" w:sz="0" w:space="0" w:color="auto"/>
      </w:divBdr>
      <w:divsChild>
        <w:div w:id="574557830">
          <w:marLeft w:val="0"/>
          <w:marRight w:val="0"/>
          <w:marTop w:val="0"/>
          <w:marBottom w:val="0"/>
          <w:divBdr>
            <w:top w:val="none" w:sz="0" w:space="0" w:color="auto"/>
            <w:left w:val="none" w:sz="0" w:space="0" w:color="auto"/>
            <w:bottom w:val="none" w:sz="0" w:space="0" w:color="auto"/>
            <w:right w:val="none" w:sz="0" w:space="0" w:color="auto"/>
          </w:divBdr>
          <w:divsChild>
            <w:div w:id="1587151179">
              <w:marLeft w:val="0"/>
              <w:marRight w:val="0"/>
              <w:marTop w:val="0"/>
              <w:marBottom w:val="0"/>
              <w:divBdr>
                <w:top w:val="none" w:sz="0" w:space="0" w:color="auto"/>
                <w:left w:val="none" w:sz="0" w:space="0" w:color="auto"/>
                <w:bottom w:val="none" w:sz="0" w:space="0" w:color="auto"/>
                <w:right w:val="none" w:sz="0" w:space="0" w:color="auto"/>
              </w:divBdr>
              <w:divsChild>
                <w:div w:id="829103482">
                  <w:marLeft w:val="0"/>
                  <w:marRight w:val="0"/>
                  <w:marTop w:val="0"/>
                  <w:marBottom w:val="0"/>
                  <w:divBdr>
                    <w:top w:val="none" w:sz="0" w:space="0" w:color="auto"/>
                    <w:left w:val="none" w:sz="0" w:space="0" w:color="auto"/>
                    <w:bottom w:val="none" w:sz="0" w:space="0" w:color="auto"/>
                    <w:right w:val="none" w:sz="0" w:space="0" w:color="auto"/>
                  </w:divBdr>
                  <w:divsChild>
                    <w:div w:id="1880437528">
                      <w:marLeft w:val="0"/>
                      <w:marRight w:val="0"/>
                      <w:marTop w:val="0"/>
                      <w:marBottom w:val="0"/>
                      <w:divBdr>
                        <w:top w:val="none" w:sz="0" w:space="0" w:color="auto"/>
                        <w:left w:val="none" w:sz="0" w:space="0" w:color="auto"/>
                        <w:bottom w:val="none" w:sz="0" w:space="0" w:color="auto"/>
                        <w:right w:val="none" w:sz="0" w:space="0" w:color="auto"/>
                      </w:divBdr>
                      <w:divsChild>
                        <w:div w:id="241333559">
                          <w:marLeft w:val="0"/>
                          <w:marRight w:val="0"/>
                          <w:marTop w:val="0"/>
                          <w:marBottom w:val="0"/>
                          <w:divBdr>
                            <w:top w:val="none" w:sz="0" w:space="0" w:color="auto"/>
                            <w:left w:val="none" w:sz="0" w:space="0" w:color="auto"/>
                            <w:bottom w:val="none" w:sz="0" w:space="0" w:color="auto"/>
                            <w:right w:val="none" w:sz="0" w:space="0" w:color="auto"/>
                          </w:divBdr>
                          <w:divsChild>
                            <w:div w:id="10724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712983">
      <w:bodyDiv w:val="1"/>
      <w:marLeft w:val="0"/>
      <w:marRight w:val="0"/>
      <w:marTop w:val="0"/>
      <w:marBottom w:val="0"/>
      <w:divBdr>
        <w:top w:val="none" w:sz="0" w:space="0" w:color="auto"/>
        <w:left w:val="none" w:sz="0" w:space="0" w:color="auto"/>
        <w:bottom w:val="none" w:sz="0" w:space="0" w:color="auto"/>
        <w:right w:val="none" w:sz="0" w:space="0" w:color="auto"/>
      </w:divBdr>
    </w:div>
    <w:div w:id="1156534192">
      <w:bodyDiv w:val="1"/>
      <w:marLeft w:val="0"/>
      <w:marRight w:val="0"/>
      <w:marTop w:val="0"/>
      <w:marBottom w:val="0"/>
      <w:divBdr>
        <w:top w:val="none" w:sz="0" w:space="0" w:color="auto"/>
        <w:left w:val="none" w:sz="0" w:space="0" w:color="auto"/>
        <w:bottom w:val="none" w:sz="0" w:space="0" w:color="auto"/>
        <w:right w:val="none" w:sz="0" w:space="0" w:color="auto"/>
      </w:divBdr>
    </w:div>
    <w:div w:id="1157185789">
      <w:bodyDiv w:val="1"/>
      <w:marLeft w:val="0"/>
      <w:marRight w:val="0"/>
      <w:marTop w:val="0"/>
      <w:marBottom w:val="0"/>
      <w:divBdr>
        <w:top w:val="none" w:sz="0" w:space="0" w:color="auto"/>
        <w:left w:val="none" w:sz="0" w:space="0" w:color="auto"/>
        <w:bottom w:val="none" w:sz="0" w:space="0" w:color="auto"/>
        <w:right w:val="none" w:sz="0" w:space="0" w:color="auto"/>
      </w:divBdr>
      <w:divsChild>
        <w:div w:id="1802991676">
          <w:marLeft w:val="0"/>
          <w:marRight w:val="0"/>
          <w:marTop w:val="0"/>
          <w:marBottom w:val="0"/>
          <w:divBdr>
            <w:top w:val="none" w:sz="0" w:space="0" w:color="auto"/>
            <w:left w:val="none" w:sz="0" w:space="0" w:color="auto"/>
            <w:bottom w:val="none" w:sz="0" w:space="0" w:color="auto"/>
            <w:right w:val="none" w:sz="0" w:space="0" w:color="auto"/>
          </w:divBdr>
          <w:divsChild>
            <w:div w:id="340083743">
              <w:marLeft w:val="0"/>
              <w:marRight w:val="0"/>
              <w:marTop w:val="0"/>
              <w:marBottom w:val="0"/>
              <w:divBdr>
                <w:top w:val="none" w:sz="0" w:space="0" w:color="auto"/>
                <w:left w:val="none" w:sz="0" w:space="0" w:color="auto"/>
                <w:bottom w:val="none" w:sz="0" w:space="0" w:color="auto"/>
                <w:right w:val="none" w:sz="0" w:space="0" w:color="auto"/>
              </w:divBdr>
              <w:divsChild>
                <w:div w:id="651103140">
                  <w:marLeft w:val="0"/>
                  <w:marRight w:val="0"/>
                  <w:marTop w:val="0"/>
                  <w:marBottom w:val="0"/>
                  <w:divBdr>
                    <w:top w:val="none" w:sz="0" w:space="0" w:color="auto"/>
                    <w:left w:val="none" w:sz="0" w:space="0" w:color="auto"/>
                    <w:bottom w:val="none" w:sz="0" w:space="0" w:color="auto"/>
                    <w:right w:val="none" w:sz="0" w:space="0" w:color="auto"/>
                  </w:divBdr>
                  <w:divsChild>
                    <w:div w:id="1480459799">
                      <w:marLeft w:val="0"/>
                      <w:marRight w:val="0"/>
                      <w:marTop w:val="0"/>
                      <w:marBottom w:val="0"/>
                      <w:divBdr>
                        <w:top w:val="none" w:sz="0" w:space="0" w:color="auto"/>
                        <w:left w:val="none" w:sz="0" w:space="0" w:color="auto"/>
                        <w:bottom w:val="none" w:sz="0" w:space="0" w:color="auto"/>
                        <w:right w:val="none" w:sz="0" w:space="0" w:color="auto"/>
                      </w:divBdr>
                      <w:divsChild>
                        <w:div w:id="1484351828">
                          <w:marLeft w:val="0"/>
                          <w:marRight w:val="0"/>
                          <w:marTop w:val="0"/>
                          <w:marBottom w:val="0"/>
                          <w:divBdr>
                            <w:top w:val="none" w:sz="0" w:space="0" w:color="auto"/>
                            <w:left w:val="none" w:sz="0" w:space="0" w:color="auto"/>
                            <w:bottom w:val="none" w:sz="0" w:space="0" w:color="auto"/>
                            <w:right w:val="none" w:sz="0" w:space="0" w:color="auto"/>
                          </w:divBdr>
                          <w:divsChild>
                            <w:div w:id="21159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11">
      <w:bodyDiv w:val="1"/>
      <w:marLeft w:val="0"/>
      <w:marRight w:val="0"/>
      <w:marTop w:val="0"/>
      <w:marBottom w:val="0"/>
      <w:divBdr>
        <w:top w:val="none" w:sz="0" w:space="0" w:color="auto"/>
        <w:left w:val="none" w:sz="0" w:space="0" w:color="auto"/>
        <w:bottom w:val="none" w:sz="0" w:space="0" w:color="auto"/>
        <w:right w:val="none" w:sz="0" w:space="0" w:color="auto"/>
      </w:divBdr>
      <w:divsChild>
        <w:div w:id="1000427384">
          <w:marLeft w:val="0"/>
          <w:marRight w:val="0"/>
          <w:marTop w:val="0"/>
          <w:marBottom w:val="0"/>
          <w:divBdr>
            <w:top w:val="none" w:sz="0" w:space="0" w:color="auto"/>
            <w:left w:val="none" w:sz="0" w:space="0" w:color="auto"/>
            <w:bottom w:val="none" w:sz="0" w:space="0" w:color="auto"/>
            <w:right w:val="none" w:sz="0" w:space="0" w:color="auto"/>
          </w:divBdr>
          <w:divsChild>
            <w:div w:id="875702166">
              <w:marLeft w:val="0"/>
              <w:marRight w:val="0"/>
              <w:marTop w:val="0"/>
              <w:marBottom w:val="0"/>
              <w:divBdr>
                <w:top w:val="none" w:sz="0" w:space="0" w:color="auto"/>
                <w:left w:val="none" w:sz="0" w:space="0" w:color="auto"/>
                <w:bottom w:val="none" w:sz="0" w:space="0" w:color="auto"/>
                <w:right w:val="none" w:sz="0" w:space="0" w:color="auto"/>
              </w:divBdr>
              <w:divsChild>
                <w:div w:id="221141553">
                  <w:marLeft w:val="0"/>
                  <w:marRight w:val="0"/>
                  <w:marTop w:val="0"/>
                  <w:marBottom w:val="0"/>
                  <w:divBdr>
                    <w:top w:val="none" w:sz="0" w:space="0" w:color="auto"/>
                    <w:left w:val="none" w:sz="0" w:space="0" w:color="auto"/>
                    <w:bottom w:val="none" w:sz="0" w:space="0" w:color="auto"/>
                    <w:right w:val="none" w:sz="0" w:space="0" w:color="auto"/>
                  </w:divBdr>
                  <w:divsChild>
                    <w:div w:id="1424229373">
                      <w:marLeft w:val="0"/>
                      <w:marRight w:val="0"/>
                      <w:marTop w:val="0"/>
                      <w:marBottom w:val="0"/>
                      <w:divBdr>
                        <w:top w:val="none" w:sz="0" w:space="0" w:color="auto"/>
                        <w:left w:val="none" w:sz="0" w:space="0" w:color="auto"/>
                        <w:bottom w:val="none" w:sz="0" w:space="0" w:color="auto"/>
                        <w:right w:val="none" w:sz="0" w:space="0" w:color="auto"/>
                      </w:divBdr>
                      <w:divsChild>
                        <w:div w:id="778333984">
                          <w:marLeft w:val="0"/>
                          <w:marRight w:val="0"/>
                          <w:marTop w:val="0"/>
                          <w:marBottom w:val="0"/>
                          <w:divBdr>
                            <w:top w:val="none" w:sz="0" w:space="0" w:color="auto"/>
                            <w:left w:val="none" w:sz="0" w:space="0" w:color="auto"/>
                            <w:bottom w:val="none" w:sz="0" w:space="0" w:color="auto"/>
                            <w:right w:val="none" w:sz="0" w:space="0" w:color="auto"/>
                          </w:divBdr>
                          <w:divsChild>
                            <w:div w:id="18282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165083">
      <w:bodyDiv w:val="1"/>
      <w:marLeft w:val="0"/>
      <w:marRight w:val="0"/>
      <w:marTop w:val="0"/>
      <w:marBottom w:val="0"/>
      <w:divBdr>
        <w:top w:val="none" w:sz="0" w:space="0" w:color="auto"/>
        <w:left w:val="none" w:sz="0" w:space="0" w:color="auto"/>
        <w:bottom w:val="none" w:sz="0" w:space="0" w:color="auto"/>
        <w:right w:val="none" w:sz="0" w:space="0" w:color="auto"/>
      </w:divBdr>
      <w:divsChild>
        <w:div w:id="861165873">
          <w:marLeft w:val="0"/>
          <w:marRight w:val="0"/>
          <w:marTop w:val="0"/>
          <w:marBottom w:val="0"/>
          <w:divBdr>
            <w:top w:val="none" w:sz="0" w:space="0" w:color="auto"/>
            <w:left w:val="none" w:sz="0" w:space="0" w:color="auto"/>
            <w:bottom w:val="none" w:sz="0" w:space="0" w:color="auto"/>
            <w:right w:val="none" w:sz="0" w:space="0" w:color="auto"/>
          </w:divBdr>
          <w:divsChild>
            <w:div w:id="345524791">
              <w:marLeft w:val="0"/>
              <w:marRight w:val="0"/>
              <w:marTop w:val="0"/>
              <w:marBottom w:val="0"/>
              <w:divBdr>
                <w:top w:val="none" w:sz="0" w:space="0" w:color="auto"/>
                <w:left w:val="none" w:sz="0" w:space="0" w:color="auto"/>
                <w:bottom w:val="none" w:sz="0" w:space="0" w:color="auto"/>
                <w:right w:val="none" w:sz="0" w:space="0" w:color="auto"/>
              </w:divBdr>
              <w:divsChild>
                <w:div w:id="450054013">
                  <w:marLeft w:val="0"/>
                  <w:marRight w:val="0"/>
                  <w:marTop w:val="0"/>
                  <w:marBottom w:val="0"/>
                  <w:divBdr>
                    <w:top w:val="none" w:sz="0" w:space="0" w:color="auto"/>
                    <w:left w:val="none" w:sz="0" w:space="0" w:color="auto"/>
                    <w:bottom w:val="none" w:sz="0" w:space="0" w:color="auto"/>
                    <w:right w:val="none" w:sz="0" w:space="0" w:color="auto"/>
                  </w:divBdr>
                  <w:divsChild>
                    <w:div w:id="1344436630">
                      <w:marLeft w:val="0"/>
                      <w:marRight w:val="0"/>
                      <w:marTop w:val="0"/>
                      <w:marBottom w:val="0"/>
                      <w:divBdr>
                        <w:top w:val="none" w:sz="0" w:space="0" w:color="auto"/>
                        <w:left w:val="none" w:sz="0" w:space="0" w:color="auto"/>
                        <w:bottom w:val="none" w:sz="0" w:space="0" w:color="auto"/>
                        <w:right w:val="none" w:sz="0" w:space="0" w:color="auto"/>
                      </w:divBdr>
                      <w:divsChild>
                        <w:div w:id="1855803066">
                          <w:marLeft w:val="0"/>
                          <w:marRight w:val="0"/>
                          <w:marTop w:val="0"/>
                          <w:marBottom w:val="0"/>
                          <w:divBdr>
                            <w:top w:val="none" w:sz="0" w:space="0" w:color="auto"/>
                            <w:left w:val="none" w:sz="0" w:space="0" w:color="auto"/>
                            <w:bottom w:val="none" w:sz="0" w:space="0" w:color="auto"/>
                            <w:right w:val="none" w:sz="0" w:space="0" w:color="auto"/>
                          </w:divBdr>
                          <w:divsChild>
                            <w:div w:id="16683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765377">
      <w:bodyDiv w:val="1"/>
      <w:marLeft w:val="0"/>
      <w:marRight w:val="0"/>
      <w:marTop w:val="0"/>
      <w:marBottom w:val="0"/>
      <w:divBdr>
        <w:top w:val="none" w:sz="0" w:space="0" w:color="auto"/>
        <w:left w:val="none" w:sz="0" w:space="0" w:color="auto"/>
        <w:bottom w:val="none" w:sz="0" w:space="0" w:color="auto"/>
        <w:right w:val="none" w:sz="0" w:space="0" w:color="auto"/>
      </w:divBdr>
    </w:div>
    <w:div w:id="1176118808">
      <w:bodyDiv w:val="1"/>
      <w:marLeft w:val="0"/>
      <w:marRight w:val="0"/>
      <w:marTop w:val="0"/>
      <w:marBottom w:val="0"/>
      <w:divBdr>
        <w:top w:val="none" w:sz="0" w:space="0" w:color="auto"/>
        <w:left w:val="none" w:sz="0" w:space="0" w:color="auto"/>
        <w:bottom w:val="none" w:sz="0" w:space="0" w:color="auto"/>
        <w:right w:val="none" w:sz="0" w:space="0" w:color="auto"/>
      </w:divBdr>
    </w:div>
    <w:div w:id="1176307848">
      <w:bodyDiv w:val="1"/>
      <w:marLeft w:val="0"/>
      <w:marRight w:val="0"/>
      <w:marTop w:val="0"/>
      <w:marBottom w:val="0"/>
      <w:divBdr>
        <w:top w:val="none" w:sz="0" w:space="0" w:color="auto"/>
        <w:left w:val="none" w:sz="0" w:space="0" w:color="auto"/>
        <w:bottom w:val="none" w:sz="0" w:space="0" w:color="auto"/>
        <w:right w:val="none" w:sz="0" w:space="0" w:color="auto"/>
      </w:divBdr>
      <w:divsChild>
        <w:div w:id="1717656798">
          <w:marLeft w:val="0"/>
          <w:marRight w:val="0"/>
          <w:marTop w:val="0"/>
          <w:marBottom w:val="0"/>
          <w:divBdr>
            <w:top w:val="none" w:sz="0" w:space="0" w:color="auto"/>
            <w:left w:val="none" w:sz="0" w:space="0" w:color="auto"/>
            <w:bottom w:val="none" w:sz="0" w:space="0" w:color="auto"/>
            <w:right w:val="none" w:sz="0" w:space="0" w:color="auto"/>
          </w:divBdr>
          <w:divsChild>
            <w:div w:id="462650876">
              <w:marLeft w:val="0"/>
              <w:marRight w:val="0"/>
              <w:marTop w:val="0"/>
              <w:marBottom w:val="0"/>
              <w:divBdr>
                <w:top w:val="none" w:sz="0" w:space="0" w:color="auto"/>
                <w:left w:val="none" w:sz="0" w:space="0" w:color="auto"/>
                <w:bottom w:val="none" w:sz="0" w:space="0" w:color="auto"/>
                <w:right w:val="none" w:sz="0" w:space="0" w:color="auto"/>
              </w:divBdr>
              <w:divsChild>
                <w:div w:id="646323343">
                  <w:marLeft w:val="0"/>
                  <w:marRight w:val="0"/>
                  <w:marTop w:val="0"/>
                  <w:marBottom w:val="0"/>
                  <w:divBdr>
                    <w:top w:val="none" w:sz="0" w:space="0" w:color="auto"/>
                    <w:left w:val="none" w:sz="0" w:space="0" w:color="auto"/>
                    <w:bottom w:val="none" w:sz="0" w:space="0" w:color="auto"/>
                    <w:right w:val="none" w:sz="0" w:space="0" w:color="auto"/>
                  </w:divBdr>
                  <w:divsChild>
                    <w:div w:id="2052146035">
                      <w:marLeft w:val="0"/>
                      <w:marRight w:val="0"/>
                      <w:marTop w:val="0"/>
                      <w:marBottom w:val="0"/>
                      <w:divBdr>
                        <w:top w:val="none" w:sz="0" w:space="0" w:color="auto"/>
                        <w:left w:val="none" w:sz="0" w:space="0" w:color="auto"/>
                        <w:bottom w:val="none" w:sz="0" w:space="0" w:color="auto"/>
                        <w:right w:val="none" w:sz="0" w:space="0" w:color="auto"/>
                      </w:divBdr>
                      <w:divsChild>
                        <w:div w:id="1216233379">
                          <w:marLeft w:val="0"/>
                          <w:marRight w:val="0"/>
                          <w:marTop w:val="0"/>
                          <w:marBottom w:val="0"/>
                          <w:divBdr>
                            <w:top w:val="none" w:sz="0" w:space="0" w:color="auto"/>
                            <w:left w:val="none" w:sz="0" w:space="0" w:color="auto"/>
                            <w:bottom w:val="none" w:sz="0" w:space="0" w:color="auto"/>
                            <w:right w:val="none" w:sz="0" w:space="0" w:color="auto"/>
                          </w:divBdr>
                          <w:divsChild>
                            <w:div w:id="1564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455846">
      <w:bodyDiv w:val="1"/>
      <w:marLeft w:val="0"/>
      <w:marRight w:val="0"/>
      <w:marTop w:val="0"/>
      <w:marBottom w:val="0"/>
      <w:divBdr>
        <w:top w:val="none" w:sz="0" w:space="0" w:color="auto"/>
        <w:left w:val="none" w:sz="0" w:space="0" w:color="auto"/>
        <w:bottom w:val="none" w:sz="0" w:space="0" w:color="auto"/>
        <w:right w:val="none" w:sz="0" w:space="0" w:color="auto"/>
      </w:divBdr>
      <w:divsChild>
        <w:div w:id="1907951688">
          <w:marLeft w:val="0"/>
          <w:marRight w:val="0"/>
          <w:marTop w:val="0"/>
          <w:marBottom w:val="0"/>
          <w:divBdr>
            <w:top w:val="none" w:sz="0" w:space="0" w:color="auto"/>
            <w:left w:val="none" w:sz="0" w:space="0" w:color="auto"/>
            <w:bottom w:val="none" w:sz="0" w:space="0" w:color="auto"/>
            <w:right w:val="none" w:sz="0" w:space="0" w:color="auto"/>
          </w:divBdr>
          <w:divsChild>
            <w:div w:id="653685544">
              <w:marLeft w:val="0"/>
              <w:marRight w:val="0"/>
              <w:marTop w:val="0"/>
              <w:marBottom w:val="0"/>
              <w:divBdr>
                <w:top w:val="none" w:sz="0" w:space="0" w:color="auto"/>
                <w:left w:val="none" w:sz="0" w:space="0" w:color="auto"/>
                <w:bottom w:val="none" w:sz="0" w:space="0" w:color="auto"/>
                <w:right w:val="none" w:sz="0" w:space="0" w:color="auto"/>
              </w:divBdr>
              <w:divsChild>
                <w:div w:id="1517381220">
                  <w:marLeft w:val="0"/>
                  <w:marRight w:val="0"/>
                  <w:marTop w:val="0"/>
                  <w:marBottom w:val="0"/>
                  <w:divBdr>
                    <w:top w:val="none" w:sz="0" w:space="0" w:color="auto"/>
                    <w:left w:val="none" w:sz="0" w:space="0" w:color="auto"/>
                    <w:bottom w:val="none" w:sz="0" w:space="0" w:color="auto"/>
                    <w:right w:val="none" w:sz="0" w:space="0" w:color="auto"/>
                  </w:divBdr>
                  <w:divsChild>
                    <w:div w:id="1754203525">
                      <w:marLeft w:val="0"/>
                      <w:marRight w:val="0"/>
                      <w:marTop w:val="0"/>
                      <w:marBottom w:val="0"/>
                      <w:divBdr>
                        <w:top w:val="none" w:sz="0" w:space="0" w:color="auto"/>
                        <w:left w:val="none" w:sz="0" w:space="0" w:color="auto"/>
                        <w:bottom w:val="none" w:sz="0" w:space="0" w:color="auto"/>
                        <w:right w:val="none" w:sz="0" w:space="0" w:color="auto"/>
                      </w:divBdr>
                      <w:divsChild>
                        <w:div w:id="807816413">
                          <w:marLeft w:val="0"/>
                          <w:marRight w:val="0"/>
                          <w:marTop w:val="0"/>
                          <w:marBottom w:val="0"/>
                          <w:divBdr>
                            <w:top w:val="none" w:sz="0" w:space="0" w:color="auto"/>
                            <w:left w:val="none" w:sz="0" w:space="0" w:color="auto"/>
                            <w:bottom w:val="none" w:sz="0" w:space="0" w:color="auto"/>
                            <w:right w:val="none" w:sz="0" w:space="0" w:color="auto"/>
                          </w:divBdr>
                          <w:divsChild>
                            <w:div w:id="14824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539783">
      <w:bodyDiv w:val="1"/>
      <w:marLeft w:val="0"/>
      <w:marRight w:val="0"/>
      <w:marTop w:val="0"/>
      <w:marBottom w:val="0"/>
      <w:divBdr>
        <w:top w:val="none" w:sz="0" w:space="0" w:color="auto"/>
        <w:left w:val="none" w:sz="0" w:space="0" w:color="auto"/>
        <w:bottom w:val="none" w:sz="0" w:space="0" w:color="auto"/>
        <w:right w:val="none" w:sz="0" w:space="0" w:color="auto"/>
      </w:divBdr>
      <w:divsChild>
        <w:div w:id="1227689396">
          <w:marLeft w:val="0"/>
          <w:marRight w:val="0"/>
          <w:marTop w:val="0"/>
          <w:marBottom w:val="0"/>
          <w:divBdr>
            <w:top w:val="none" w:sz="0" w:space="0" w:color="auto"/>
            <w:left w:val="none" w:sz="0" w:space="0" w:color="auto"/>
            <w:bottom w:val="none" w:sz="0" w:space="0" w:color="auto"/>
            <w:right w:val="none" w:sz="0" w:space="0" w:color="auto"/>
          </w:divBdr>
          <w:divsChild>
            <w:div w:id="1256942087">
              <w:marLeft w:val="0"/>
              <w:marRight w:val="0"/>
              <w:marTop w:val="0"/>
              <w:marBottom w:val="0"/>
              <w:divBdr>
                <w:top w:val="none" w:sz="0" w:space="0" w:color="auto"/>
                <w:left w:val="none" w:sz="0" w:space="0" w:color="auto"/>
                <w:bottom w:val="none" w:sz="0" w:space="0" w:color="auto"/>
                <w:right w:val="none" w:sz="0" w:space="0" w:color="auto"/>
              </w:divBdr>
              <w:divsChild>
                <w:div w:id="1246570571">
                  <w:marLeft w:val="0"/>
                  <w:marRight w:val="0"/>
                  <w:marTop w:val="0"/>
                  <w:marBottom w:val="0"/>
                  <w:divBdr>
                    <w:top w:val="none" w:sz="0" w:space="0" w:color="auto"/>
                    <w:left w:val="none" w:sz="0" w:space="0" w:color="auto"/>
                    <w:bottom w:val="none" w:sz="0" w:space="0" w:color="auto"/>
                    <w:right w:val="none" w:sz="0" w:space="0" w:color="auto"/>
                  </w:divBdr>
                  <w:divsChild>
                    <w:div w:id="1654211350">
                      <w:marLeft w:val="0"/>
                      <w:marRight w:val="0"/>
                      <w:marTop w:val="0"/>
                      <w:marBottom w:val="0"/>
                      <w:divBdr>
                        <w:top w:val="none" w:sz="0" w:space="0" w:color="auto"/>
                        <w:left w:val="none" w:sz="0" w:space="0" w:color="auto"/>
                        <w:bottom w:val="none" w:sz="0" w:space="0" w:color="auto"/>
                        <w:right w:val="none" w:sz="0" w:space="0" w:color="auto"/>
                      </w:divBdr>
                      <w:divsChild>
                        <w:div w:id="368994487">
                          <w:marLeft w:val="0"/>
                          <w:marRight w:val="0"/>
                          <w:marTop w:val="0"/>
                          <w:marBottom w:val="0"/>
                          <w:divBdr>
                            <w:top w:val="none" w:sz="0" w:space="0" w:color="auto"/>
                            <w:left w:val="none" w:sz="0" w:space="0" w:color="auto"/>
                            <w:bottom w:val="none" w:sz="0" w:space="0" w:color="auto"/>
                            <w:right w:val="none" w:sz="0" w:space="0" w:color="auto"/>
                          </w:divBdr>
                          <w:divsChild>
                            <w:div w:id="6655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155675">
      <w:bodyDiv w:val="1"/>
      <w:marLeft w:val="0"/>
      <w:marRight w:val="0"/>
      <w:marTop w:val="0"/>
      <w:marBottom w:val="0"/>
      <w:divBdr>
        <w:top w:val="none" w:sz="0" w:space="0" w:color="auto"/>
        <w:left w:val="none" w:sz="0" w:space="0" w:color="auto"/>
        <w:bottom w:val="none" w:sz="0" w:space="0" w:color="auto"/>
        <w:right w:val="none" w:sz="0" w:space="0" w:color="auto"/>
      </w:divBdr>
    </w:div>
    <w:div w:id="1189830484">
      <w:bodyDiv w:val="1"/>
      <w:marLeft w:val="0"/>
      <w:marRight w:val="0"/>
      <w:marTop w:val="0"/>
      <w:marBottom w:val="0"/>
      <w:divBdr>
        <w:top w:val="none" w:sz="0" w:space="0" w:color="auto"/>
        <w:left w:val="none" w:sz="0" w:space="0" w:color="auto"/>
        <w:bottom w:val="none" w:sz="0" w:space="0" w:color="auto"/>
        <w:right w:val="none" w:sz="0" w:space="0" w:color="auto"/>
      </w:divBdr>
    </w:div>
    <w:div w:id="1197229442">
      <w:bodyDiv w:val="1"/>
      <w:marLeft w:val="0"/>
      <w:marRight w:val="0"/>
      <w:marTop w:val="0"/>
      <w:marBottom w:val="0"/>
      <w:divBdr>
        <w:top w:val="none" w:sz="0" w:space="0" w:color="auto"/>
        <w:left w:val="none" w:sz="0" w:space="0" w:color="auto"/>
        <w:bottom w:val="none" w:sz="0" w:space="0" w:color="auto"/>
        <w:right w:val="none" w:sz="0" w:space="0" w:color="auto"/>
      </w:divBdr>
    </w:div>
    <w:div w:id="1198272296">
      <w:bodyDiv w:val="1"/>
      <w:marLeft w:val="0"/>
      <w:marRight w:val="0"/>
      <w:marTop w:val="0"/>
      <w:marBottom w:val="0"/>
      <w:divBdr>
        <w:top w:val="none" w:sz="0" w:space="0" w:color="auto"/>
        <w:left w:val="none" w:sz="0" w:space="0" w:color="auto"/>
        <w:bottom w:val="none" w:sz="0" w:space="0" w:color="auto"/>
        <w:right w:val="none" w:sz="0" w:space="0" w:color="auto"/>
      </w:divBdr>
      <w:divsChild>
        <w:div w:id="1455321324">
          <w:marLeft w:val="0"/>
          <w:marRight w:val="0"/>
          <w:marTop w:val="0"/>
          <w:marBottom w:val="0"/>
          <w:divBdr>
            <w:top w:val="none" w:sz="0" w:space="0" w:color="auto"/>
            <w:left w:val="none" w:sz="0" w:space="0" w:color="auto"/>
            <w:bottom w:val="none" w:sz="0" w:space="0" w:color="auto"/>
            <w:right w:val="none" w:sz="0" w:space="0" w:color="auto"/>
          </w:divBdr>
          <w:divsChild>
            <w:div w:id="228922832">
              <w:marLeft w:val="0"/>
              <w:marRight w:val="0"/>
              <w:marTop w:val="0"/>
              <w:marBottom w:val="0"/>
              <w:divBdr>
                <w:top w:val="none" w:sz="0" w:space="0" w:color="auto"/>
                <w:left w:val="none" w:sz="0" w:space="0" w:color="auto"/>
                <w:bottom w:val="none" w:sz="0" w:space="0" w:color="auto"/>
                <w:right w:val="none" w:sz="0" w:space="0" w:color="auto"/>
              </w:divBdr>
              <w:divsChild>
                <w:div w:id="1424179031">
                  <w:marLeft w:val="0"/>
                  <w:marRight w:val="0"/>
                  <w:marTop w:val="0"/>
                  <w:marBottom w:val="0"/>
                  <w:divBdr>
                    <w:top w:val="none" w:sz="0" w:space="0" w:color="auto"/>
                    <w:left w:val="none" w:sz="0" w:space="0" w:color="auto"/>
                    <w:bottom w:val="none" w:sz="0" w:space="0" w:color="auto"/>
                    <w:right w:val="none" w:sz="0" w:space="0" w:color="auto"/>
                  </w:divBdr>
                  <w:divsChild>
                    <w:div w:id="90512805">
                      <w:marLeft w:val="0"/>
                      <w:marRight w:val="0"/>
                      <w:marTop w:val="0"/>
                      <w:marBottom w:val="0"/>
                      <w:divBdr>
                        <w:top w:val="none" w:sz="0" w:space="0" w:color="auto"/>
                        <w:left w:val="none" w:sz="0" w:space="0" w:color="auto"/>
                        <w:bottom w:val="none" w:sz="0" w:space="0" w:color="auto"/>
                        <w:right w:val="none" w:sz="0" w:space="0" w:color="auto"/>
                      </w:divBdr>
                      <w:divsChild>
                        <w:div w:id="1838693147">
                          <w:marLeft w:val="0"/>
                          <w:marRight w:val="0"/>
                          <w:marTop w:val="0"/>
                          <w:marBottom w:val="0"/>
                          <w:divBdr>
                            <w:top w:val="none" w:sz="0" w:space="0" w:color="auto"/>
                            <w:left w:val="none" w:sz="0" w:space="0" w:color="auto"/>
                            <w:bottom w:val="none" w:sz="0" w:space="0" w:color="auto"/>
                            <w:right w:val="none" w:sz="0" w:space="0" w:color="auto"/>
                          </w:divBdr>
                          <w:divsChild>
                            <w:div w:id="2038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976276">
      <w:bodyDiv w:val="1"/>
      <w:marLeft w:val="0"/>
      <w:marRight w:val="0"/>
      <w:marTop w:val="0"/>
      <w:marBottom w:val="0"/>
      <w:divBdr>
        <w:top w:val="none" w:sz="0" w:space="0" w:color="auto"/>
        <w:left w:val="none" w:sz="0" w:space="0" w:color="auto"/>
        <w:bottom w:val="none" w:sz="0" w:space="0" w:color="auto"/>
        <w:right w:val="none" w:sz="0" w:space="0" w:color="auto"/>
      </w:divBdr>
      <w:divsChild>
        <w:div w:id="661665681">
          <w:marLeft w:val="0"/>
          <w:marRight w:val="0"/>
          <w:marTop w:val="0"/>
          <w:marBottom w:val="0"/>
          <w:divBdr>
            <w:top w:val="none" w:sz="0" w:space="0" w:color="auto"/>
            <w:left w:val="none" w:sz="0" w:space="0" w:color="auto"/>
            <w:bottom w:val="none" w:sz="0" w:space="0" w:color="auto"/>
            <w:right w:val="none" w:sz="0" w:space="0" w:color="auto"/>
          </w:divBdr>
          <w:divsChild>
            <w:div w:id="1158227955">
              <w:marLeft w:val="0"/>
              <w:marRight w:val="0"/>
              <w:marTop w:val="0"/>
              <w:marBottom w:val="0"/>
              <w:divBdr>
                <w:top w:val="none" w:sz="0" w:space="0" w:color="auto"/>
                <w:left w:val="none" w:sz="0" w:space="0" w:color="auto"/>
                <w:bottom w:val="none" w:sz="0" w:space="0" w:color="auto"/>
                <w:right w:val="none" w:sz="0" w:space="0" w:color="auto"/>
              </w:divBdr>
              <w:divsChild>
                <w:div w:id="1134984249">
                  <w:marLeft w:val="0"/>
                  <w:marRight w:val="0"/>
                  <w:marTop w:val="0"/>
                  <w:marBottom w:val="0"/>
                  <w:divBdr>
                    <w:top w:val="none" w:sz="0" w:space="0" w:color="auto"/>
                    <w:left w:val="none" w:sz="0" w:space="0" w:color="auto"/>
                    <w:bottom w:val="none" w:sz="0" w:space="0" w:color="auto"/>
                    <w:right w:val="none" w:sz="0" w:space="0" w:color="auto"/>
                  </w:divBdr>
                  <w:divsChild>
                    <w:div w:id="108857436">
                      <w:marLeft w:val="0"/>
                      <w:marRight w:val="0"/>
                      <w:marTop w:val="0"/>
                      <w:marBottom w:val="0"/>
                      <w:divBdr>
                        <w:top w:val="none" w:sz="0" w:space="0" w:color="auto"/>
                        <w:left w:val="none" w:sz="0" w:space="0" w:color="auto"/>
                        <w:bottom w:val="none" w:sz="0" w:space="0" w:color="auto"/>
                        <w:right w:val="none" w:sz="0" w:space="0" w:color="auto"/>
                      </w:divBdr>
                      <w:divsChild>
                        <w:div w:id="417481716">
                          <w:marLeft w:val="0"/>
                          <w:marRight w:val="0"/>
                          <w:marTop w:val="0"/>
                          <w:marBottom w:val="0"/>
                          <w:divBdr>
                            <w:top w:val="none" w:sz="0" w:space="0" w:color="auto"/>
                            <w:left w:val="none" w:sz="0" w:space="0" w:color="auto"/>
                            <w:bottom w:val="none" w:sz="0" w:space="0" w:color="auto"/>
                            <w:right w:val="none" w:sz="0" w:space="0" w:color="auto"/>
                          </w:divBdr>
                          <w:divsChild>
                            <w:div w:id="777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907303">
      <w:bodyDiv w:val="1"/>
      <w:marLeft w:val="0"/>
      <w:marRight w:val="0"/>
      <w:marTop w:val="0"/>
      <w:marBottom w:val="0"/>
      <w:divBdr>
        <w:top w:val="none" w:sz="0" w:space="0" w:color="auto"/>
        <w:left w:val="none" w:sz="0" w:space="0" w:color="auto"/>
        <w:bottom w:val="none" w:sz="0" w:space="0" w:color="auto"/>
        <w:right w:val="none" w:sz="0" w:space="0" w:color="auto"/>
      </w:divBdr>
      <w:divsChild>
        <w:div w:id="1487629341">
          <w:marLeft w:val="0"/>
          <w:marRight w:val="0"/>
          <w:marTop w:val="0"/>
          <w:marBottom w:val="0"/>
          <w:divBdr>
            <w:top w:val="none" w:sz="0" w:space="0" w:color="auto"/>
            <w:left w:val="none" w:sz="0" w:space="0" w:color="auto"/>
            <w:bottom w:val="none" w:sz="0" w:space="0" w:color="auto"/>
            <w:right w:val="none" w:sz="0" w:space="0" w:color="auto"/>
          </w:divBdr>
          <w:divsChild>
            <w:div w:id="609318402">
              <w:marLeft w:val="0"/>
              <w:marRight w:val="0"/>
              <w:marTop w:val="0"/>
              <w:marBottom w:val="0"/>
              <w:divBdr>
                <w:top w:val="none" w:sz="0" w:space="0" w:color="auto"/>
                <w:left w:val="none" w:sz="0" w:space="0" w:color="auto"/>
                <w:bottom w:val="none" w:sz="0" w:space="0" w:color="auto"/>
                <w:right w:val="none" w:sz="0" w:space="0" w:color="auto"/>
              </w:divBdr>
              <w:divsChild>
                <w:div w:id="582490635">
                  <w:marLeft w:val="0"/>
                  <w:marRight w:val="0"/>
                  <w:marTop w:val="0"/>
                  <w:marBottom w:val="0"/>
                  <w:divBdr>
                    <w:top w:val="none" w:sz="0" w:space="0" w:color="auto"/>
                    <w:left w:val="none" w:sz="0" w:space="0" w:color="auto"/>
                    <w:bottom w:val="none" w:sz="0" w:space="0" w:color="auto"/>
                    <w:right w:val="none" w:sz="0" w:space="0" w:color="auto"/>
                  </w:divBdr>
                  <w:divsChild>
                    <w:div w:id="2104644394">
                      <w:marLeft w:val="0"/>
                      <w:marRight w:val="0"/>
                      <w:marTop w:val="0"/>
                      <w:marBottom w:val="0"/>
                      <w:divBdr>
                        <w:top w:val="none" w:sz="0" w:space="0" w:color="auto"/>
                        <w:left w:val="none" w:sz="0" w:space="0" w:color="auto"/>
                        <w:bottom w:val="none" w:sz="0" w:space="0" w:color="auto"/>
                        <w:right w:val="none" w:sz="0" w:space="0" w:color="auto"/>
                      </w:divBdr>
                      <w:divsChild>
                        <w:div w:id="1688360342">
                          <w:marLeft w:val="0"/>
                          <w:marRight w:val="0"/>
                          <w:marTop w:val="0"/>
                          <w:marBottom w:val="0"/>
                          <w:divBdr>
                            <w:top w:val="none" w:sz="0" w:space="0" w:color="auto"/>
                            <w:left w:val="none" w:sz="0" w:space="0" w:color="auto"/>
                            <w:bottom w:val="none" w:sz="0" w:space="0" w:color="auto"/>
                            <w:right w:val="none" w:sz="0" w:space="0" w:color="auto"/>
                          </w:divBdr>
                          <w:divsChild>
                            <w:div w:id="712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336178">
      <w:bodyDiv w:val="1"/>
      <w:marLeft w:val="0"/>
      <w:marRight w:val="0"/>
      <w:marTop w:val="0"/>
      <w:marBottom w:val="0"/>
      <w:divBdr>
        <w:top w:val="none" w:sz="0" w:space="0" w:color="auto"/>
        <w:left w:val="none" w:sz="0" w:space="0" w:color="auto"/>
        <w:bottom w:val="none" w:sz="0" w:space="0" w:color="auto"/>
        <w:right w:val="none" w:sz="0" w:space="0" w:color="auto"/>
      </w:divBdr>
      <w:divsChild>
        <w:div w:id="1221214151">
          <w:marLeft w:val="0"/>
          <w:marRight w:val="0"/>
          <w:marTop w:val="0"/>
          <w:marBottom w:val="0"/>
          <w:divBdr>
            <w:top w:val="none" w:sz="0" w:space="0" w:color="auto"/>
            <w:left w:val="none" w:sz="0" w:space="0" w:color="auto"/>
            <w:bottom w:val="none" w:sz="0" w:space="0" w:color="auto"/>
            <w:right w:val="none" w:sz="0" w:space="0" w:color="auto"/>
          </w:divBdr>
          <w:divsChild>
            <w:div w:id="17632042">
              <w:marLeft w:val="0"/>
              <w:marRight w:val="0"/>
              <w:marTop w:val="0"/>
              <w:marBottom w:val="0"/>
              <w:divBdr>
                <w:top w:val="none" w:sz="0" w:space="0" w:color="auto"/>
                <w:left w:val="none" w:sz="0" w:space="0" w:color="auto"/>
                <w:bottom w:val="none" w:sz="0" w:space="0" w:color="auto"/>
                <w:right w:val="none" w:sz="0" w:space="0" w:color="auto"/>
              </w:divBdr>
              <w:divsChild>
                <w:div w:id="74520521">
                  <w:marLeft w:val="0"/>
                  <w:marRight w:val="0"/>
                  <w:marTop w:val="0"/>
                  <w:marBottom w:val="0"/>
                  <w:divBdr>
                    <w:top w:val="none" w:sz="0" w:space="0" w:color="auto"/>
                    <w:left w:val="none" w:sz="0" w:space="0" w:color="auto"/>
                    <w:bottom w:val="none" w:sz="0" w:space="0" w:color="auto"/>
                    <w:right w:val="none" w:sz="0" w:space="0" w:color="auto"/>
                  </w:divBdr>
                  <w:divsChild>
                    <w:div w:id="1293436112">
                      <w:marLeft w:val="0"/>
                      <w:marRight w:val="0"/>
                      <w:marTop w:val="0"/>
                      <w:marBottom w:val="0"/>
                      <w:divBdr>
                        <w:top w:val="none" w:sz="0" w:space="0" w:color="auto"/>
                        <w:left w:val="none" w:sz="0" w:space="0" w:color="auto"/>
                        <w:bottom w:val="none" w:sz="0" w:space="0" w:color="auto"/>
                        <w:right w:val="none" w:sz="0" w:space="0" w:color="auto"/>
                      </w:divBdr>
                      <w:divsChild>
                        <w:div w:id="1705321960">
                          <w:marLeft w:val="0"/>
                          <w:marRight w:val="0"/>
                          <w:marTop w:val="0"/>
                          <w:marBottom w:val="0"/>
                          <w:divBdr>
                            <w:top w:val="none" w:sz="0" w:space="0" w:color="auto"/>
                            <w:left w:val="none" w:sz="0" w:space="0" w:color="auto"/>
                            <w:bottom w:val="none" w:sz="0" w:space="0" w:color="auto"/>
                            <w:right w:val="none" w:sz="0" w:space="0" w:color="auto"/>
                          </w:divBdr>
                          <w:divsChild>
                            <w:div w:id="20312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120500">
      <w:bodyDiv w:val="1"/>
      <w:marLeft w:val="0"/>
      <w:marRight w:val="0"/>
      <w:marTop w:val="0"/>
      <w:marBottom w:val="0"/>
      <w:divBdr>
        <w:top w:val="none" w:sz="0" w:space="0" w:color="auto"/>
        <w:left w:val="none" w:sz="0" w:space="0" w:color="auto"/>
        <w:bottom w:val="none" w:sz="0" w:space="0" w:color="auto"/>
        <w:right w:val="none" w:sz="0" w:space="0" w:color="auto"/>
      </w:divBdr>
      <w:divsChild>
        <w:div w:id="915017417">
          <w:marLeft w:val="0"/>
          <w:marRight w:val="0"/>
          <w:marTop w:val="0"/>
          <w:marBottom w:val="0"/>
          <w:divBdr>
            <w:top w:val="none" w:sz="0" w:space="0" w:color="auto"/>
            <w:left w:val="none" w:sz="0" w:space="0" w:color="auto"/>
            <w:bottom w:val="none" w:sz="0" w:space="0" w:color="auto"/>
            <w:right w:val="none" w:sz="0" w:space="0" w:color="auto"/>
          </w:divBdr>
          <w:divsChild>
            <w:div w:id="1135172249">
              <w:marLeft w:val="0"/>
              <w:marRight w:val="0"/>
              <w:marTop w:val="0"/>
              <w:marBottom w:val="0"/>
              <w:divBdr>
                <w:top w:val="none" w:sz="0" w:space="0" w:color="auto"/>
                <w:left w:val="none" w:sz="0" w:space="0" w:color="auto"/>
                <w:bottom w:val="none" w:sz="0" w:space="0" w:color="auto"/>
                <w:right w:val="none" w:sz="0" w:space="0" w:color="auto"/>
              </w:divBdr>
              <w:divsChild>
                <w:div w:id="1103109420">
                  <w:marLeft w:val="0"/>
                  <w:marRight w:val="0"/>
                  <w:marTop w:val="0"/>
                  <w:marBottom w:val="0"/>
                  <w:divBdr>
                    <w:top w:val="none" w:sz="0" w:space="0" w:color="auto"/>
                    <w:left w:val="none" w:sz="0" w:space="0" w:color="auto"/>
                    <w:bottom w:val="none" w:sz="0" w:space="0" w:color="auto"/>
                    <w:right w:val="none" w:sz="0" w:space="0" w:color="auto"/>
                  </w:divBdr>
                  <w:divsChild>
                    <w:div w:id="975332487">
                      <w:marLeft w:val="0"/>
                      <w:marRight w:val="0"/>
                      <w:marTop w:val="0"/>
                      <w:marBottom w:val="0"/>
                      <w:divBdr>
                        <w:top w:val="none" w:sz="0" w:space="0" w:color="auto"/>
                        <w:left w:val="none" w:sz="0" w:space="0" w:color="auto"/>
                        <w:bottom w:val="none" w:sz="0" w:space="0" w:color="auto"/>
                        <w:right w:val="none" w:sz="0" w:space="0" w:color="auto"/>
                      </w:divBdr>
                      <w:divsChild>
                        <w:div w:id="998076405">
                          <w:marLeft w:val="0"/>
                          <w:marRight w:val="0"/>
                          <w:marTop w:val="0"/>
                          <w:marBottom w:val="0"/>
                          <w:divBdr>
                            <w:top w:val="none" w:sz="0" w:space="0" w:color="auto"/>
                            <w:left w:val="none" w:sz="0" w:space="0" w:color="auto"/>
                            <w:bottom w:val="none" w:sz="0" w:space="0" w:color="auto"/>
                            <w:right w:val="none" w:sz="0" w:space="0" w:color="auto"/>
                          </w:divBdr>
                          <w:divsChild>
                            <w:div w:id="4534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09827">
      <w:bodyDiv w:val="1"/>
      <w:marLeft w:val="0"/>
      <w:marRight w:val="0"/>
      <w:marTop w:val="0"/>
      <w:marBottom w:val="0"/>
      <w:divBdr>
        <w:top w:val="none" w:sz="0" w:space="0" w:color="auto"/>
        <w:left w:val="none" w:sz="0" w:space="0" w:color="auto"/>
        <w:bottom w:val="none" w:sz="0" w:space="0" w:color="auto"/>
        <w:right w:val="none" w:sz="0" w:space="0" w:color="auto"/>
      </w:divBdr>
      <w:divsChild>
        <w:div w:id="1238832248">
          <w:marLeft w:val="0"/>
          <w:marRight w:val="0"/>
          <w:marTop w:val="0"/>
          <w:marBottom w:val="0"/>
          <w:divBdr>
            <w:top w:val="none" w:sz="0" w:space="0" w:color="auto"/>
            <w:left w:val="none" w:sz="0" w:space="0" w:color="auto"/>
            <w:bottom w:val="none" w:sz="0" w:space="0" w:color="auto"/>
            <w:right w:val="none" w:sz="0" w:space="0" w:color="auto"/>
          </w:divBdr>
          <w:divsChild>
            <w:div w:id="1528639223">
              <w:marLeft w:val="0"/>
              <w:marRight w:val="0"/>
              <w:marTop w:val="0"/>
              <w:marBottom w:val="0"/>
              <w:divBdr>
                <w:top w:val="none" w:sz="0" w:space="0" w:color="auto"/>
                <w:left w:val="none" w:sz="0" w:space="0" w:color="auto"/>
                <w:bottom w:val="none" w:sz="0" w:space="0" w:color="auto"/>
                <w:right w:val="none" w:sz="0" w:space="0" w:color="auto"/>
              </w:divBdr>
              <w:divsChild>
                <w:div w:id="229270517">
                  <w:marLeft w:val="0"/>
                  <w:marRight w:val="0"/>
                  <w:marTop w:val="0"/>
                  <w:marBottom w:val="0"/>
                  <w:divBdr>
                    <w:top w:val="none" w:sz="0" w:space="0" w:color="auto"/>
                    <w:left w:val="none" w:sz="0" w:space="0" w:color="auto"/>
                    <w:bottom w:val="none" w:sz="0" w:space="0" w:color="auto"/>
                    <w:right w:val="none" w:sz="0" w:space="0" w:color="auto"/>
                  </w:divBdr>
                  <w:divsChild>
                    <w:div w:id="708068030">
                      <w:marLeft w:val="0"/>
                      <w:marRight w:val="0"/>
                      <w:marTop w:val="0"/>
                      <w:marBottom w:val="0"/>
                      <w:divBdr>
                        <w:top w:val="none" w:sz="0" w:space="0" w:color="auto"/>
                        <w:left w:val="none" w:sz="0" w:space="0" w:color="auto"/>
                        <w:bottom w:val="none" w:sz="0" w:space="0" w:color="auto"/>
                        <w:right w:val="none" w:sz="0" w:space="0" w:color="auto"/>
                      </w:divBdr>
                      <w:divsChild>
                        <w:div w:id="937910320">
                          <w:marLeft w:val="0"/>
                          <w:marRight w:val="0"/>
                          <w:marTop w:val="0"/>
                          <w:marBottom w:val="0"/>
                          <w:divBdr>
                            <w:top w:val="none" w:sz="0" w:space="0" w:color="auto"/>
                            <w:left w:val="none" w:sz="0" w:space="0" w:color="auto"/>
                            <w:bottom w:val="none" w:sz="0" w:space="0" w:color="auto"/>
                            <w:right w:val="none" w:sz="0" w:space="0" w:color="auto"/>
                          </w:divBdr>
                          <w:divsChild>
                            <w:div w:id="3338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444818">
      <w:bodyDiv w:val="1"/>
      <w:marLeft w:val="0"/>
      <w:marRight w:val="0"/>
      <w:marTop w:val="0"/>
      <w:marBottom w:val="0"/>
      <w:divBdr>
        <w:top w:val="none" w:sz="0" w:space="0" w:color="auto"/>
        <w:left w:val="none" w:sz="0" w:space="0" w:color="auto"/>
        <w:bottom w:val="none" w:sz="0" w:space="0" w:color="auto"/>
        <w:right w:val="none" w:sz="0" w:space="0" w:color="auto"/>
      </w:divBdr>
      <w:divsChild>
        <w:div w:id="608658884">
          <w:marLeft w:val="0"/>
          <w:marRight w:val="0"/>
          <w:marTop w:val="0"/>
          <w:marBottom w:val="0"/>
          <w:divBdr>
            <w:top w:val="none" w:sz="0" w:space="0" w:color="auto"/>
            <w:left w:val="none" w:sz="0" w:space="0" w:color="auto"/>
            <w:bottom w:val="none" w:sz="0" w:space="0" w:color="auto"/>
            <w:right w:val="none" w:sz="0" w:space="0" w:color="auto"/>
          </w:divBdr>
          <w:divsChild>
            <w:div w:id="692077937">
              <w:marLeft w:val="0"/>
              <w:marRight w:val="0"/>
              <w:marTop w:val="0"/>
              <w:marBottom w:val="0"/>
              <w:divBdr>
                <w:top w:val="none" w:sz="0" w:space="0" w:color="auto"/>
                <w:left w:val="none" w:sz="0" w:space="0" w:color="auto"/>
                <w:bottom w:val="none" w:sz="0" w:space="0" w:color="auto"/>
                <w:right w:val="none" w:sz="0" w:space="0" w:color="auto"/>
              </w:divBdr>
              <w:divsChild>
                <w:div w:id="950282601">
                  <w:marLeft w:val="0"/>
                  <w:marRight w:val="0"/>
                  <w:marTop w:val="0"/>
                  <w:marBottom w:val="0"/>
                  <w:divBdr>
                    <w:top w:val="none" w:sz="0" w:space="0" w:color="auto"/>
                    <w:left w:val="none" w:sz="0" w:space="0" w:color="auto"/>
                    <w:bottom w:val="none" w:sz="0" w:space="0" w:color="auto"/>
                    <w:right w:val="none" w:sz="0" w:space="0" w:color="auto"/>
                  </w:divBdr>
                  <w:divsChild>
                    <w:div w:id="1077247737">
                      <w:marLeft w:val="0"/>
                      <w:marRight w:val="0"/>
                      <w:marTop w:val="0"/>
                      <w:marBottom w:val="0"/>
                      <w:divBdr>
                        <w:top w:val="none" w:sz="0" w:space="0" w:color="auto"/>
                        <w:left w:val="none" w:sz="0" w:space="0" w:color="auto"/>
                        <w:bottom w:val="none" w:sz="0" w:space="0" w:color="auto"/>
                        <w:right w:val="none" w:sz="0" w:space="0" w:color="auto"/>
                      </w:divBdr>
                      <w:divsChild>
                        <w:div w:id="1266692598">
                          <w:marLeft w:val="0"/>
                          <w:marRight w:val="0"/>
                          <w:marTop w:val="0"/>
                          <w:marBottom w:val="0"/>
                          <w:divBdr>
                            <w:top w:val="none" w:sz="0" w:space="0" w:color="auto"/>
                            <w:left w:val="none" w:sz="0" w:space="0" w:color="auto"/>
                            <w:bottom w:val="none" w:sz="0" w:space="0" w:color="auto"/>
                            <w:right w:val="none" w:sz="0" w:space="0" w:color="auto"/>
                          </w:divBdr>
                          <w:divsChild>
                            <w:div w:id="19275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345706">
      <w:bodyDiv w:val="1"/>
      <w:marLeft w:val="0"/>
      <w:marRight w:val="0"/>
      <w:marTop w:val="0"/>
      <w:marBottom w:val="0"/>
      <w:divBdr>
        <w:top w:val="none" w:sz="0" w:space="0" w:color="auto"/>
        <w:left w:val="none" w:sz="0" w:space="0" w:color="auto"/>
        <w:bottom w:val="none" w:sz="0" w:space="0" w:color="auto"/>
        <w:right w:val="none" w:sz="0" w:space="0" w:color="auto"/>
      </w:divBdr>
    </w:div>
    <w:div w:id="1234119907">
      <w:bodyDiv w:val="1"/>
      <w:marLeft w:val="0"/>
      <w:marRight w:val="0"/>
      <w:marTop w:val="0"/>
      <w:marBottom w:val="0"/>
      <w:divBdr>
        <w:top w:val="none" w:sz="0" w:space="0" w:color="auto"/>
        <w:left w:val="none" w:sz="0" w:space="0" w:color="auto"/>
        <w:bottom w:val="none" w:sz="0" w:space="0" w:color="auto"/>
        <w:right w:val="none" w:sz="0" w:space="0" w:color="auto"/>
      </w:divBdr>
    </w:div>
    <w:div w:id="1256591894">
      <w:bodyDiv w:val="1"/>
      <w:marLeft w:val="0"/>
      <w:marRight w:val="0"/>
      <w:marTop w:val="0"/>
      <w:marBottom w:val="0"/>
      <w:divBdr>
        <w:top w:val="none" w:sz="0" w:space="0" w:color="auto"/>
        <w:left w:val="none" w:sz="0" w:space="0" w:color="auto"/>
        <w:bottom w:val="none" w:sz="0" w:space="0" w:color="auto"/>
        <w:right w:val="none" w:sz="0" w:space="0" w:color="auto"/>
      </w:divBdr>
    </w:div>
    <w:div w:id="1266112043">
      <w:bodyDiv w:val="1"/>
      <w:marLeft w:val="0"/>
      <w:marRight w:val="0"/>
      <w:marTop w:val="0"/>
      <w:marBottom w:val="0"/>
      <w:divBdr>
        <w:top w:val="none" w:sz="0" w:space="0" w:color="auto"/>
        <w:left w:val="none" w:sz="0" w:space="0" w:color="auto"/>
        <w:bottom w:val="none" w:sz="0" w:space="0" w:color="auto"/>
        <w:right w:val="none" w:sz="0" w:space="0" w:color="auto"/>
      </w:divBdr>
      <w:divsChild>
        <w:div w:id="2138135023">
          <w:marLeft w:val="0"/>
          <w:marRight w:val="0"/>
          <w:marTop w:val="0"/>
          <w:marBottom w:val="0"/>
          <w:divBdr>
            <w:top w:val="none" w:sz="0" w:space="0" w:color="auto"/>
            <w:left w:val="none" w:sz="0" w:space="0" w:color="auto"/>
            <w:bottom w:val="none" w:sz="0" w:space="0" w:color="auto"/>
            <w:right w:val="none" w:sz="0" w:space="0" w:color="auto"/>
          </w:divBdr>
          <w:divsChild>
            <w:div w:id="1694913161">
              <w:marLeft w:val="0"/>
              <w:marRight w:val="0"/>
              <w:marTop w:val="0"/>
              <w:marBottom w:val="0"/>
              <w:divBdr>
                <w:top w:val="none" w:sz="0" w:space="0" w:color="auto"/>
                <w:left w:val="none" w:sz="0" w:space="0" w:color="auto"/>
                <w:bottom w:val="none" w:sz="0" w:space="0" w:color="auto"/>
                <w:right w:val="none" w:sz="0" w:space="0" w:color="auto"/>
              </w:divBdr>
              <w:divsChild>
                <w:div w:id="1538083424">
                  <w:marLeft w:val="0"/>
                  <w:marRight w:val="0"/>
                  <w:marTop w:val="0"/>
                  <w:marBottom w:val="0"/>
                  <w:divBdr>
                    <w:top w:val="none" w:sz="0" w:space="0" w:color="auto"/>
                    <w:left w:val="none" w:sz="0" w:space="0" w:color="auto"/>
                    <w:bottom w:val="none" w:sz="0" w:space="0" w:color="auto"/>
                    <w:right w:val="none" w:sz="0" w:space="0" w:color="auto"/>
                  </w:divBdr>
                  <w:divsChild>
                    <w:div w:id="1557741431">
                      <w:marLeft w:val="0"/>
                      <w:marRight w:val="0"/>
                      <w:marTop w:val="0"/>
                      <w:marBottom w:val="0"/>
                      <w:divBdr>
                        <w:top w:val="none" w:sz="0" w:space="0" w:color="auto"/>
                        <w:left w:val="none" w:sz="0" w:space="0" w:color="auto"/>
                        <w:bottom w:val="none" w:sz="0" w:space="0" w:color="auto"/>
                        <w:right w:val="none" w:sz="0" w:space="0" w:color="auto"/>
                      </w:divBdr>
                      <w:divsChild>
                        <w:div w:id="1579175417">
                          <w:marLeft w:val="0"/>
                          <w:marRight w:val="0"/>
                          <w:marTop w:val="0"/>
                          <w:marBottom w:val="0"/>
                          <w:divBdr>
                            <w:top w:val="none" w:sz="0" w:space="0" w:color="auto"/>
                            <w:left w:val="none" w:sz="0" w:space="0" w:color="auto"/>
                            <w:bottom w:val="none" w:sz="0" w:space="0" w:color="auto"/>
                            <w:right w:val="none" w:sz="0" w:space="0" w:color="auto"/>
                          </w:divBdr>
                          <w:divsChild>
                            <w:div w:id="18877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667815">
      <w:bodyDiv w:val="1"/>
      <w:marLeft w:val="0"/>
      <w:marRight w:val="0"/>
      <w:marTop w:val="0"/>
      <w:marBottom w:val="0"/>
      <w:divBdr>
        <w:top w:val="none" w:sz="0" w:space="0" w:color="auto"/>
        <w:left w:val="none" w:sz="0" w:space="0" w:color="auto"/>
        <w:bottom w:val="none" w:sz="0" w:space="0" w:color="auto"/>
        <w:right w:val="none" w:sz="0" w:space="0" w:color="auto"/>
      </w:divBdr>
      <w:divsChild>
        <w:div w:id="859974754">
          <w:marLeft w:val="0"/>
          <w:marRight w:val="0"/>
          <w:marTop w:val="0"/>
          <w:marBottom w:val="0"/>
          <w:divBdr>
            <w:top w:val="none" w:sz="0" w:space="0" w:color="auto"/>
            <w:left w:val="none" w:sz="0" w:space="0" w:color="auto"/>
            <w:bottom w:val="none" w:sz="0" w:space="0" w:color="auto"/>
            <w:right w:val="none" w:sz="0" w:space="0" w:color="auto"/>
          </w:divBdr>
          <w:divsChild>
            <w:div w:id="168447129">
              <w:marLeft w:val="0"/>
              <w:marRight w:val="0"/>
              <w:marTop w:val="0"/>
              <w:marBottom w:val="0"/>
              <w:divBdr>
                <w:top w:val="none" w:sz="0" w:space="0" w:color="auto"/>
                <w:left w:val="none" w:sz="0" w:space="0" w:color="auto"/>
                <w:bottom w:val="none" w:sz="0" w:space="0" w:color="auto"/>
                <w:right w:val="none" w:sz="0" w:space="0" w:color="auto"/>
              </w:divBdr>
              <w:divsChild>
                <w:div w:id="43215710">
                  <w:marLeft w:val="0"/>
                  <w:marRight w:val="0"/>
                  <w:marTop w:val="0"/>
                  <w:marBottom w:val="0"/>
                  <w:divBdr>
                    <w:top w:val="none" w:sz="0" w:space="0" w:color="auto"/>
                    <w:left w:val="none" w:sz="0" w:space="0" w:color="auto"/>
                    <w:bottom w:val="none" w:sz="0" w:space="0" w:color="auto"/>
                    <w:right w:val="none" w:sz="0" w:space="0" w:color="auto"/>
                  </w:divBdr>
                  <w:divsChild>
                    <w:div w:id="2016880726">
                      <w:marLeft w:val="0"/>
                      <w:marRight w:val="0"/>
                      <w:marTop w:val="0"/>
                      <w:marBottom w:val="0"/>
                      <w:divBdr>
                        <w:top w:val="none" w:sz="0" w:space="0" w:color="auto"/>
                        <w:left w:val="none" w:sz="0" w:space="0" w:color="auto"/>
                        <w:bottom w:val="none" w:sz="0" w:space="0" w:color="auto"/>
                        <w:right w:val="none" w:sz="0" w:space="0" w:color="auto"/>
                      </w:divBdr>
                      <w:divsChild>
                        <w:div w:id="439299428">
                          <w:marLeft w:val="0"/>
                          <w:marRight w:val="0"/>
                          <w:marTop w:val="0"/>
                          <w:marBottom w:val="0"/>
                          <w:divBdr>
                            <w:top w:val="none" w:sz="0" w:space="0" w:color="auto"/>
                            <w:left w:val="none" w:sz="0" w:space="0" w:color="auto"/>
                            <w:bottom w:val="none" w:sz="0" w:space="0" w:color="auto"/>
                            <w:right w:val="none" w:sz="0" w:space="0" w:color="auto"/>
                          </w:divBdr>
                          <w:divsChild>
                            <w:div w:id="3809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1243">
      <w:bodyDiv w:val="1"/>
      <w:marLeft w:val="0"/>
      <w:marRight w:val="0"/>
      <w:marTop w:val="0"/>
      <w:marBottom w:val="0"/>
      <w:divBdr>
        <w:top w:val="none" w:sz="0" w:space="0" w:color="auto"/>
        <w:left w:val="none" w:sz="0" w:space="0" w:color="auto"/>
        <w:bottom w:val="none" w:sz="0" w:space="0" w:color="auto"/>
        <w:right w:val="none" w:sz="0" w:space="0" w:color="auto"/>
      </w:divBdr>
      <w:divsChild>
        <w:div w:id="1655141609">
          <w:marLeft w:val="0"/>
          <w:marRight w:val="0"/>
          <w:marTop w:val="0"/>
          <w:marBottom w:val="0"/>
          <w:divBdr>
            <w:top w:val="none" w:sz="0" w:space="0" w:color="auto"/>
            <w:left w:val="none" w:sz="0" w:space="0" w:color="auto"/>
            <w:bottom w:val="none" w:sz="0" w:space="0" w:color="auto"/>
            <w:right w:val="none" w:sz="0" w:space="0" w:color="auto"/>
          </w:divBdr>
          <w:divsChild>
            <w:div w:id="690495943">
              <w:marLeft w:val="0"/>
              <w:marRight w:val="0"/>
              <w:marTop w:val="0"/>
              <w:marBottom w:val="0"/>
              <w:divBdr>
                <w:top w:val="none" w:sz="0" w:space="0" w:color="auto"/>
                <w:left w:val="none" w:sz="0" w:space="0" w:color="auto"/>
                <w:bottom w:val="none" w:sz="0" w:space="0" w:color="auto"/>
                <w:right w:val="none" w:sz="0" w:space="0" w:color="auto"/>
              </w:divBdr>
              <w:divsChild>
                <w:div w:id="1758748519">
                  <w:marLeft w:val="0"/>
                  <w:marRight w:val="0"/>
                  <w:marTop w:val="0"/>
                  <w:marBottom w:val="0"/>
                  <w:divBdr>
                    <w:top w:val="none" w:sz="0" w:space="0" w:color="auto"/>
                    <w:left w:val="none" w:sz="0" w:space="0" w:color="auto"/>
                    <w:bottom w:val="none" w:sz="0" w:space="0" w:color="auto"/>
                    <w:right w:val="none" w:sz="0" w:space="0" w:color="auto"/>
                  </w:divBdr>
                  <w:divsChild>
                    <w:div w:id="88283884">
                      <w:marLeft w:val="0"/>
                      <w:marRight w:val="0"/>
                      <w:marTop w:val="0"/>
                      <w:marBottom w:val="0"/>
                      <w:divBdr>
                        <w:top w:val="none" w:sz="0" w:space="0" w:color="auto"/>
                        <w:left w:val="none" w:sz="0" w:space="0" w:color="auto"/>
                        <w:bottom w:val="none" w:sz="0" w:space="0" w:color="auto"/>
                        <w:right w:val="none" w:sz="0" w:space="0" w:color="auto"/>
                      </w:divBdr>
                      <w:divsChild>
                        <w:div w:id="913901208">
                          <w:marLeft w:val="0"/>
                          <w:marRight w:val="0"/>
                          <w:marTop w:val="0"/>
                          <w:marBottom w:val="0"/>
                          <w:divBdr>
                            <w:top w:val="none" w:sz="0" w:space="0" w:color="auto"/>
                            <w:left w:val="none" w:sz="0" w:space="0" w:color="auto"/>
                            <w:bottom w:val="none" w:sz="0" w:space="0" w:color="auto"/>
                            <w:right w:val="none" w:sz="0" w:space="0" w:color="auto"/>
                          </w:divBdr>
                          <w:divsChild>
                            <w:div w:id="2424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028810">
      <w:bodyDiv w:val="1"/>
      <w:marLeft w:val="0"/>
      <w:marRight w:val="0"/>
      <w:marTop w:val="0"/>
      <w:marBottom w:val="0"/>
      <w:divBdr>
        <w:top w:val="none" w:sz="0" w:space="0" w:color="auto"/>
        <w:left w:val="none" w:sz="0" w:space="0" w:color="auto"/>
        <w:bottom w:val="none" w:sz="0" w:space="0" w:color="auto"/>
        <w:right w:val="none" w:sz="0" w:space="0" w:color="auto"/>
      </w:divBdr>
      <w:divsChild>
        <w:div w:id="1206941956">
          <w:marLeft w:val="0"/>
          <w:marRight w:val="0"/>
          <w:marTop w:val="0"/>
          <w:marBottom w:val="0"/>
          <w:divBdr>
            <w:top w:val="none" w:sz="0" w:space="0" w:color="auto"/>
            <w:left w:val="none" w:sz="0" w:space="0" w:color="auto"/>
            <w:bottom w:val="none" w:sz="0" w:space="0" w:color="auto"/>
            <w:right w:val="none" w:sz="0" w:space="0" w:color="auto"/>
          </w:divBdr>
          <w:divsChild>
            <w:div w:id="1450902407">
              <w:marLeft w:val="0"/>
              <w:marRight w:val="0"/>
              <w:marTop w:val="0"/>
              <w:marBottom w:val="0"/>
              <w:divBdr>
                <w:top w:val="none" w:sz="0" w:space="0" w:color="auto"/>
                <w:left w:val="none" w:sz="0" w:space="0" w:color="auto"/>
                <w:bottom w:val="none" w:sz="0" w:space="0" w:color="auto"/>
                <w:right w:val="none" w:sz="0" w:space="0" w:color="auto"/>
              </w:divBdr>
              <w:divsChild>
                <w:div w:id="1605573112">
                  <w:marLeft w:val="0"/>
                  <w:marRight w:val="0"/>
                  <w:marTop w:val="0"/>
                  <w:marBottom w:val="0"/>
                  <w:divBdr>
                    <w:top w:val="none" w:sz="0" w:space="0" w:color="auto"/>
                    <w:left w:val="none" w:sz="0" w:space="0" w:color="auto"/>
                    <w:bottom w:val="none" w:sz="0" w:space="0" w:color="auto"/>
                    <w:right w:val="none" w:sz="0" w:space="0" w:color="auto"/>
                  </w:divBdr>
                  <w:divsChild>
                    <w:div w:id="312411769">
                      <w:marLeft w:val="0"/>
                      <w:marRight w:val="0"/>
                      <w:marTop w:val="0"/>
                      <w:marBottom w:val="0"/>
                      <w:divBdr>
                        <w:top w:val="none" w:sz="0" w:space="0" w:color="auto"/>
                        <w:left w:val="none" w:sz="0" w:space="0" w:color="auto"/>
                        <w:bottom w:val="none" w:sz="0" w:space="0" w:color="auto"/>
                        <w:right w:val="none" w:sz="0" w:space="0" w:color="auto"/>
                      </w:divBdr>
                      <w:divsChild>
                        <w:div w:id="1240673233">
                          <w:marLeft w:val="0"/>
                          <w:marRight w:val="0"/>
                          <w:marTop w:val="0"/>
                          <w:marBottom w:val="0"/>
                          <w:divBdr>
                            <w:top w:val="none" w:sz="0" w:space="0" w:color="auto"/>
                            <w:left w:val="none" w:sz="0" w:space="0" w:color="auto"/>
                            <w:bottom w:val="none" w:sz="0" w:space="0" w:color="auto"/>
                            <w:right w:val="none" w:sz="0" w:space="0" w:color="auto"/>
                          </w:divBdr>
                          <w:divsChild>
                            <w:div w:id="20202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910080">
      <w:bodyDiv w:val="1"/>
      <w:marLeft w:val="0"/>
      <w:marRight w:val="0"/>
      <w:marTop w:val="0"/>
      <w:marBottom w:val="0"/>
      <w:divBdr>
        <w:top w:val="none" w:sz="0" w:space="0" w:color="auto"/>
        <w:left w:val="none" w:sz="0" w:space="0" w:color="auto"/>
        <w:bottom w:val="none" w:sz="0" w:space="0" w:color="auto"/>
        <w:right w:val="none" w:sz="0" w:space="0" w:color="auto"/>
      </w:divBdr>
      <w:divsChild>
        <w:div w:id="1043943024">
          <w:marLeft w:val="0"/>
          <w:marRight w:val="0"/>
          <w:marTop w:val="0"/>
          <w:marBottom w:val="0"/>
          <w:divBdr>
            <w:top w:val="none" w:sz="0" w:space="0" w:color="auto"/>
            <w:left w:val="none" w:sz="0" w:space="0" w:color="auto"/>
            <w:bottom w:val="none" w:sz="0" w:space="0" w:color="auto"/>
            <w:right w:val="none" w:sz="0" w:space="0" w:color="auto"/>
          </w:divBdr>
          <w:divsChild>
            <w:div w:id="644352809">
              <w:marLeft w:val="0"/>
              <w:marRight w:val="0"/>
              <w:marTop w:val="0"/>
              <w:marBottom w:val="0"/>
              <w:divBdr>
                <w:top w:val="none" w:sz="0" w:space="0" w:color="auto"/>
                <w:left w:val="none" w:sz="0" w:space="0" w:color="auto"/>
                <w:bottom w:val="none" w:sz="0" w:space="0" w:color="auto"/>
                <w:right w:val="none" w:sz="0" w:space="0" w:color="auto"/>
              </w:divBdr>
              <w:divsChild>
                <w:div w:id="82337202">
                  <w:marLeft w:val="0"/>
                  <w:marRight w:val="0"/>
                  <w:marTop w:val="0"/>
                  <w:marBottom w:val="0"/>
                  <w:divBdr>
                    <w:top w:val="none" w:sz="0" w:space="0" w:color="auto"/>
                    <w:left w:val="none" w:sz="0" w:space="0" w:color="auto"/>
                    <w:bottom w:val="none" w:sz="0" w:space="0" w:color="auto"/>
                    <w:right w:val="none" w:sz="0" w:space="0" w:color="auto"/>
                  </w:divBdr>
                  <w:divsChild>
                    <w:div w:id="915088560">
                      <w:marLeft w:val="0"/>
                      <w:marRight w:val="0"/>
                      <w:marTop w:val="0"/>
                      <w:marBottom w:val="0"/>
                      <w:divBdr>
                        <w:top w:val="none" w:sz="0" w:space="0" w:color="auto"/>
                        <w:left w:val="none" w:sz="0" w:space="0" w:color="auto"/>
                        <w:bottom w:val="none" w:sz="0" w:space="0" w:color="auto"/>
                        <w:right w:val="none" w:sz="0" w:space="0" w:color="auto"/>
                      </w:divBdr>
                      <w:divsChild>
                        <w:div w:id="737509136">
                          <w:marLeft w:val="0"/>
                          <w:marRight w:val="0"/>
                          <w:marTop w:val="0"/>
                          <w:marBottom w:val="0"/>
                          <w:divBdr>
                            <w:top w:val="none" w:sz="0" w:space="0" w:color="auto"/>
                            <w:left w:val="none" w:sz="0" w:space="0" w:color="auto"/>
                            <w:bottom w:val="none" w:sz="0" w:space="0" w:color="auto"/>
                            <w:right w:val="none" w:sz="0" w:space="0" w:color="auto"/>
                          </w:divBdr>
                          <w:divsChild>
                            <w:div w:id="12813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915834">
      <w:bodyDiv w:val="1"/>
      <w:marLeft w:val="0"/>
      <w:marRight w:val="0"/>
      <w:marTop w:val="0"/>
      <w:marBottom w:val="0"/>
      <w:divBdr>
        <w:top w:val="none" w:sz="0" w:space="0" w:color="auto"/>
        <w:left w:val="none" w:sz="0" w:space="0" w:color="auto"/>
        <w:bottom w:val="none" w:sz="0" w:space="0" w:color="auto"/>
        <w:right w:val="none" w:sz="0" w:space="0" w:color="auto"/>
      </w:divBdr>
      <w:divsChild>
        <w:div w:id="1737119238">
          <w:marLeft w:val="0"/>
          <w:marRight w:val="0"/>
          <w:marTop w:val="0"/>
          <w:marBottom w:val="0"/>
          <w:divBdr>
            <w:top w:val="none" w:sz="0" w:space="0" w:color="auto"/>
            <w:left w:val="none" w:sz="0" w:space="0" w:color="auto"/>
            <w:bottom w:val="none" w:sz="0" w:space="0" w:color="auto"/>
            <w:right w:val="none" w:sz="0" w:space="0" w:color="auto"/>
          </w:divBdr>
          <w:divsChild>
            <w:div w:id="307520054">
              <w:marLeft w:val="0"/>
              <w:marRight w:val="0"/>
              <w:marTop w:val="0"/>
              <w:marBottom w:val="0"/>
              <w:divBdr>
                <w:top w:val="none" w:sz="0" w:space="0" w:color="auto"/>
                <w:left w:val="none" w:sz="0" w:space="0" w:color="auto"/>
                <w:bottom w:val="none" w:sz="0" w:space="0" w:color="auto"/>
                <w:right w:val="none" w:sz="0" w:space="0" w:color="auto"/>
              </w:divBdr>
              <w:divsChild>
                <w:div w:id="113404756">
                  <w:marLeft w:val="0"/>
                  <w:marRight w:val="0"/>
                  <w:marTop w:val="0"/>
                  <w:marBottom w:val="0"/>
                  <w:divBdr>
                    <w:top w:val="none" w:sz="0" w:space="0" w:color="auto"/>
                    <w:left w:val="none" w:sz="0" w:space="0" w:color="auto"/>
                    <w:bottom w:val="none" w:sz="0" w:space="0" w:color="auto"/>
                    <w:right w:val="none" w:sz="0" w:space="0" w:color="auto"/>
                  </w:divBdr>
                  <w:divsChild>
                    <w:div w:id="1290550606">
                      <w:marLeft w:val="0"/>
                      <w:marRight w:val="0"/>
                      <w:marTop w:val="0"/>
                      <w:marBottom w:val="0"/>
                      <w:divBdr>
                        <w:top w:val="none" w:sz="0" w:space="0" w:color="auto"/>
                        <w:left w:val="none" w:sz="0" w:space="0" w:color="auto"/>
                        <w:bottom w:val="none" w:sz="0" w:space="0" w:color="auto"/>
                        <w:right w:val="none" w:sz="0" w:space="0" w:color="auto"/>
                      </w:divBdr>
                      <w:divsChild>
                        <w:div w:id="82462507">
                          <w:marLeft w:val="0"/>
                          <w:marRight w:val="0"/>
                          <w:marTop w:val="0"/>
                          <w:marBottom w:val="0"/>
                          <w:divBdr>
                            <w:top w:val="none" w:sz="0" w:space="0" w:color="auto"/>
                            <w:left w:val="none" w:sz="0" w:space="0" w:color="auto"/>
                            <w:bottom w:val="none" w:sz="0" w:space="0" w:color="auto"/>
                            <w:right w:val="none" w:sz="0" w:space="0" w:color="auto"/>
                          </w:divBdr>
                          <w:divsChild>
                            <w:div w:id="7704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24020">
      <w:bodyDiv w:val="1"/>
      <w:marLeft w:val="0"/>
      <w:marRight w:val="0"/>
      <w:marTop w:val="0"/>
      <w:marBottom w:val="0"/>
      <w:divBdr>
        <w:top w:val="none" w:sz="0" w:space="0" w:color="auto"/>
        <w:left w:val="none" w:sz="0" w:space="0" w:color="auto"/>
        <w:bottom w:val="none" w:sz="0" w:space="0" w:color="auto"/>
        <w:right w:val="none" w:sz="0" w:space="0" w:color="auto"/>
      </w:divBdr>
      <w:divsChild>
        <w:div w:id="106589630">
          <w:marLeft w:val="0"/>
          <w:marRight w:val="0"/>
          <w:marTop w:val="0"/>
          <w:marBottom w:val="0"/>
          <w:divBdr>
            <w:top w:val="none" w:sz="0" w:space="0" w:color="auto"/>
            <w:left w:val="none" w:sz="0" w:space="0" w:color="auto"/>
            <w:bottom w:val="none" w:sz="0" w:space="0" w:color="auto"/>
            <w:right w:val="none" w:sz="0" w:space="0" w:color="auto"/>
          </w:divBdr>
          <w:divsChild>
            <w:div w:id="940183079">
              <w:marLeft w:val="0"/>
              <w:marRight w:val="0"/>
              <w:marTop w:val="0"/>
              <w:marBottom w:val="0"/>
              <w:divBdr>
                <w:top w:val="none" w:sz="0" w:space="0" w:color="auto"/>
                <w:left w:val="none" w:sz="0" w:space="0" w:color="auto"/>
                <w:bottom w:val="none" w:sz="0" w:space="0" w:color="auto"/>
                <w:right w:val="none" w:sz="0" w:space="0" w:color="auto"/>
              </w:divBdr>
              <w:divsChild>
                <w:div w:id="304748931">
                  <w:marLeft w:val="0"/>
                  <w:marRight w:val="0"/>
                  <w:marTop w:val="0"/>
                  <w:marBottom w:val="0"/>
                  <w:divBdr>
                    <w:top w:val="none" w:sz="0" w:space="0" w:color="auto"/>
                    <w:left w:val="none" w:sz="0" w:space="0" w:color="auto"/>
                    <w:bottom w:val="none" w:sz="0" w:space="0" w:color="auto"/>
                    <w:right w:val="none" w:sz="0" w:space="0" w:color="auto"/>
                  </w:divBdr>
                  <w:divsChild>
                    <w:div w:id="739058501">
                      <w:marLeft w:val="0"/>
                      <w:marRight w:val="0"/>
                      <w:marTop w:val="0"/>
                      <w:marBottom w:val="0"/>
                      <w:divBdr>
                        <w:top w:val="none" w:sz="0" w:space="0" w:color="auto"/>
                        <w:left w:val="none" w:sz="0" w:space="0" w:color="auto"/>
                        <w:bottom w:val="none" w:sz="0" w:space="0" w:color="auto"/>
                        <w:right w:val="none" w:sz="0" w:space="0" w:color="auto"/>
                      </w:divBdr>
                      <w:divsChild>
                        <w:div w:id="154956065">
                          <w:marLeft w:val="0"/>
                          <w:marRight w:val="0"/>
                          <w:marTop w:val="0"/>
                          <w:marBottom w:val="0"/>
                          <w:divBdr>
                            <w:top w:val="none" w:sz="0" w:space="0" w:color="auto"/>
                            <w:left w:val="none" w:sz="0" w:space="0" w:color="auto"/>
                            <w:bottom w:val="none" w:sz="0" w:space="0" w:color="auto"/>
                            <w:right w:val="none" w:sz="0" w:space="0" w:color="auto"/>
                          </w:divBdr>
                          <w:divsChild>
                            <w:div w:id="3467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195630">
      <w:bodyDiv w:val="1"/>
      <w:marLeft w:val="0"/>
      <w:marRight w:val="0"/>
      <w:marTop w:val="0"/>
      <w:marBottom w:val="0"/>
      <w:divBdr>
        <w:top w:val="none" w:sz="0" w:space="0" w:color="auto"/>
        <w:left w:val="none" w:sz="0" w:space="0" w:color="auto"/>
        <w:bottom w:val="none" w:sz="0" w:space="0" w:color="auto"/>
        <w:right w:val="none" w:sz="0" w:space="0" w:color="auto"/>
      </w:divBdr>
      <w:divsChild>
        <w:div w:id="1012033532">
          <w:marLeft w:val="0"/>
          <w:marRight w:val="0"/>
          <w:marTop w:val="0"/>
          <w:marBottom w:val="0"/>
          <w:divBdr>
            <w:top w:val="none" w:sz="0" w:space="0" w:color="auto"/>
            <w:left w:val="none" w:sz="0" w:space="0" w:color="auto"/>
            <w:bottom w:val="none" w:sz="0" w:space="0" w:color="auto"/>
            <w:right w:val="none" w:sz="0" w:space="0" w:color="auto"/>
          </w:divBdr>
          <w:divsChild>
            <w:div w:id="1775704918">
              <w:marLeft w:val="0"/>
              <w:marRight w:val="0"/>
              <w:marTop w:val="0"/>
              <w:marBottom w:val="0"/>
              <w:divBdr>
                <w:top w:val="none" w:sz="0" w:space="0" w:color="auto"/>
                <w:left w:val="none" w:sz="0" w:space="0" w:color="auto"/>
                <w:bottom w:val="none" w:sz="0" w:space="0" w:color="auto"/>
                <w:right w:val="none" w:sz="0" w:space="0" w:color="auto"/>
              </w:divBdr>
              <w:divsChild>
                <w:div w:id="1885478006">
                  <w:marLeft w:val="0"/>
                  <w:marRight w:val="0"/>
                  <w:marTop w:val="0"/>
                  <w:marBottom w:val="0"/>
                  <w:divBdr>
                    <w:top w:val="none" w:sz="0" w:space="0" w:color="auto"/>
                    <w:left w:val="none" w:sz="0" w:space="0" w:color="auto"/>
                    <w:bottom w:val="none" w:sz="0" w:space="0" w:color="auto"/>
                    <w:right w:val="none" w:sz="0" w:space="0" w:color="auto"/>
                  </w:divBdr>
                  <w:divsChild>
                    <w:div w:id="547911791">
                      <w:marLeft w:val="0"/>
                      <w:marRight w:val="0"/>
                      <w:marTop w:val="0"/>
                      <w:marBottom w:val="0"/>
                      <w:divBdr>
                        <w:top w:val="none" w:sz="0" w:space="0" w:color="auto"/>
                        <w:left w:val="none" w:sz="0" w:space="0" w:color="auto"/>
                        <w:bottom w:val="none" w:sz="0" w:space="0" w:color="auto"/>
                        <w:right w:val="none" w:sz="0" w:space="0" w:color="auto"/>
                      </w:divBdr>
                      <w:divsChild>
                        <w:div w:id="1056321690">
                          <w:marLeft w:val="0"/>
                          <w:marRight w:val="0"/>
                          <w:marTop w:val="0"/>
                          <w:marBottom w:val="0"/>
                          <w:divBdr>
                            <w:top w:val="none" w:sz="0" w:space="0" w:color="auto"/>
                            <w:left w:val="none" w:sz="0" w:space="0" w:color="auto"/>
                            <w:bottom w:val="none" w:sz="0" w:space="0" w:color="auto"/>
                            <w:right w:val="none" w:sz="0" w:space="0" w:color="auto"/>
                          </w:divBdr>
                          <w:divsChild>
                            <w:div w:id="79502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058353">
      <w:bodyDiv w:val="1"/>
      <w:marLeft w:val="0"/>
      <w:marRight w:val="0"/>
      <w:marTop w:val="0"/>
      <w:marBottom w:val="0"/>
      <w:divBdr>
        <w:top w:val="none" w:sz="0" w:space="0" w:color="auto"/>
        <w:left w:val="none" w:sz="0" w:space="0" w:color="auto"/>
        <w:bottom w:val="none" w:sz="0" w:space="0" w:color="auto"/>
        <w:right w:val="none" w:sz="0" w:space="0" w:color="auto"/>
      </w:divBdr>
      <w:divsChild>
        <w:div w:id="1762023385">
          <w:marLeft w:val="0"/>
          <w:marRight w:val="0"/>
          <w:marTop w:val="0"/>
          <w:marBottom w:val="0"/>
          <w:divBdr>
            <w:top w:val="none" w:sz="0" w:space="0" w:color="auto"/>
            <w:left w:val="none" w:sz="0" w:space="0" w:color="auto"/>
            <w:bottom w:val="none" w:sz="0" w:space="0" w:color="auto"/>
            <w:right w:val="none" w:sz="0" w:space="0" w:color="auto"/>
          </w:divBdr>
          <w:divsChild>
            <w:div w:id="2065329509">
              <w:marLeft w:val="0"/>
              <w:marRight w:val="0"/>
              <w:marTop w:val="0"/>
              <w:marBottom w:val="0"/>
              <w:divBdr>
                <w:top w:val="none" w:sz="0" w:space="0" w:color="auto"/>
                <w:left w:val="none" w:sz="0" w:space="0" w:color="auto"/>
                <w:bottom w:val="none" w:sz="0" w:space="0" w:color="auto"/>
                <w:right w:val="none" w:sz="0" w:space="0" w:color="auto"/>
              </w:divBdr>
              <w:divsChild>
                <w:div w:id="586037909">
                  <w:marLeft w:val="0"/>
                  <w:marRight w:val="0"/>
                  <w:marTop w:val="0"/>
                  <w:marBottom w:val="0"/>
                  <w:divBdr>
                    <w:top w:val="none" w:sz="0" w:space="0" w:color="auto"/>
                    <w:left w:val="none" w:sz="0" w:space="0" w:color="auto"/>
                    <w:bottom w:val="none" w:sz="0" w:space="0" w:color="auto"/>
                    <w:right w:val="none" w:sz="0" w:space="0" w:color="auto"/>
                  </w:divBdr>
                  <w:divsChild>
                    <w:div w:id="1874027351">
                      <w:marLeft w:val="0"/>
                      <w:marRight w:val="0"/>
                      <w:marTop w:val="0"/>
                      <w:marBottom w:val="0"/>
                      <w:divBdr>
                        <w:top w:val="none" w:sz="0" w:space="0" w:color="auto"/>
                        <w:left w:val="none" w:sz="0" w:space="0" w:color="auto"/>
                        <w:bottom w:val="none" w:sz="0" w:space="0" w:color="auto"/>
                        <w:right w:val="none" w:sz="0" w:space="0" w:color="auto"/>
                      </w:divBdr>
                      <w:divsChild>
                        <w:div w:id="975715932">
                          <w:marLeft w:val="0"/>
                          <w:marRight w:val="0"/>
                          <w:marTop w:val="0"/>
                          <w:marBottom w:val="0"/>
                          <w:divBdr>
                            <w:top w:val="none" w:sz="0" w:space="0" w:color="auto"/>
                            <w:left w:val="none" w:sz="0" w:space="0" w:color="auto"/>
                            <w:bottom w:val="none" w:sz="0" w:space="0" w:color="auto"/>
                            <w:right w:val="none" w:sz="0" w:space="0" w:color="auto"/>
                          </w:divBdr>
                          <w:divsChild>
                            <w:div w:id="5639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506621">
      <w:bodyDiv w:val="1"/>
      <w:marLeft w:val="0"/>
      <w:marRight w:val="0"/>
      <w:marTop w:val="0"/>
      <w:marBottom w:val="0"/>
      <w:divBdr>
        <w:top w:val="none" w:sz="0" w:space="0" w:color="auto"/>
        <w:left w:val="none" w:sz="0" w:space="0" w:color="auto"/>
        <w:bottom w:val="none" w:sz="0" w:space="0" w:color="auto"/>
        <w:right w:val="none" w:sz="0" w:space="0" w:color="auto"/>
      </w:divBdr>
      <w:divsChild>
        <w:div w:id="927881117">
          <w:marLeft w:val="0"/>
          <w:marRight w:val="0"/>
          <w:marTop w:val="0"/>
          <w:marBottom w:val="0"/>
          <w:divBdr>
            <w:top w:val="none" w:sz="0" w:space="0" w:color="auto"/>
            <w:left w:val="none" w:sz="0" w:space="0" w:color="auto"/>
            <w:bottom w:val="none" w:sz="0" w:space="0" w:color="auto"/>
            <w:right w:val="none" w:sz="0" w:space="0" w:color="auto"/>
          </w:divBdr>
          <w:divsChild>
            <w:div w:id="1851987611">
              <w:marLeft w:val="0"/>
              <w:marRight w:val="0"/>
              <w:marTop w:val="0"/>
              <w:marBottom w:val="0"/>
              <w:divBdr>
                <w:top w:val="none" w:sz="0" w:space="0" w:color="auto"/>
                <w:left w:val="none" w:sz="0" w:space="0" w:color="auto"/>
                <w:bottom w:val="none" w:sz="0" w:space="0" w:color="auto"/>
                <w:right w:val="none" w:sz="0" w:space="0" w:color="auto"/>
              </w:divBdr>
              <w:divsChild>
                <w:div w:id="1704089632">
                  <w:marLeft w:val="0"/>
                  <w:marRight w:val="0"/>
                  <w:marTop w:val="0"/>
                  <w:marBottom w:val="0"/>
                  <w:divBdr>
                    <w:top w:val="none" w:sz="0" w:space="0" w:color="auto"/>
                    <w:left w:val="none" w:sz="0" w:space="0" w:color="auto"/>
                    <w:bottom w:val="none" w:sz="0" w:space="0" w:color="auto"/>
                    <w:right w:val="none" w:sz="0" w:space="0" w:color="auto"/>
                  </w:divBdr>
                  <w:divsChild>
                    <w:div w:id="50731856">
                      <w:marLeft w:val="0"/>
                      <w:marRight w:val="0"/>
                      <w:marTop w:val="0"/>
                      <w:marBottom w:val="0"/>
                      <w:divBdr>
                        <w:top w:val="none" w:sz="0" w:space="0" w:color="auto"/>
                        <w:left w:val="none" w:sz="0" w:space="0" w:color="auto"/>
                        <w:bottom w:val="none" w:sz="0" w:space="0" w:color="auto"/>
                        <w:right w:val="none" w:sz="0" w:space="0" w:color="auto"/>
                      </w:divBdr>
                      <w:divsChild>
                        <w:div w:id="939949128">
                          <w:marLeft w:val="0"/>
                          <w:marRight w:val="0"/>
                          <w:marTop w:val="0"/>
                          <w:marBottom w:val="0"/>
                          <w:divBdr>
                            <w:top w:val="none" w:sz="0" w:space="0" w:color="auto"/>
                            <w:left w:val="none" w:sz="0" w:space="0" w:color="auto"/>
                            <w:bottom w:val="none" w:sz="0" w:space="0" w:color="auto"/>
                            <w:right w:val="none" w:sz="0" w:space="0" w:color="auto"/>
                          </w:divBdr>
                          <w:divsChild>
                            <w:div w:id="20073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695139">
      <w:bodyDiv w:val="1"/>
      <w:marLeft w:val="0"/>
      <w:marRight w:val="0"/>
      <w:marTop w:val="0"/>
      <w:marBottom w:val="0"/>
      <w:divBdr>
        <w:top w:val="none" w:sz="0" w:space="0" w:color="auto"/>
        <w:left w:val="none" w:sz="0" w:space="0" w:color="auto"/>
        <w:bottom w:val="none" w:sz="0" w:space="0" w:color="auto"/>
        <w:right w:val="none" w:sz="0" w:space="0" w:color="auto"/>
      </w:divBdr>
    </w:div>
    <w:div w:id="1308196101">
      <w:bodyDiv w:val="1"/>
      <w:marLeft w:val="0"/>
      <w:marRight w:val="0"/>
      <w:marTop w:val="0"/>
      <w:marBottom w:val="0"/>
      <w:divBdr>
        <w:top w:val="none" w:sz="0" w:space="0" w:color="auto"/>
        <w:left w:val="none" w:sz="0" w:space="0" w:color="auto"/>
        <w:bottom w:val="none" w:sz="0" w:space="0" w:color="auto"/>
        <w:right w:val="none" w:sz="0" w:space="0" w:color="auto"/>
      </w:divBdr>
    </w:div>
    <w:div w:id="1311861055">
      <w:bodyDiv w:val="1"/>
      <w:marLeft w:val="0"/>
      <w:marRight w:val="0"/>
      <w:marTop w:val="0"/>
      <w:marBottom w:val="0"/>
      <w:divBdr>
        <w:top w:val="none" w:sz="0" w:space="0" w:color="auto"/>
        <w:left w:val="none" w:sz="0" w:space="0" w:color="auto"/>
        <w:bottom w:val="none" w:sz="0" w:space="0" w:color="auto"/>
        <w:right w:val="none" w:sz="0" w:space="0" w:color="auto"/>
      </w:divBdr>
    </w:div>
    <w:div w:id="1315141278">
      <w:bodyDiv w:val="1"/>
      <w:marLeft w:val="0"/>
      <w:marRight w:val="0"/>
      <w:marTop w:val="0"/>
      <w:marBottom w:val="0"/>
      <w:divBdr>
        <w:top w:val="none" w:sz="0" w:space="0" w:color="auto"/>
        <w:left w:val="none" w:sz="0" w:space="0" w:color="auto"/>
        <w:bottom w:val="none" w:sz="0" w:space="0" w:color="auto"/>
        <w:right w:val="none" w:sz="0" w:space="0" w:color="auto"/>
      </w:divBdr>
    </w:div>
    <w:div w:id="1318457665">
      <w:bodyDiv w:val="1"/>
      <w:marLeft w:val="0"/>
      <w:marRight w:val="0"/>
      <w:marTop w:val="0"/>
      <w:marBottom w:val="0"/>
      <w:divBdr>
        <w:top w:val="none" w:sz="0" w:space="0" w:color="auto"/>
        <w:left w:val="none" w:sz="0" w:space="0" w:color="auto"/>
        <w:bottom w:val="none" w:sz="0" w:space="0" w:color="auto"/>
        <w:right w:val="none" w:sz="0" w:space="0" w:color="auto"/>
      </w:divBdr>
    </w:div>
    <w:div w:id="1319844956">
      <w:bodyDiv w:val="1"/>
      <w:marLeft w:val="0"/>
      <w:marRight w:val="0"/>
      <w:marTop w:val="0"/>
      <w:marBottom w:val="0"/>
      <w:divBdr>
        <w:top w:val="none" w:sz="0" w:space="0" w:color="auto"/>
        <w:left w:val="none" w:sz="0" w:space="0" w:color="auto"/>
        <w:bottom w:val="none" w:sz="0" w:space="0" w:color="auto"/>
        <w:right w:val="none" w:sz="0" w:space="0" w:color="auto"/>
      </w:divBdr>
    </w:div>
    <w:div w:id="1324697498">
      <w:bodyDiv w:val="1"/>
      <w:marLeft w:val="0"/>
      <w:marRight w:val="0"/>
      <w:marTop w:val="0"/>
      <w:marBottom w:val="0"/>
      <w:divBdr>
        <w:top w:val="none" w:sz="0" w:space="0" w:color="auto"/>
        <w:left w:val="none" w:sz="0" w:space="0" w:color="auto"/>
        <w:bottom w:val="none" w:sz="0" w:space="0" w:color="auto"/>
        <w:right w:val="none" w:sz="0" w:space="0" w:color="auto"/>
      </w:divBdr>
      <w:divsChild>
        <w:div w:id="864252267">
          <w:marLeft w:val="0"/>
          <w:marRight w:val="0"/>
          <w:marTop w:val="0"/>
          <w:marBottom w:val="0"/>
          <w:divBdr>
            <w:top w:val="none" w:sz="0" w:space="0" w:color="auto"/>
            <w:left w:val="none" w:sz="0" w:space="0" w:color="auto"/>
            <w:bottom w:val="none" w:sz="0" w:space="0" w:color="auto"/>
            <w:right w:val="none" w:sz="0" w:space="0" w:color="auto"/>
          </w:divBdr>
          <w:divsChild>
            <w:div w:id="761995291">
              <w:marLeft w:val="0"/>
              <w:marRight w:val="0"/>
              <w:marTop w:val="0"/>
              <w:marBottom w:val="0"/>
              <w:divBdr>
                <w:top w:val="none" w:sz="0" w:space="0" w:color="auto"/>
                <w:left w:val="none" w:sz="0" w:space="0" w:color="auto"/>
                <w:bottom w:val="none" w:sz="0" w:space="0" w:color="auto"/>
                <w:right w:val="none" w:sz="0" w:space="0" w:color="auto"/>
              </w:divBdr>
              <w:divsChild>
                <w:div w:id="3172794">
                  <w:marLeft w:val="0"/>
                  <w:marRight w:val="0"/>
                  <w:marTop w:val="0"/>
                  <w:marBottom w:val="0"/>
                  <w:divBdr>
                    <w:top w:val="none" w:sz="0" w:space="0" w:color="auto"/>
                    <w:left w:val="none" w:sz="0" w:space="0" w:color="auto"/>
                    <w:bottom w:val="none" w:sz="0" w:space="0" w:color="auto"/>
                    <w:right w:val="none" w:sz="0" w:space="0" w:color="auto"/>
                  </w:divBdr>
                  <w:divsChild>
                    <w:div w:id="1717510657">
                      <w:marLeft w:val="0"/>
                      <w:marRight w:val="0"/>
                      <w:marTop w:val="0"/>
                      <w:marBottom w:val="0"/>
                      <w:divBdr>
                        <w:top w:val="none" w:sz="0" w:space="0" w:color="auto"/>
                        <w:left w:val="none" w:sz="0" w:space="0" w:color="auto"/>
                        <w:bottom w:val="none" w:sz="0" w:space="0" w:color="auto"/>
                        <w:right w:val="none" w:sz="0" w:space="0" w:color="auto"/>
                      </w:divBdr>
                      <w:divsChild>
                        <w:div w:id="877814437">
                          <w:marLeft w:val="0"/>
                          <w:marRight w:val="0"/>
                          <w:marTop w:val="0"/>
                          <w:marBottom w:val="0"/>
                          <w:divBdr>
                            <w:top w:val="none" w:sz="0" w:space="0" w:color="auto"/>
                            <w:left w:val="none" w:sz="0" w:space="0" w:color="auto"/>
                            <w:bottom w:val="none" w:sz="0" w:space="0" w:color="auto"/>
                            <w:right w:val="none" w:sz="0" w:space="0" w:color="auto"/>
                          </w:divBdr>
                          <w:divsChild>
                            <w:div w:id="9108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941872">
      <w:bodyDiv w:val="1"/>
      <w:marLeft w:val="0"/>
      <w:marRight w:val="0"/>
      <w:marTop w:val="0"/>
      <w:marBottom w:val="0"/>
      <w:divBdr>
        <w:top w:val="none" w:sz="0" w:space="0" w:color="auto"/>
        <w:left w:val="none" w:sz="0" w:space="0" w:color="auto"/>
        <w:bottom w:val="none" w:sz="0" w:space="0" w:color="auto"/>
        <w:right w:val="none" w:sz="0" w:space="0" w:color="auto"/>
      </w:divBdr>
    </w:div>
    <w:div w:id="1332946093">
      <w:bodyDiv w:val="1"/>
      <w:marLeft w:val="0"/>
      <w:marRight w:val="0"/>
      <w:marTop w:val="0"/>
      <w:marBottom w:val="0"/>
      <w:divBdr>
        <w:top w:val="none" w:sz="0" w:space="0" w:color="auto"/>
        <w:left w:val="none" w:sz="0" w:space="0" w:color="auto"/>
        <w:bottom w:val="none" w:sz="0" w:space="0" w:color="auto"/>
        <w:right w:val="none" w:sz="0" w:space="0" w:color="auto"/>
      </w:divBdr>
      <w:divsChild>
        <w:div w:id="574127011">
          <w:marLeft w:val="0"/>
          <w:marRight w:val="0"/>
          <w:marTop w:val="0"/>
          <w:marBottom w:val="0"/>
          <w:divBdr>
            <w:top w:val="none" w:sz="0" w:space="0" w:color="auto"/>
            <w:left w:val="none" w:sz="0" w:space="0" w:color="auto"/>
            <w:bottom w:val="none" w:sz="0" w:space="0" w:color="auto"/>
            <w:right w:val="none" w:sz="0" w:space="0" w:color="auto"/>
          </w:divBdr>
          <w:divsChild>
            <w:div w:id="897205664">
              <w:marLeft w:val="0"/>
              <w:marRight w:val="0"/>
              <w:marTop w:val="0"/>
              <w:marBottom w:val="0"/>
              <w:divBdr>
                <w:top w:val="none" w:sz="0" w:space="0" w:color="auto"/>
                <w:left w:val="none" w:sz="0" w:space="0" w:color="auto"/>
                <w:bottom w:val="none" w:sz="0" w:space="0" w:color="auto"/>
                <w:right w:val="none" w:sz="0" w:space="0" w:color="auto"/>
              </w:divBdr>
              <w:divsChild>
                <w:div w:id="1469977683">
                  <w:marLeft w:val="0"/>
                  <w:marRight w:val="0"/>
                  <w:marTop w:val="0"/>
                  <w:marBottom w:val="0"/>
                  <w:divBdr>
                    <w:top w:val="none" w:sz="0" w:space="0" w:color="auto"/>
                    <w:left w:val="none" w:sz="0" w:space="0" w:color="auto"/>
                    <w:bottom w:val="none" w:sz="0" w:space="0" w:color="auto"/>
                    <w:right w:val="none" w:sz="0" w:space="0" w:color="auto"/>
                  </w:divBdr>
                  <w:divsChild>
                    <w:div w:id="287515522">
                      <w:marLeft w:val="0"/>
                      <w:marRight w:val="0"/>
                      <w:marTop w:val="0"/>
                      <w:marBottom w:val="0"/>
                      <w:divBdr>
                        <w:top w:val="none" w:sz="0" w:space="0" w:color="auto"/>
                        <w:left w:val="none" w:sz="0" w:space="0" w:color="auto"/>
                        <w:bottom w:val="none" w:sz="0" w:space="0" w:color="auto"/>
                        <w:right w:val="none" w:sz="0" w:space="0" w:color="auto"/>
                      </w:divBdr>
                      <w:divsChild>
                        <w:div w:id="343754450">
                          <w:marLeft w:val="0"/>
                          <w:marRight w:val="0"/>
                          <w:marTop w:val="0"/>
                          <w:marBottom w:val="0"/>
                          <w:divBdr>
                            <w:top w:val="none" w:sz="0" w:space="0" w:color="auto"/>
                            <w:left w:val="none" w:sz="0" w:space="0" w:color="auto"/>
                            <w:bottom w:val="none" w:sz="0" w:space="0" w:color="auto"/>
                            <w:right w:val="none" w:sz="0" w:space="0" w:color="auto"/>
                          </w:divBdr>
                          <w:divsChild>
                            <w:div w:id="18757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988143">
      <w:bodyDiv w:val="1"/>
      <w:marLeft w:val="0"/>
      <w:marRight w:val="0"/>
      <w:marTop w:val="0"/>
      <w:marBottom w:val="0"/>
      <w:divBdr>
        <w:top w:val="none" w:sz="0" w:space="0" w:color="auto"/>
        <w:left w:val="none" w:sz="0" w:space="0" w:color="auto"/>
        <w:bottom w:val="none" w:sz="0" w:space="0" w:color="auto"/>
        <w:right w:val="none" w:sz="0" w:space="0" w:color="auto"/>
      </w:divBdr>
    </w:div>
    <w:div w:id="1339653002">
      <w:bodyDiv w:val="1"/>
      <w:marLeft w:val="0"/>
      <w:marRight w:val="0"/>
      <w:marTop w:val="0"/>
      <w:marBottom w:val="0"/>
      <w:divBdr>
        <w:top w:val="none" w:sz="0" w:space="0" w:color="auto"/>
        <w:left w:val="none" w:sz="0" w:space="0" w:color="auto"/>
        <w:bottom w:val="none" w:sz="0" w:space="0" w:color="auto"/>
        <w:right w:val="none" w:sz="0" w:space="0" w:color="auto"/>
      </w:divBdr>
    </w:div>
    <w:div w:id="1341934383">
      <w:bodyDiv w:val="1"/>
      <w:marLeft w:val="0"/>
      <w:marRight w:val="0"/>
      <w:marTop w:val="0"/>
      <w:marBottom w:val="0"/>
      <w:divBdr>
        <w:top w:val="none" w:sz="0" w:space="0" w:color="auto"/>
        <w:left w:val="none" w:sz="0" w:space="0" w:color="auto"/>
        <w:bottom w:val="none" w:sz="0" w:space="0" w:color="auto"/>
        <w:right w:val="none" w:sz="0" w:space="0" w:color="auto"/>
      </w:divBdr>
    </w:div>
    <w:div w:id="1343314492">
      <w:bodyDiv w:val="1"/>
      <w:marLeft w:val="0"/>
      <w:marRight w:val="0"/>
      <w:marTop w:val="0"/>
      <w:marBottom w:val="0"/>
      <w:divBdr>
        <w:top w:val="none" w:sz="0" w:space="0" w:color="auto"/>
        <w:left w:val="none" w:sz="0" w:space="0" w:color="auto"/>
        <w:bottom w:val="none" w:sz="0" w:space="0" w:color="auto"/>
        <w:right w:val="none" w:sz="0" w:space="0" w:color="auto"/>
      </w:divBdr>
      <w:divsChild>
        <w:div w:id="592395180">
          <w:marLeft w:val="0"/>
          <w:marRight w:val="0"/>
          <w:marTop w:val="0"/>
          <w:marBottom w:val="0"/>
          <w:divBdr>
            <w:top w:val="none" w:sz="0" w:space="0" w:color="auto"/>
            <w:left w:val="none" w:sz="0" w:space="0" w:color="auto"/>
            <w:bottom w:val="none" w:sz="0" w:space="0" w:color="auto"/>
            <w:right w:val="none" w:sz="0" w:space="0" w:color="auto"/>
          </w:divBdr>
          <w:divsChild>
            <w:div w:id="1206219061">
              <w:marLeft w:val="0"/>
              <w:marRight w:val="0"/>
              <w:marTop w:val="0"/>
              <w:marBottom w:val="0"/>
              <w:divBdr>
                <w:top w:val="none" w:sz="0" w:space="0" w:color="auto"/>
                <w:left w:val="none" w:sz="0" w:space="0" w:color="auto"/>
                <w:bottom w:val="none" w:sz="0" w:space="0" w:color="auto"/>
                <w:right w:val="none" w:sz="0" w:space="0" w:color="auto"/>
              </w:divBdr>
              <w:divsChild>
                <w:div w:id="291256386">
                  <w:marLeft w:val="0"/>
                  <w:marRight w:val="0"/>
                  <w:marTop w:val="0"/>
                  <w:marBottom w:val="0"/>
                  <w:divBdr>
                    <w:top w:val="none" w:sz="0" w:space="0" w:color="auto"/>
                    <w:left w:val="none" w:sz="0" w:space="0" w:color="auto"/>
                    <w:bottom w:val="none" w:sz="0" w:space="0" w:color="auto"/>
                    <w:right w:val="none" w:sz="0" w:space="0" w:color="auto"/>
                  </w:divBdr>
                  <w:divsChild>
                    <w:div w:id="172230230">
                      <w:marLeft w:val="0"/>
                      <w:marRight w:val="0"/>
                      <w:marTop w:val="0"/>
                      <w:marBottom w:val="0"/>
                      <w:divBdr>
                        <w:top w:val="none" w:sz="0" w:space="0" w:color="auto"/>
                        <w:left w:val="none" w:sz="0" w:space="0" w:color="auto"/>
                        <w:bottom w:val="none" w:sz="0" w:space="0" w:color="auto"/>
                        <w:right w:val="none" w:sz="0" w:space="0" w:color="auto"/>
                      </w:divBdr>
                      <w:divsChild>
                        <w:div w:id="1986354489">
                          <w:marLeft w:val="0"/>
                          <w:marRight w:val="0"/>
                          <w:marTop w:val="0"/>
                          <w:marBottom w:val="0"/>
                          <w:divBdr>
                            <w:top w:val="none" w:sz="0" w:space="0" w:color="auto"/>
                            <w:left w:val="none" w:sz="0" w:space="0" w:color="auto"/>
                            <w:bottom w:val="none" w:sz="0" w:space="0" w:color="auto"/>
                            <w:right w:val="none" w:sz="0" w:space="0" w:color="auto"/>
                          </w:divBdr>
                          <w:divsChild>
                            <w:div w:id="12495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79688">
      <w:bodyDiv w:val="1"/>
      <w:marLeft w:val="0"/>
      <w:marRight w:val="0"/>
      <w:marTop w:val="0"/>
      <w:marBottom w:val="0"/>
      <w:divBdr>
        <w:top w:val="none" w:sz="0" w:space="0" w:color="auto"/>
        <w:left w:val="none" w:sz="0" w:space="0" w:color="auto"/>
        <w:bottom w:val="none" w:sz="0" w:space="0" w:color="auto"/>
        <w:right w:val="none" w:sz="0" w:space="0" w:color="auto"/>
      </w:divBdr>
      <w:divsChild>
        <w:div w:id="2087530131">
          <w:marLeft w:val="0"/>
          <w:marRight w:val="0"/>
          <w:marTop w:val="0"/>
          <w:marBottom w:val="0"/>
          <w:divBdr>
            <w:top w:val="none" w:sz="0" w:space="0" w:color="auto"/>
            <w:left w:val="none" w:sz="0" w:space="0" w:color="auto"/>
            <w:bottom w:val="none" w:sz="0" w:space="0" w:color="auto"/>
            <w:right w:val="none" w:sz="0" w:space="0" w:color="auto"/>
          </w:divBdr>
          <w:divsChild>
            <w:div w:id="1672374146">
              <w:marLeft w:val="0"/>
              <w:marRight w:val="0"/>
              <w:marTop w:val="0"/>
              <w:marBottom w:val="0"/>
              <w:divBdr>
                <w:top w:val="none" w:sz="0" w:space="0" w:color="auto"/>
                <w:left w:val="none" w:sz="0" w:space="0" w:color="auto"/>
                <w:bottom w:val="none" w:sz="0" w:space="0" w:color="auto"/>
                <w:right w:val="none" w:sz="0" w:space="0" w:color="auto"/>
              </w:divBdr>
              <w:divsChild>
                <w:div w:id="371152137">
                  <w:marLeft w:val="0"/>
                  <w:marRight w:val="0"/>
                  <w:marTop w:val="0"/>
                  <w:marBottom w:val="0"/>
                  <w:divBdr>
                    <w:top w:val="none" w:sz="0" w:space="0" w:color="auto"/>
                    <w:left w:val="none" w:sz="0" w:space="0" w:color="auto"/>
                    <w:bottom w:val="none" w:sz="0" w:space="0" w:color="auto"/>
                    <w:right w:val="none" w:sz="0" w:space="0" w:color="auto"/>
                  </w:divBdr>
                  <w:divsChild>
                    <w:div w:id="457913882">
                      <w:marLeft w:val="0"/>
                      <w:marRight w:val="0"/>
                      <w:marTop w:val="0"/>
                      <w:marBottom w:val="0"/>
                      <w:divBdr>
                        <w:top w:val="none" w:sz="0" w:space="0" w:color="auto"/>
                        <w:left w:val="none" w:sz="0" w:space="0" w:color="auto"/>
                        <w:bottom w:val="none" w:sz="0" w:space="0" w:color="auto"/>
                        <w:right w:val="none" w:sz="0" w:space="0" w:color="auto"/>
                      </w:divBdr>
                      <w:divsChild>
                        <w:div w:id="1970744604">
                          <w:marLeft w:val="0"/>
                          <w:marRight w:val="0"/>
                          <w:marTop w:val="0"/>
                          <w:marBottom w:val="0"/>
                          <w:divBdr>
                            <w:top w:val="none" w:sz="0" w:space="0" w:color="auto"/>
                            <w:left w:val="none" w:sz="0" w:space="0" w:color="auto"/>
                            <w:bottom w:val="none" w:sz="0" w:space="0" w:color="auto"/>
                            <w:right w:val="none" w:sz="0" w:space="0" w:color="auto"/>
                          </w:divBdr>
                          <w:divsChild>
                            <w:div w:id="11841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963579">
      <w:bodyDiv w:val="1"/>
      <w:marLeft w:val="0"/>
      <w:marRight w:val="0"/>
      <w:marTop w:val="0"/>
      <w:marBottom w:val="0"/>
      <w:divBdr>
        <w:top w:val="none" w:sz="0" w:space="0" w:color="auto"/>
        <w:left w:val="none" w:sz="0" w:space="0" w:color="auto"/>
        <w:bottom w:val="none" w:sz="0" w:space="0" w:color="auto"/>
        <w:right w:val="none" w:sz="0" w:space="0" w:color="auto"/>
      </w:divBdr>
      <w:divsChild>
        <w:div w:id="101193064">
          <w:marLeft w:val="0"/>
          <w:marRight w:val="0"/>
          <w:marTop w:val="0"/>
          <w:marBottom w:val="0"/>
          <w:divBdr>
            <w:top w:val="none" w:sz="0" w:space="0" w:color="auto"/>
            <w:left w:val="none" w:sz="0" w:space="0" w:color="auto"/>
            <w:bottom w:val="none" w:sz="0" w:space="0" w:color="auto"/>
            <w:right w:val="none" w:sz="0" w:space="0" w:color="auto"/>
          </w:divBdr>
          <w:divsChild>
            <w:div w:id="1169561371">
              <w:marLeft w:val="0"/>
              <w:marRight w:val="0"/>
              <w:marTop w:val="0"/>
              <w:marBottom w:val="0"/>
              <w:divBdr>
                <w:top w:val="none" w:sz="0" w:space="0" w:color="auto"/>
                <w:left w:val="none" w:sz="0" w:space="0" w:color="auto"/>
                <w:bottom w:val="none" w:sz="0" w:space="0" w:color="auto"/>
                <w:right w:val="none" w:sz="0" w:space="0" w:color="auto"/>
              </w:divBdr>
              <w:divsChild>
                <w:div w:id="788166636">
                  <w:marLeft w:val="0"/>
                  <w:marRight w:val="0"/>
                  <w:marTop w:val="0"/>
                  <w:marBottom w:val="0"/>
                  <w:divBdr>
                    <w:top w:val="none" w:sz="0" w:space="0" w:color="auto"/>
                    <w:left w:val="none" w:sz="0" w:space="0" w:color="auto"/>
                    <w:bottom w:val="none" w:sz="0" w:space="0" w:color="auto"/>
                    <w:right w:val="none" w:sz="0" w:space="0" w:color="auto"/>
                  </w:divBdr>
                  <w:divsChild>
                    <w:div w:id="1422288671">
                      <w:marLeft w:val="0"/>
                      <w:marRight w:val="0"/>
                      <w:marTop w:val="0"/>
                      <w:marBottom w:val="0"/>
                      <w:divBdr>
                        <w:top w:val="none" w:sz="0" w:space="0" w:color="auto"/>
                        <w:left w:val="none" w:sz="0" w:space="0" w:color="auto"/>
                        <w:bottom w:val="none" w:sz="0" w:space="0" w:color="auto"/>
                        <w:right w:val="none" w:sz="0" w:space="0" w:color="auto"/>
                      </w:divBdr>
                      <w:divsChild>
                        <w:div w:id="1057513684">
                          <w:marLeft w:val="0"/>
                          <w:marRight w:val="0"/>
                          <w:marTop w:val="0"/>
                          <w:marBottom w:val="0"/>
                          <w:divBdr>
                            <w:top w:val="none" w:sz="0" w:space="0" w:color="auto"/>
                            <w:left w:val="none" w:sz="0" w:space="0" w:color="auto"/>
                            <w:bottom w:val="none" w:sz="0" w:space="0" w:color="auto"/>
                            <w:right w:val="none" w:sz="0" w:space="0" w:color="auto"/>
                          </w:divBdr>
                          <w:divsChild>
                            <w:div w:id="6452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427951">
      <w:bodyDiv w:val="1"/>
      <w:marLeft w:val="0"/>
      <w:marRight w:val="0"/>
      <w:marTop w:val="0"/>
      <w:marBottom w:val="0"/>
      <w:divBdr>
        <w:top w:val="none" w:sz="0" w:space="0" w:color="auto"/>
        <w:left w:val="none" w:sz="0" w:space="0" w:color="auto"/>
        <w:bottom w:val="none" w:sz="0" w:space="0" w:color="auto"/>
        <w:right w:val="none" w:sz="0" w:space="0" w:color="auto"/>
      </w:divBdr>
      <w:divsChild>
        <w:div w:id="1404716222">
          <w:marLeft w:val="0"/>
          <w:marRight w:val="0"/>
          <w:marTop w:val="0"/>
          <w:marBottom w:val="0"/>
          <w:divBdr>
            <w:top w:val="none" w:sz="0" w:space="0" w:color="auto"/>
            <w:left w:val="none" w:sz="0" w:space="0" w:color="auto"/>
            <w:bottom w:val="none" w:sz="0" w:space="0" w:color="auto"/>
            <w:right w:val="none" w:sz="0" w:space="0" w:color="auto"/>
          </w:divBdr>
          <w:divsChild>
            <w:div w:id="1713456015">
              <w:marLeft w:val="0"/>
              <w:marRight w:val="0"/>
              <w:marTop w:val="0"/>
              <w:marBottom w:val="0"/>
              <w:divBdr>
                <w:top w:val="none" w:sz="0" w:space="0" w:color="auto"/>
                <w:left w:val="none" w:sz="0" w:space="0" w:color="auto"/>
                <w:bottom w:val="none" w:sz="0" w:space="0" w:color="auto"/>
                <w:right w:val="none" w:sz="0" w:space="0" w:color="auto"/>
              </w:divBdr>
              <w:divsChild>
                <w:div w:id="1008946634">
                  <w:marLeft w:val="0"/>
                  <w:marRight w:val="0"/>
                  <w:marTop w:val="0"/>
                  <w:marBottom w:val="0"/>
                  <w:divBdr>
                    <w:top w:val="none" w:sz="0" w:space="0" w:color="auto"/>
                    <w:left w:val="none" w:sz="0" w:space="0" w:color="auto"/>
                    <w:bottom w:val="none" w:sz="0" w:space="0" w:color="auto"/>
                    <w:right w:val="none" w:sz="0" w:space="0" w:color="auto"/>
                  </w:divBdr>
                  <w:divsChild>
                    <w:div w:id="11346064">
                      <w:marLeft w:val="0"/>
                      <w:marRight w:val="0"/>
                      <w:marTop w:val="0"/>
                      <w:marBottom w:val="0"/>
                      <w:divBdr>
                        <w:top w:val="none" w:sz="0" w:space="0" w:color="auto"/>
                        <w:left w:val="none" w:sz="0" w:space="0" w:color="auto"/>
                        <w:bottom w:val="none" w:sz="0" w:space="0" w:color="auto"/>
                        <w:right w:val="none" w:sz="0" w:space="0" w:color="auto"/>
                      </w:divBdr>
                      <w:divsChild>
                        <w:div w:id="173762797">
                          <w:marLeft w:val="0"/>
                          <w:marRight w:val="0"/>
                          <w:marTop w:val="0"/>
                          <w:marBottom w:val="0"/>
                          <w:divBdr>
                            <w:top w:val="none" w:sz="0" w:space="0" w:color="auto"/>
                            <w:left w:val="none" w:sz="0" w:space="0" w:color="auto"/>
                            <w:bottom w:val="none" w:sz="0" w:space="0" w:color="auto"/>
                            <w:right w:val="none" w:sz="0" w:space="0" w:color="auto"/>
                          </w:divBdr>
                          <w:divsChild>
                            <w:div w:id="8786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171438">
      <w:bodyDiv w:val="1"/>
      <w:marLeft w:val="0"/>
      <w:marRight w:val="0"/>
      <w:marTop w:val="0"/>
      <w:marBottom w:val="0"/>
      <w:divBdr>
        <w:top w:val="none" w:sz="0" w:space="0" w:color="auto"/>
        <w:left w:val="none" w:sz="0" w:space="0" w:color="auto"/>
        <w:bottom w:val="none" w:sz="0" w:space="0" w:color="auto"/>
        <w:right w:val="none" w:sz="0" w:space="0" w:color="auto"/>
      </w:divBdr>
      <w:divsChild>
        <w:div w:id="1606688806">
          <w:marLeft w:val="0"/>
          <w:marRight w:val="0"/>
          <w:marTop w:val="0"/>
          <w:marBottom w:val="0"/>
          <w:divBdr>
            <w:top w:val="none" w:sz="0" w:space="0" w:color="auto"/>
            <w:left w:val="none" w:sz="0" w:space="0" w:color="auto"/>
            <w:bottom w:val="none" w:sz="0" w:space="0" w:color="auto"/>
            <w:right w:val="none" w:sz="0" w:space="0" w:color="auto"/>
          </w:divBdr>
          <w:divsChild>
            <w:div w:id="1538351997">
              <w:marLeft w:val="0"/>
              <w:marRight w:val="0"/>
              <w:marTop w:val="0"/>
              <w:marBottom w:val="0"/>
              <w:divBdr>
                <w:top w:val="none" w:sz="0" w:space="0" w:color="auto"/>
                <w:left w:val="none" w:sz="0" w:space="0" w:color="auto"/>
                <w:bottom w:val="none" w:sz="0" w:space="0" w:color="auto"/>
                <w:right w:val="none" w:sz="0" w:space="0" w:color="auto"/>
              </w:divBdr>
              <w:divsChild>
                <w:div w:id="1889415604">
                  <w:marLeft w:val="0"/>
                  <w:marRight w:val="0"/>
                  <w:marTop w:val="0"/>
                  <w:marBottom w:val="0"/>
                  <w:divBdr>
                    <w:top w:val="none" w:sz="0" w:space="0" w:color="auto"/>
                    <w:left w:val="none" w:sz="0" w:space="0" w:color="auto"/>
                    <w:bottom w:val="none" w:sz="0" w:space="0" w:color="auto"/>
                    <w:right w:val="none" w:sz="0" w:space="0" w:color="auto"/>
                  </w:divBdr>
                  <w:divsChild>
                    <w:div w:id="1730422246">
                      <w:marLeft w:val="0"/>
                      <w:marRight w:val="0"/>
                      <w:marTop w:val="0"/>
                      <w:marBottom w:val="0"/>
                      <w:divBdr>
                        <w:top w:val="none" w:sz="0" w:space="0" w:color="auto"/>
                        <w:left w:val="none" w:sz="0" w:space="0" w:color="auto"/>
                        <w:bottom w:val="none" w:sz="0" w:space="0" w:color="auto"/>
                        <w:right w:val="none" w:sz="0" w:space="0" w:color="auto"/>
                      </w:divBdr>
                      <w:divsChild>
                        <w:div w:id="833301042">
                          <w:marLeft w:val="0"/>
                          <w:marRight w:val="0"/>
                          <w:marTop w:val="0"/>
                          <w:marBottom w:val="0"/>
                          <w:divBdr>
                            <w:top w:val="none" w:sz="0" w:space="0" w:color="auto"/>
                            <w:left w:val="none" w:sz="0" w:space="0" w:color="auto"/>
                            <w:bottom w:val="none" w:sz="0" w:space="0" w:color="auto"/>
                            <w:right w:val="none" w:sz="0" w:space="0" w:color="auto"/>
                          </w:divBdr>
                          <w:divsChild>
                            <w:div w:id="515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57511">
      <w:bodyDiv w:val="1"/>
      <w:marLeft w:val="0"/>
      <w:marRight w:val="0"/>
      <w:marTop w:val="0"/>
      <w:marBottom w:val="0"/>
      <w:divBdr>
        <w:top w:val="none" w:sz="0" w:space="0" w:color="auto"/>
        <w:left w:val="none" w:sz="0" w:space="0" w:color="auto"/>
        <w:bottom w:val="none" w:sz="0" w:space="0" w:color="auto"/>
        <w:right w:val="none" w:sz="0" w:space="0" w:color="auto"/>
      </w:divBdr>
      <w:divsChild>
        <w:div w:id="1494490002">
          <w:marLeft w:val="0"/>
          <w:marRight w:val="0"/>
          <w:marTop w:val="0"/>
          <w:marBottom w:val="0"/>
          <w:divBdr>
            <w:top w:val="none" w:sz="0" w:space="0" w:color="auto"/>
            <w:left w:val="none" w:sz="0" w:space="0" w:color="auto"/>
            <w:bottom w:val="none" w:sz="0" w:space="0" w:color="auto"/>
            <w:right w:val="none" w:sz="0" w:space="0" w:color="auto"/>
          </w:divBdr>
          <w:divsChild>
            <w:div w:id="331690784">
              <w:marLeft w:val="0"/>
              <w:marRight w:val="0"/>
              <w:marTop w:val="0"/>
              <w:marBottom w:val="0"/>
              <w:divBdr>
                <w:top w:val="none" w:sz="0" w:space="0" w:color="auto"/>
                <w:left w:val="none" w:sz="0" w:space="0" w:color="auto"/>
                <w:bottom w:val="none" w:sz="0" w:space="0" w:color="auto"/>
                <w:right w:val="none" w:sz="0" w:space="0" w:color="auto"/>
              </w:divBdr>
              <w:divsChild>
                <w:div w:id="406921589">
                  <w:marLeft w:val="0"/>
                  <w:marRight w:val="0"/>
                  <w:marTop w:val="0"/>
                  <w:marBottom w:val="0"/>
                  <w:divBdr>
                    <w:top w:val="none" w:sz="0" w:space="0" w:color="auto"/>
                    <w:left w:val="none" w:sz="0" w:space="0" w:color="auto"/>
                    <w:bottom w:val="none" w:sz="0" w:space="0" w:color="auto"/>
                    <w:right w:val="none" w:sz="0" w:space="0" w:color="auto"/>
                  </w:divBdr>
                  <w:divsChild>
                    <w:div w:id="1212765758">
                      <w:marLeft w:val="0"/>
                      <w:marRight w:val="0"/>
                      <w:marTop w:val="0"/>
                      <w:marBottom w:val="0"/>
                      <w:divBdr>
                        <w:top w:val="none" w:sz="0" w:space="0" w:color="auto"/>
                        <w:left w:val="none" w:sz="0" w:space="0" w:color="auto"/>
                        <w:bottom w:val="none" w:sz="0" w:space="0" w:color="auto"/>
                        <w:right w:val="none" w:sz="0" w:space="0" w:color="auto"/>
                      </w:divBdr>
                      <w:divsChild>
                        <w:div w:id="940836713">
                          <w:marLeft w:val="0"/>
                          <w:marRight w:val="0"/>
                          <w:marTop w:val="0"/>
                          <w:marBottom w:val="0"/>
                          <w:divBdr>
                            <w:top w:val="none" w:sz="0" w:space="0" w:color="auto"/>
                            <w:left w:val="none" w:sz="0" w:space="0" w:color="auto"/>
                            <w:bottom w:val="none" w:sz="0" w:space="0" w:color="auto"/>
                            <w:right w:val="none" w:sz="0" w:space="0" w:color="auto"/>
                          </w:divBdr>
                          <w:divsChild>
                            <w:div w:id="20202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77513">
      <w:bodyDiv w:val="1"/>
      <w:marLeft w:val="0"/>
      <w:marRight w:val="0"/>
      <w:marTop w:val="0"/>
      <w:marBottom w:val="0"/>
      <w:divBdr>
        <w:top w:val="none" w:sz="0" w:space="0" w:color="auto"/>
        <w:left w:val="none" w:sz="0" w:space="0" w:color="auto"/>
        <w:bottom w:val="none" w:sz="0" w:space="0" w:color="auto"/>
        <w:right w:val="none" w:sz="0" w:space="0" w:color="auto"/>
      </w:divBdr>
    </w:div>
    <w:div w:id="1377045740">
      <w:bodyDiv w:val="1"/>
      <w:marLeft w:val="0"/>
      <w:marRight w:val="0"/>
      <w:marTop w:val="0"/>
      <w:marBottom w:val="0"/>
      <w:divBdr>
        <w:top w:val="none" w:sz="0" w:space="0" w:color="auto"/>
        <w:left w:val="none" w:sz="0" w:space="0" w:color="auto"/>
        <w:bottom w:val="none" w:sz="0" w:space="0" w:color="auto"/>
        <w:right w:val="none" w:sz="0" w:space="0" w:color="auto"/>
      </w:divBdr>
      <w:divsChild>
        <w:div w:id="745491520">
          <w:marLeft w:val="0"/>
          <w:marRight w:val="0"/>
          <w:marTop w:val="0"/>
          <w:marBottom w:val="0"/>
          <w:divBdr>
            <w:top w:val="none" w:sz="0" w:space="0" w:color="auto"/>
            <w:left w:val="none" w:sz="0" w:space="0" w:color="auto"/>
            <w:bottom w:val="none" w:sz="0" w:space="0" w:color="auto"/>
            <w:right w:val="none" w:sz="0" w:space="0" w:color="auto"/>
          </w:divBdr>
          <w:divsChild>
            <w:div w:id="2105494004">
              <w:marLeft w:val="0"/>
              <w:marRight w:val="0"/>
              <w:marTop w:val="0"/>
              <w:marBottom w:val="0"/>
              <w:divBdr>
                <w:top w:val="none" w:sz="0" w:space="0" w:color="auto"/>
                <w:left w:val="none" w:sz="0" w:space="0" w:color="auto"/>
                <w:bottom w:val="none" w:sz="0" w:space="0" w:color="auto"/>
                <w:right w:val="none" w:sz="0" w:space="0" w:color="auto"/>
              </w:divBdr>
              <w:divsChild>
                <w:div w:id="2012103121">
                  <w:marLeft w:val="0"/>
                  <w:marRight w:val="0"/>
                  <w:marTop w:val="0"/>
                  <w:marBottom w:val="0"/>
                  <w:divBdr>
                    <w:top w:val="none" w:sz="0" w:space="0" w:color="auto"/>
                    <w:left w:val="none" w:sz="0" w:space="0" w:color="auto"/>
                    <w:bottom w:val="none" w:sz="0" w:space="0" w:color="auto"/>
                    <w:right w:val="none" w:sz="0" w:space="0" w:color="auto"/>
                  </w:divBdr>
                  <w:divsChild>
                    <w:div w:id="1449157405">
                      <w:marLeft w:val="0"/>
                      <w:marRight w:val="0"/>
                      <w:marTop w:val="0"/>
                      <w:marBottom w:val="0"/>
                      <w:divBdr>
                        <w:top w:val="none" w:sz="0" w:space="0" w:color="auto"/>
                        <w:left w:val="none" w:sz="0" w:space="0" w:color="auto"/>
                        <w:bottom w:val="none" w:sz="0" w:space="0" w:color="auto"/>
                        <w:right w:val="none" w:sz="0" w:space="0" w:color="auto"/>
                      </w:divBdr>
                      <w:divsChild>
                        <w:div w:id="1912424185">
                          <w:marLeft w:val="0"/>
                          <w:marRight w:val="0"/>
                          <w:marTop w:val="0"/>
                          <w:marBottom w:val="0"/>
                          <w:divBdr>
                            <w:top w:val="none" w:sz="0" w:space="0" w:color="auto"/>
                            <w:left w:val="none" w:sz="0" w:space="0" w:color="auto"/>
                            <w:bottom w:val="none" w:sz="0" w:space="0" w:color="auto"/>
                            <w:right w:val="none" w:sz="0" w:space="0" w:color="auto"/>
                          </w:divBdr>
                          <w:divsChild>
                            <w:div w:id="6823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974879">
      <w:bodyDiv w:val="1"/>
      <w:marLeft w:val="0"/>
      <w:marRight w:val="0"/>
      <w:marTop w:val="0"/>
      <w:marBottom w:val="0"/>
      <w:divBdr>
        <w:top w:val="none" w:sz="0" w:space="0" w:color="auto"/>
        <w:left w:val="none" w:sz="0" w:space="0" w:color="auto"/>
        <w:bottom w:val="none" w:sz="0" w:space="0" w:color="auto"/>
        <w:right w:val="none" w:sz="0" w:space="0" w:color="auto"/>
      </w:divBdr>
    </w:div>
    <w:div w:id="1379940248">
      <w:bodyDiv w:val="1"/>
      <w:marLeft w:val="0"/>
      <w:marRight w:val="0"/>
      <w:marTop w:val="0"/>
      <w:marBottom w:val="0"/>
      <w:divBdr>
        <w:top w:val="none" w:sz="0" w:space="0" w:color="auto"/>
        <w:left w:val="none" w:sz="0" w:space="0" w:color="auto"/>
        <w:bottom w:val="none" w:sz="0" w:space="0" w:color="auto"/>
        <w:right w:val="none" w:sz="0" w:space="0" w:color="auto"/>
      </w:divBdr>
      <w:divsChild>
        <w:div w:id="765885804">
          <w:marLeft w:val="0"/>
          <w:marRight w:val="0"/>
          <w:marTop w:val="0"/>
          <w:marBottom w:val="0"/>
          <w:divBdr>
            <w:top w:val="none" w:sz="0" w:space="0" w:color="auto"/>
            <w:left w:val="none" w:sz="0" w:space="0" w:color="auto"/>
            <w:bottom w:val="none" w:sz="0" w:space="0" w:color="auto"/>
            <w:right w:val="none" w:sz="0" w:space="0" w:color="auto"/>
          </w:divBdr>
          <w:divsChild>
            <w:div w:id="1867710992">
              <w:marLeft w:val="0"/>
              <w:marRight w:val="0"/>
              <w:marTop w:val="0"/>
              <w:marBottom w:val="0"/>
              <w:divBdr>
                <w:top w:val="none" w:sz="0" w:space="0" w:color="auto"/>
                <w:left w:val="none" w:sz="0" w:space="0" w:color="auto"/>
                <w:bottom w:val="none" w:sz="0" w:space="0" w:color="auto"/>
                <w:right w:val="none" w:sz="0" w:space="0" w:color="auto"/>
              </w:divBdr>
              <w:divsChild>
                <w:div w:id="877594761">
                  <w:marLeft w:val="0"/>
                  <w:marRight w:val="0"/>
                  <w:marTop w:val="0"/>
                  <w:marBottom w:val="0"/>
                  <w:divBdr>
                    <w:top w:val="none" w:sz="0" w:space="0" w:color="auto"/>
                    <w:left w:val="none" w:sz="0" w:space="0" w:color="auto"/>
                    <w:bottom w:val="none" w:sz="0" w:space="0" w:color="auto"/>
                    <w:right w:val="none" w:sz="0" w:space="0" w:color="auto"/>
                  </w:divBdr>
                  <w:divsChild>
                    <w:div w:id="2081783535">
                      <w:marLeft w:val="0"/>
                      <w:marRight w:val="0"/>
                      <w:marTop w:val="0"/>
                      <w:marBottom w:val="0"/>
                      <w:divBdr>
                        <w:top w:val="none" w:sz="0" w:space="0" w:color="auto"/>
                        <w:left w:val="none" w:sz="0" w:space="0" w:color="auto"/>
                        <w:bottom w:val="none" w:sz="0" w:space="0" w:color="auto"/>
                        <w:right w:val="none" w:sz="0" w:space="0" w:color="auto"/>
                      </w:divBdr>
                      <w:divsChild>
                        <w:div w:id="570892093">
                          <w:marLeft w:val="0"/>
                          <w:marRight w:val="0"/>
                          <w:marTop w:val="0"/>
                          <w:marBottom w:val="0"/>
                          <w:divBdr>
                            <w:top w:val="none" w:sz="0" w:space="0" w:color="auto"/>
                            <w:left w:val="none" w:sz="0" w:space="0" w:color="auto"/>
                            <w:bottom w:val="none" w:sz="0" w:space="0" w:color="auto"/>
                            <w:right w:val="none" w:sz="0" w:space="0" w:color="auto"/>
                          </w:divBdr>
                          <w:divsChild>
                            <w:div w:id="17938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209416">
      <w:bodyDiv w:val="1"/>
      <w:marLeft w:val="0"/>
      <w:marRight w:val="0"/>
      <w:marTop w:val="0"/>
      <w:marBottom w:val="0"/>
      <w:divBdr>
        <w:top w:val="none" w:sz="0" w:space="0" w:color="auto"/>
        <w:left w:val="none" w:sz="0" w:space="0" w:color="auto"/>
        <w:bottom w:val="none" w:sz="0" w:space="0" w:color="auto"/>
        <w:right w:val="none" w:sz="0" w:space="0" w:color="auto"/>
      </w:divBdr>
      <w:divsChild>
        <w:div w:id="922645618">
          <w:marLeft w:val="0"/>
          <w:marRight w:val="0"/>
          <w:marTop w:val="0"/>
          <w:marBottom w:val="0"/>
          <w:divBdr>
            <w:top w:val="none" w:sz="0" w:space="0" w:color="auto"/>
            <w:left w:val="none" w:sz="0" w:space="0" w:color="auto"/>
            <w:bottom w:val="none" w:sz="0" w:space="0" w:color="auto"/>
            <w:right w:val="none" w:sz="0" w:space="0" w:color="auto"/>
          </w:divBdr>
          <w:divsChild>
            <w:div w:id="1180703937">
              <w:marLeft w:val="0"/>
              <w:marRight w:val="0"/>
              <w:marTop w:val="0"/>
              <w:marBottom w:val="0"/>
              <w:divBdr>
                <w:top w:val="none" w:sz="0" w:space="0" w:color="auto"/>
                <w:left w:val="none" w:sz="0" w:space="0" w:color="auto"/>
                <w:bottom w:val="none" w:sz="0" w:space="0" w:color="auto"/>
                <w:right w:val="none" w:sz="0" w:space="0" w:color="auto"/>
              </w:divBdr>
              <w:divsChild>
                <w:div w:id="1872499305">
                  <w:marLeft w:val="0"/>
                  <w:marRight w:val="0"/>
                  <w:marTop w:val="0"/>
                  <w:marBottom w:val="0"/>
                  <w:divBdr>
                    <w:top w:val="none" w:sz="0" w:space="0" w:color="auto"/>
                    <w:left w:val="none" w:sz="0" w:space="0" w:color="auto"/>
                    <w:bottom w:val="none" w:sz="0" w:space="0" w:color="auto"/>
                    <w:right w:val="none" w:sz="0" w:space="0" w:color="auto"/>
                  </w:divBdr>
                  <w:divsChild>
                    <w:div w:id="1548295223">
                      <w:marLeft w:val="0"/>
                      <w:marRight w:val="0"/>
                      <w:marTop w:val="0"/>
                      <w:marBottom w:val="0"/>
                      <w:divBdr>
                        <w:top w:val="none" w:sz="0" w:space="0" w:color="auto"/>
                        <w:left w:val="none" w:sz="0" w:space="0" w:color="auto"/>
                        <w:bottom w:val="none" w:sz="0" w:space="0" w:color="auto"/>
                        <w:right w:val="none" w:sz="0" w:space="0" w:color="auto"/>
                      </w:divBdr>
                      <w:divsChild>
                        <w:div w:id="140079858">
                          <w:marLeft w:val="0"/>
                          <w:marRight w:val="0"/>
                          <w:marTop w:val="0"/>
                          <w:marBottom w:val="0"/>
                          <w:divBdr>
                            <w:top w:val="none" w:sz="0" w:space="0" w:color="auto"/>
                            <w:left w:val="none" w:sz="0" w:space="0" w:color="auto"/>
                            <w:bottom w:val="none" w:sz="0" w:space="0" w:color="auto"/>
                            <w:right w:val="none" w:sz="0" w:space="0" w:color="auto"/>
                          </w:divBdr>
                          <w:divsChild>
                            <w:div w:id="17795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820567">
      <w:bodyDiv w:val="1"/>
      <w:marLeft w:val="0"/>
      <w:marRight w:val="0"/>
      <w:marTop w:val="0"/>
      <w:marBottom w:val="0"/>
      <w:divBdr>
        <w:top w:val="none" w:sz="0" w:space="0" w:color="auto"/>
        <w:left w:val="none" w:sz="0" w:space="0" w:color="auto"/>
        <w:bottom w:val="none" w:sz="0" w:space="0" w:color="auto"/>
        <w:right w:val="none" w:sz="0" w:space="0" w:color="auto"/>
      </w:divBdr>
      <w:divsChild>
        <w:div w:id="1246063539">
          <w:marLeft w:val="0"/>
          <w:marRight w:val="0"/>
          <w:marTop w:val="0"/>
          <w:marBottom w:val="0"/>
          <w:divBdr>
            <w:top w:val="none" w:sz="0" w:space="0" w:color="auto"/>
            <w:left w:val="none" w:sz="0" w:space="0" w:color="auto"/>
            <w:bottom w:val="none" w:sz="0" w:space="0" w:color="auto"/>
            <w:right w:val="none" w:sz="0" w:space="0" w:color="auto"/>
          </w:divBdr>
          <w:divsChild>
            <w:div w:id="1867597013">
              <w:marLeft w:val="0"/>
              <w:marRight w:val="0"/>
              <w:marTop w:val="0"/>
              <w:marBottom w:val="0"/>
              <w:divBdr>
                <w:top w:val="none" w:sz="0" w:space="0" w:color="auto"/>
                <w:left w:val="none" w:sz="0" w:space="0" w:color="auto"/>
                <w:bottom w:val="none" w:sz="0" w:space="0" w:color="auto"/>
                <w:right w:val="none" w:sz="0" w:space="0" w:color="auto"/>
              </w:divBdr>
              <w:divsChild>
                <w:div w:id="362101216">
                  <w:marLeft w:val="0"/>
                  <w:marRight w:val="0"/>
                  <w:marTop w:val="0"/>
                  <w:marBottom w:val="0"/>
                  <w:divBdr>
                    <w:top w:val="none" w:sz="0" w:space="0" w:color="auto"/>
                    <w:left w:val="none" w:sz="0" w:space="0" w:color="auto"/>
                    <w:bottom w:val="none" w:sz="0" w:space="0" w:color="auto"/>
                    <w:right w:val="none" w:sz="0" w:space="0" w:color="auto"/>
                  </w:divBdr>
                  <w:divsChild>
                    <w:div w:id="232665983">
                      <w:marLeft w:val="0"/>
                      <w:marRight w:val="0"/>
                      <w:marTop w:val="0"/>
                      <w:marBottom w:val="0"/>
                      <w:divBdr>
                        <w:top w:val="none" w:sz="0" w:space="0" w:color="auto"/>
                        <w:left w:val="none" w:sz="0" w:space="0" w:color="auto"/>
                        <w:bottom w:val="none" w:sz="0" w:space="0" w:color="auto"/>
                        <w:right w:val="none" w:sz="0" w:space="0" w:color="auto"/>
                      </w:divBdr>
                      <w:divsChild>
                        <w:div w:id="927084671">
                          <w:marLeft w:val="0"/>
                          <w:marRight w:val="0"/>
                          <w:marTop w:val="0"/>
                          <w:marBottom w:val="0"/>
                          <w:divBdr>
                            <w:top w:val="none" w:sz="0" w:space="0" w:color="auto"/>
                            <w:left w:val="none" w:sz="0" w:space="0" w:color="auto"/>
                            <w:bottom w:val="none" w:sz="0" w:space="0" w:color="auto"/>
                            <w:right w:val="none" w:sz="0" w:space="0" w:color="auto"/>
                          </w:divBdr>
                          <w:divsChild>
                            <w:div w:id="13808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492086">
      <w:bodyDiv w:val="1"/>
      <w:marLeft w:val="0"/>
      <w:marRight w:val="0"/>
      <w:marTop w:val="0"/>
      <w:marBottom w:val="0"/>
      <w:divBdr>
        <w:top w:val="none" w:sz="0" w:space="0" w:color="auto"/>
        <w:left w:val="none" w:sz="0" w:space="0" w:color="auto"/>
        <w:bottom w:val="none" w:sz="0" w:space="0" w:color="auto"/>
        <w:right w:val="none" w:sz="0" w:space="0" w:color="auto"/>
      </w:divBdr>
    </w:div>
    <w:div w:id="1393767670">
      <w:bodyDiv w:val="1"/>
      <w:marLeft w:val="0"/>
      <w:marRight w:val="0"/>
      <w:marTop w:val="0"/>
      <w:marBottom w:val="0"/>
      <w:divBdr>
        <w:top w:val="none" w:sz="0" w:space="0" w:color="auto"/>
        <w:left w:val="none" w:sz="0" w:space="0" w:color="auto"/>
        <w:bottom w:val="none" w:sz="0" w:space="0" w:color="auto"/>
        <w:right w:val="none" w:sz="0" w:space="0" w:color="auto"/>
      </w:divBdr>
    </w:div>
    <w:div w:id="1397052951">
      <w:bodyDiv w:val="1"/>
      <w:marLeft w:val="0"/>
      <w:marRight w:val="0"/>
      <w:marTop w:val="0"/>
      <w:marBottom w:val="0"/>
      <w:divBdr>
        <w:top w:val="none" w:sz="0" w:space="0" w:color="auto"/>
        <w:left w:val="none" w:sz="0" w:space="0" w:color="auto"/>
        <w:bottom w:val="none" w:sz="0" w:space="0" w:color="auto"/>
        <w:right w:val="none" w:sz="0" w:space="0" w:color="auto"/>
      </w:divBdr>
      <w:divsChild>
        <w:div w:id="1109012649">
          <w:marLeft w:val="0"/>
          <w:marRight w:val="0"/>
          <w:marTop w:val="0"/>
          <w:marBottom w:val="0"/>
          <w:divBdr>
            <w:top w:val="none" w:sz="0" w:space="0" w:color="auto"/>
            <w:left w:val="none" w:sz="0" w:space="0" w:color="auto"/>
            <w:bottom w:val="none" w:sz="0" w:space="0" w:color="auto"/>
            <w:right w:val="none" w:sz="0" w:space="0" w:color="auto"/>
          </w:divBdr>
          <w:divsChild>
            <w:div w:id="637608384">
              <w:marLeft w:val="0"/>
              <w:marRight w:val="0"/>
              <w:marTop w:val="0"/>
              <w:marBottom w:val="0"/>
              <w:divBdr>
                <w:top w:val="none" w:sz="0" w:space="0" w:color="auto"/>
                <w:left w:val="none" w:sz="0" w:space="0" w:color="auto"/>
                <w:bottom w:val="none" w:sz="0" w:space="0" w:color="auto"/>
                <w:right w:val="none" w:sz="0" w:space="0" w:color="auto"/>
              </w:divBdr>
              <w:divsChild>
                <w:div w:id="1202405852">
                  <w:marLeft w:val="0"/>
                  <w:marRight w:val="0"/>
                  <w:marTop w:val="0"/>
                  <w:marBottom w:val="0"/>
                  <w:divBdr>
                    <w:top w:val="none" w:sz="0" w:space="0" w:color="auto"/>
                    <w:left w:val="none" w:sz="0" w:space="0" w:color="auto"/>
                    <w:bottom w:val="none" w:sz="0" w:space="0" w:color="auto"/>
                    <w:right w:val="none" w:sz="0" w:space="0" w:color="auto"/>
                  </w:divBdr>
                  <w:divsChild>
                    <w:div w:id="1672828752">
                      <w:marLeft w:val="0"/>
                      <w:marRight w:val="0"/>
                      <w:marTop w:val="0"/>
                      <w:marBottom w:val="0"/>
                      <w:divBdr>
                        <w:top w:val="none" w:sz="0" w:space="0" w:color="auto"/>
                        <w:left w:val="none" w:sz="0" w:space="0" w:color="auto"/>
                        <w:bottom w:val="none" w:sz="0" w:space="0" w:color="auto"/>
                        <w:right w:val="none" w:sz="0" w:space="0" w:color="auto"/>
                      </w:divBdr>
                      <w:divsChild>
                        <w:div w:id="93793996">
                          <w:marLeft w:val="0"/>
                          <w:marRight w:val="0"/>
                          <w:marTop w:val="0"/>
                          <w:marBottom w:val="0"/>
                          <w:divBdr>
                            <w:top w:val="none" w:sz="0" w:space="0" w:color="auto"/>
                            <w:left w:val="none" w:sz="0" w:space="0" w:color="auto"/>
                            <w:bottom w:val="none" w:sz="0" w:space="0" w:color="auto"/>
                            <w:right w:val="none" w:sz="0" w:space="0" w:color="auto"/>
                          </w:divBdr>
                          <w:divsChild>
                            <w:div w:id="2470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473723">
      <w:bodyDiv w:val="1"/>
      <w:marLeft w:val="0"/>
      <w:marRight w:val="0"/>
      <w:marTop w:val="0"/>
      <w:marBottom w:val="0"/>
      <w:divBdr>
        <w:top w:val="none" w:sz="0" w:space="0" w:color="auto"/>
        <w:left w:val="none" w:sz="0" w:space="0" w:color="auto"/>
        <w:bottom w:val="none" w:sz="0" w:space="0" w:color="auto"/>
        <w:right w:val="none" w:sz="0" w:space="0" w:color="auto"/>
      </w:divBdr>
    </w:div>
    <w:div w:id="1400984751">
      <w:bodyDiv w:val="1"/>
      <w:marLeft w:val="0"/>
      <w:marRight w:val="0"/>
      <w:marTop w:val="0"/>
      <w:marBottom w:val="0"/>
      <w:divBdr>
        <w:top w:val="none" w:sz="0" w:space="0" w:color="auto"/>
        <w:left w:val="none" w:sz="0" w:space="0" w:color="auto"/>
        <w:bottom w:val="none" w:sz="0" w:space="0" w:color="auto"/>
        <w:right w:val="none" w:sz="0" w:space="0" w:color="auto"/>
      </w:divBdr>
      <w:divsChild>
        <w:div w:id="1500460938">
          <w:marLeft w:val="0"/>
          <w:marRight w:val="0"/>
          <w:marTop w:val="0"/>
          <w:marBottom w:val="0"/>
          <w:divBdr>
            <w:top w:val="none" w:sz="0" w:space="0" w:color="auto"/>
            <w:left w:val="none" w:sz="0" w:space="0" w:color="auto"/>
            <w:bottom w:val="none" w:sz="0" w:space="0" w:color="auto"/>
            <w:right w:val="none" w:sz="0" w:space="0" w:color="auto"/>
          </w:divBdr>
          <w:divsChild>
            <w:div w:id="219021411">
              <w:marLeft w:val="0"/>
              <w:marRight w:val="0"/>
              <w:marTop w:val="0"/>
              <w:marBottom w:val="0"/>
              <w:divBdr>
                <w:top w:val="none" w:sz="0" w:space="0" w:color="auto"/>
                <w:left w:val="none" w:sz="0" w:space="0" w:color="auto"/>
                <w:bottom w:val="none" w:sz="0" w:space="0" w:color="auto"/>
                <w:right w:val="none" w:sz="0" w:space="0" w:color="auto"/>
              </w:divBdr>
              <w:divsChild>
                <w:div w:id="1817213390">
                  <w:marLeft w:val="0"/>
                  <w:marRight w:val="0"/>
                  <w:marTop w:val="0"/>
                  <w:marBottom w:val="0"/>
                  <w:divBdr>
                    <w:top w:val="none" w:sz="0" w:space="0" w:color="auto"/>
                    <w:left w:val="none" w:sz="0" w:space="0" w:color="auto"/>
                    <w:bottom w:val="none" w:sz="0" w:space="0" w:color="auto"/>
                    <w:right w:val="none" w:sz="0" w:space="0" w:color="auto"/>
                  </w:divBdr>
                  <w:divsChild>
                    <w:div w:id="1436901022">
                      <w:marLeft w:val="0"/>
                      <w:marRight w:val="0"/>
                      <w:marTop w:val="0"/>
                      <w:marBottom w:val="0"/>
                      <w:divBdr>
                        <w:top w:val="none" w:sz="0" w:space="0" w:color="auto"/>
                        <w:left w:val="none" w:sz="0" w:space="0" w:color="auto"/>
                        <w:bottom w:val="none" w:sz="0" w:space="0" w:color="auto"/>
                        <w:right w:val="none" w:sz="0" w:space="0" w:color="auto"/>
                      </w:divBdr>
                      <w:divsChild>
                        <w:div w:id="460002634">
                          <w:marLeft w:val="0"/>
                          <w:marRight w:val="0"/>
                          <w:marTop w:val="0"/>
                          <w:marBottom w:val="0"/>
                          <w:divBdr>
                            <w:top w:val="none" w:sz="0" w:space="0" w:color="auto"/>
                            <w:left w:val="none" w:sz="0" w:space="0" w:color="auto"/>
                            <w:bottom w:val="none" w:sz="0" w:space="0" w:color="auto"/>
                            <w:right w:val="none" w:sz="0" w:space="0" w:color="auto"/>
                          </w:divBdr>
                          <w:divsChild>
                            <w:div w:id="7576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536618">
      <w:bodyDiv w:val="1"/>
      <w:marLeft w:val="0"/>
      <w:marRight w:val="0"/>
      <w:marTop w:val="0"/>
      <w:marBottom w:val="0"/>
      <w:divBdr>
        <w:top w:val="none" w:sz="0" w:space="0" w:color="auto"/>
        <w:left w:val="none" w:sz="0" w:space="0" w:color="auto"/>
        <w:bottom w:val="none" w:sz="0" w:space="0" w:color="auto"/>
        <w:right w:val="none" w:sz="0" w:space="0" w:color="auto"/>
      </w:divBdr>
    </w:div>
    <w:div w:id="1409502849">
      <w:bodyDiv w:val="1"/>
      <w:marLeft w:val="0"/>
      <w:marRight w:val="0"/>
      <w:marTop w:val="0"/>
      <w:marBottom w:val="0"/>
      <w:divBdr>
        <w:top w:val="none" w:sz="0" w:space="0" w:color="auto"/>
        <w:left w:val="none" w:sz="0" w:space="0" w:color="auto"/>
        <w:bottom w:val="none" w:sz="0" w:space="0" w:color="auto"/>
        <w:right w:val="none" w:sz="0" w:space="0" w:color="auto"/>
      </w:divBdr>
    </w:div>
    <w:div w:id="1415779248">
      <w:bodyDiv w:val="1"/>
      <w:marLeft w:val="0"/>
      <w:marRight w:val="0"/>
      <w:marTop w:val="0"/>
      <w:marBottom w:val="0"/>
      <w:divBdr>
        <w:top w:val="none" w:sz="0" w:space="0" w:color="auto"/>
        <w:left w:val="none" w:sz="0" w:space="0" w:color="auto"/>
        <w:bottom w:val="none" w:sz="0" w:space="0" w:color="auto"/>
        <w:right w:val="none" w:sz="0" w:space="0" w:color="auto"/>
      </w:divBdr>
    </w:div>
    <w:div w:id="1429161265">
      <w:bodyDiv w:val="1"/>
      <w:marLeft w:val="0"/>
      <w:marRight w:val="0"/>
      <w:marTop w:val="0"/>
      <w:marBottom w:val="0"/>
      <w:divBdr>
        <w:top w:val="none" w:sz="0" w:space="0" w:color="auto"/>
        <w:left w:val="none" w:sz="0" w:space="0" w:color="auto"/>
        <w:bottom w:val="none" w:sz="0" w:space="0" w:color="auto"/>
        <w:right w:val="none" w:sz="0" w:space="0" w:color="auto"/>
      </w:divBdr>
      <w:divsChild>
        <w:div w:id="997539189">
          <w:marLeft w:val="0"/>
          <w:marRight w:val="0"/>
          <w:marTop w:val="0"/>
          <w:marBottom w:val="0"/>
          <w:divBdr>
            <w:top w:val="none" w:sz="0" w:space="0" w:color="auto"/>
            <w:left w:val="none" w:sz="0" w:space="0" w:color="auto"/>
            <w:bottom w:val="none" w:sz="0" w:space="0" w:color="auto"/>
            <w:right w:val="none" w:sz="0" w:space="0" w:color="auto"/>
          </w:divBdr>
          <w:divsChild>
            <w:div w:id="1882815708">
              <w:marLeft w:val="0"/>
              <w:marRight w:val="0"/>
              <w:marTop w:val="0"/>
              <w:marBottom w:val="0"/>
              <w:divBdr>
                <w:top w:val="none" w:sz="0" w:space="0" w:color="auto"/>
                <w:left w:val="none" w:sz="0" w:space="0" w:color="auto"/>
                <w:bottom w:val="none" w:sz="0" w:space="0" w:color="auto"/>
                <w:right w:val="none" w:sz="0" w:space="0" w:color="auto"/>
              </w:divBdr>
              <w:divsChild>
                <w:div w:id="1593274372">
                  <w:marLeft w:val="0"/>
                  <w:marRight w:val="0"/>
                  <w:marTop w:val="0"/>
                  <w:marBottom w:val="0"/>
                  <w:divBdr>
                    <w:top w:val="none" w:sz="0" w:space="0" w:color="auto"/>
                    <w:left w:val="none" w:sz="0" w:space="0" w:color="auto"/>
                    <w:bottom w:val="none" w:sz="0" w:space="0" w:color="auto"/>
                    <w:right w:val="none" w:sz="0" w:space="0" w:color="auto"/>
                  </w:divBdr>
                  <w:divsChild>
                    <w:div w:id="761730889">
                      <w:marLeft w:val="0"/>
                      <w:marRight w:val="0"/>
                      <w:marTop w:val="0"/>
                      <w:marBottom w:val="0"/>
                      <w:divBdr>
                        <w:top w:val="none" w:sz="0" w:space="0" w:color="auto"/>
                        <w:left w:val="none" w:sz="0" w:space="0" w:color="auto"/>
                        <w:bottom w:val="none" w:sz="0" w:space="0" w:color="auto"/>
                        <w:right w:val="none" w:sz="0" w:space="0" w:color="auto"/>
                      </w:divBdr>
                      <w:divsChild>
                        <w:div w:id="1566719088">
                          <w:marLeft w:val="0"/>
                          <w:marRight w:val="0"/>
                          <w:marTop w:val="0"/>
                          <w:marBottom w:val="0"/>
                          <w:divBdr>
                            <w:top w:val="none" w:sz="0" w:space="0" w:color="auto"/>
                            <w:left w:val="none" w:sz="0" w:space="0" w:color="auto"/>
                            <w:bottom w:val="none" w:sz="0" w:space="0" w:color="auto"/>
                            <w:right w:val="none" w:sz="0" w:space="0" w:color="auto"/>
                          </w:divBdr>
                          <w:divsChild>
                            <w:div w:id="8156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811159">
      <w:bodyDiv w:val="1"/>
      <w:marLeft w:val="0"/>
      <w:marRight w:val="0"/>
      <w:marTop w:val="0"/>
      <w:marBottom w:val="0"/>
      <w:divBdr>
        <w:top w:val="none" w:sz="0" w:space="0" w:color="auto"/>
        <w:left w:val="none" w:sz="0" w:space="0" w:color="auto"/>
        <w:bottom w:val="none" w:sz="0" w:space="0" w:color="auto"/>
        <w:right w:val="none" w:sz="0" w:space="0" w:color="auto"/>
      </w:divBdr>
      <w:divsChild>
        <w:div w:id="79255403">
          <w:marLeft w:val="0"/>
          <w:marRight w:val="0"/>
          <w:marTop w:val="0"/>
          <w:marBottom w:val="0"/>
          <w:divBdr>
            <w:top w:val="none" w:sz="0" w:space="0" w:color="auto"/>
            <w:left w:val="none" w:sz="0" w:space="0" w:color="auto"/>
            <w:bottom w:val="none" w:sz="0" w:space="0" w:color="auto"/>
            <w:right w:val="none" w:sz="0" w:space="0" w:color="auto"/>
          </w:divBdr>
          <w:divsChild>
            <w:div w:id="1801343782">
              <w:marLeft w:val="0"/>
              <w:marRight w:val="0"/>
              <w:marTop w:val="0"/>
              <w:marBottom w:val="0"/>
              <w:divBdr>
                <w:top w:val="none" w:sz="0" w:space="0" w:color="auto"/>
                <w:left w:val="none" w:sz="0" w:space="0" w:color="auto"/>
                <w:bottom w:val="none" w:sz="0" w:space="0" w:color="auto"/>
                <w:right w:val="none" w:sz="0" w:space="0" w:color="auto"/>
              </w:divBdr>
              <w:divsChild>
                <w:div w:id="188956265">
                  <w:marLeft w:val="0"/>
                  <w:marRight w:val="0"/>
                  <w:marTop w:val="0"/>
                  <w:marBottom w:val="0"/>
                  <w:divBdr>
                    <w:top w:val="none" w:sz="0" w:space="0" w:color="auto"/>
                    <w:left w:val="none" w:sz="0" w:space="0" w:color="auto"/>
                    <w:bottom w:val="none" w:sz="0" w:space="0" w:color="auto"/>
                    <w:right w:val="none" w:sz="0" w:space="0" w:color="auto"/>
                  </w:divBdr>
                  <w:divsChild>
                    <w:div w:id="1837379140">
                      <w:marLeft w:val="0"/>
                      <w:marRight w:val="0"/>
                      <w:marTop w:val="0"/>
                      <w:marBottom w:val="0"/>
                      <w:divBdr>
                        <w:top w:val="none" w:sz="0" w:space="0" w:color="auto"/>
                        <w:left w:val="none" w:sz="0" w:space="0" w:color="auto"/>
                        <w:bottom w:val="none" w:sz="0" w:space="0" w:color="auto"/>
                        <w:right w:val="none" w:sz="0" w:space="0" w:color="auto"/>
                      </w:divBdr>
                      <w:divsChild>
                        <w:div w:id="296688935">
                          <w:marLeft w:val="0"/>
                          <w:marRight w:val="0"/>
                          <w:marTop w:val="0"/>
                          <w:marBottom w:val="0"/>
                          <w:divBdr>
                            <w:top w:val="none" w:sz="0" w:space="0" w:color="auto"/>
                            <w:left w:val="none" w:sz="0" w:space="0" w:color="auto"/>
                            <w:bottom w:val="none" w:sz="0" w:space="0" w:color="auto"/>
                            <w:right w:val="none" w:sz="0" w:space="0" w:color="auto"/>
                          </w:divBdr>
                          <w:divsChild>
                            <w:div w:id="17824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863805">
      <w:bodyDiv w:val="1"/>
      <w:marLeft w:val="0"/>
      <w:marRight w:val="0"/>
      <w:marTop w:val="0"/>
      <w:marBottom w:val="0"/>
      <w:divBdr>
        <w:top w:val="none" w:sz="0" w:space="0" w:color="auto"/>
        <w:left w:val="none" w:sz="0" w:space="0" w:color="auto"/>
        <w:bottom w:val="none" w:sz="0" w:space="0" w:color="auto"/>
        <w:right w:val="none" w:sz="0" w:space="0" w:color="auto"/>
      </w:divBdr>
    </w:div>
    <w:div w:id="1434517996">
      <w:bodyDiv w:val="1"/>
      <w:marLeft w:val="0"/>
      <w:marRight w:val="0"/>
      <w:marTop w:val="0"/>
      <w:marBottom w:val="0"/>
      <w:divBdr>
        <w:top w:val="none" w:sz="0" w:space="0" w:color="auto"/>
        <w:left w:val="none" w:sz="0" w:space="0" w:color="auto"/>
        <w:bottom w:val="none" w:sz="0" w:space="0" w:color="auto"/>
        <w:right w:val="none" w:sz="0" w:space="0" w:color="auto"/>
      </w:divBdr>
    </w:div>
    <w:div w:id="1436705518">
      <w:bodyDiv w:val="1"/>
      <w:marLeft w:val="0"/>
      <w:marRight w:val="0"/>
      <w:marTop w:val="0"/>
      <w:marBottom w:val="0"/>
      <w:divBdr>
        <w:top w:val="none" w:sz="0" w:space="0" w:color="auto"/>
        <w:left w:val="none" w:sz="0" w:space="0" w:color="auto"/>
        <w:bottom w:val="none" w:sz="0" w:space="0" w:color="auto"/>
        <w:right w:val="none" w:sz="0" w:space="0" w:color="auto"/>
      </w:divBdr>
      <w:divsChild>
        <w:div w:id="1275556998">
          <w:marLeft w:val="0"/>
          <w:marRight w:val="0"/>
          <w:marTop w:val="0"/>
          <w:marBottom w:val="0"/>
          <w:divBdr>
            <w:top w:val="none" w:sz="0" w:space="0" w:color="auto"/>
            <w:left w:val="none" w:sz="0" w:space="0" w:color="auto"/>
            <w:bottom w:val="none" w:sz="0" w:space="0" w:color="auto"/>
            <w:right w:val="none" w:sz="0" w:space="0" w:color="auto"/>
          </w:divBdr>
          <w:divsChild>
            <w:div w:id="356933537">
              <w:marLeft w:val="0"/>
              <w:marRight w:val="0"/>
              <w:marTop w:val="0"/>
              <w:marBottom w:val="0"/>
              <w:divBdr>
                <w:top w:val="none" w:sz="0" w:space="0" w:color="auto"/>
                <w:left w:val="none" w:sz="0" w:space="0" w:color="auto"/>
                <w:bottom w:val="none" w:sz="0" w:space="0" w:color="auto"/>
                <w:right w:val="none" w:sz="0" w:space="0" w:color="auto"/>
              </w:divBdr>
              <w:divsChild>
                <w:div w:id="184877704">
                  <w:marLeft w:val="0"/>
                  <w:marRight w:val="0"/>
                  <w:marTop w:val="0"/>
                  <w:marBottom w:val="0"/>
                  <w:divBdr>
                    <w:top w:val="none" w:sz="0" w:space="0" w:color="auto"/>
                    <w:left w:val="none" w:sz="0" w:space="0" w:color="auto"/>
                    <w:bottom w:val="none" w:sz="0" w:space="0" w:color="auto"/>
                    <w:right w:val="none" w:sz="0" w:space="0" w:color="auto"/>
                  </w:divBdr>
                  <w:divsChild>
                    <w:div w:id="1626160556">
                      <w:marLeft w:val="0"/>
                      <w:marRight w:val="0"/>
                      <w:marTop w:val="0"/>
                      <w:marBottom w:val="0"/>
                      <w:divBdr>
                        <w:top w:val="none" w:sz="0" w:space="0" w:color="auto"/>
                        <w:left w:val="none" w:sz="0" w:space="0" w:color="auto"/>
                        <w:bottom w:val="none" w:sz="0" w:space="0" w:color="auto"/>
                        <w:right w:val="none" w:sz="0" w:space="0" w:color="auto"/>
                      </w:divBdr>
                      <w:divsChild>
                        <w:div w:id="761533931">
                          <w:marLeft w:val="0"/>
                          <w:marRight w:val="0"/>
                          <w:marTop w:val="0"/>
                          <w:marBottom w:val="0"/>
                          <w:divBdr>
                            <w:top w:val="none" w:sz="0" w:space="0" w:color="auto"/>
                            <w:left w:val="none" w:sz="0" w:space="0" w:color="auto"/>
                            <w:bottom w:val="none" w:sz="0" w:space="0" w:color="auto"/>
                            <w:right w:val="none" w:sz="0" w:space="0" w:color="auto"/>
                          </w:divBdr>
                          <w:divsChild>
                            <w:div w:id="16262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740330">
      <w:bodyDiv w:val="1"/>
      <w:marLeft w:val="0"/>
      <w:marRight w:val="0"/>
      <w:marTop w:val="0"/>
      <w:marBottom w:val="0"/>
      <w:divBdr>
        <w:top w:val="none" w:sz="0" w:space="0" w:color="auto"/>
        <w:left w:val="none" w:sz="0" w:space="0" w:color="auto"/>
        <w:bottom w:val="none" w:sz="0" w:space="0" w:color="auto"/>
        <w:right w:val="none" w:sz="0" w:space="0" w:color="auto"/>
      </w:divBdr>
      <w:divsChild>
        <w:div w:id="662666621">
          <w:marLeft w:val="0"/>
          <w:marRight w:val="0"/>
          <w:marTop w:val="0"/>
          <w:marBottom w:val="0"/>
          <w:divBdr>
            <w:top w:val="none" w:sz="0" w:space="0" w:color="auto"/>
            <w:left w:val="none" w:sz="0" w:space="0" w:color="auto"/>
            <w:bottom w:val="none" w:sz="0" w:space="0" w:color="auto"/>
            <w:right w:val="none" w:sz="0" w:space="0" w:color="auto"/>
          </w:divBdr>
          <w:divsChild>
            <w:div w:id="28381560">
              <w:marLeft w:val="0"/>
              <w:marRight w:val="0"/>
              <w:marTop w:val="0"/>
              <w:marBottom w:val="0"/>
              <w:divBdr>
                <w:top w:val="none" w:sz="0" w:space="0" w:color="auto"/>
                <w:left w:val="none" w:sz="0" w:space="0" w:color="auto"/>
                <w:bottom w:val="none" w:sz="0" w:space="0" w:color="auto"/>
                <w:right w:val="none" w:sz="0" w:space="0" w:color="auto"/>
              </w:divBdr>
              <w:divsChild>
                <w:div w:id="1307470038">
                  <w:marLeft w:val="0"/>
                  <w:marRight w:val="0"/>
                  <w:marTop w:val="0"/>
                  <w:marBottom w:val="0"/>
                  <w:divBdr>
                    <w:top w:val="none" w:sz="0" w:space="0" w:color="auto"/>
                    <w:left w:val="none" w:sz="0" w:space="0" w:color="auto"/>
                    <w:bottom w:val="none" w:sz="0" w:space="0" w:color="auto"/>
                    <w:right w:val="none" w:sz="0" w:space="0" w:color="auto"/>
                  </w:divBdr>
                  <w:divsChild>
                    <w:div w:id="808980219">
                      <w:marLeft w:val="0"/>
                      <w:marRight w:val="0"/>
                      <w:marTop w:val="0"/>
                      <w:marBottom w:val="0"/>
                      <w:divBdr>
                        <w:top w:val="none" w:sz="0" w:space="0" w:color="auto"/>
                        <w:left w:val="none" w:sz="0" w:space="0" w:color="auto"/>
                        <w:bottom w:val="none" w:sz="0" w:space="0" w:color="auto"/>
                        <w:right w:val="none" w:sz="0" w:space="0" w:color="auto"/>
                      </w:divBdr>
                      <w:divsChild>
                        <w:div w:id="426195196">
                          <w:marLeft w:val="0"/>
                          <w:marRight w:val="0"/>
                          <w:marTop w:val="0"/>
                          <w:marBottom w:val="0"/>
                          <w:divBdr>
                            <w:top w:val="none" w:sz="0" w:space="0" w:color="auto"/>
                            <w:left w:val="none" w:sz="0" w:space="0" w:color="auto"/>
                            <w:bottom w:val="none" w:sz="0" w:space="0" w:color="auto"/>
                            <w:right w:val="none" w:sz="0" w:space="0" w:color="auto"/>
                          </w:divBdr>
                          <w:divsChild>
                            <w:div w:id="12121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55449">
      <w:bodyDiv w:val="1"/>
      <w:marLeft w:val="0"/>
      <w:marRight w:val="0"/>
      <w:marTop w:val="0"/>
      <w:marBottom w:val="0"/>
      <w:divBdr>
        <w:top w:val="none" w:sz="0" w:space="0" w:color="auto"/>
        <w:left w:val="none" w:sz="0" w:space="0" w:color="auto"/>
        <w:bottom w:val="none" w:sz="0" w:space="0" w:color="auto"/>
        <w:right w:val="none" w:sz="0" w:space="0" w:color="auto"/>
      </w:divBdr>
      <w:divsChild>
        <w:div w:id="1634559389">
          <w:marLeft w:val="0"/>
          <w:marRight w:val="0"/>
          <w:marTop w:val="0"/>
          <w:marBottom w:val="0"/>
          <w:divBdr>
            <w:top w:val="none" w:sz="0" w:space="0" w:color="auto"/>
            <w:left w:val="none" w:sz="0" w:space="0" w:color="auto"/>
            <w:bottom w:val="none" w:sz="0" w:space="0" w:color="auto"/>
            <w:right w:val="none" w:sz="0" w:space="0" w:color="auto"/>
          </w:divBdr>
          <w:divsChild>
            <w:div w:id="1890260325">
              <w:marLeft w:val="0"/>
              <w:marRight w:val="0"/>
              <w:marTop w:val="0"/>
              <w:marBottom w:val="0"/>
              <w:divBdr>
                <w:top w:val="none" w:sz="0" w:space="0" w:color="auto"/>
                <w:left w:val="none" w:sz="0" w:space="0" w:color="auto"/>
                <w:bottom w:val="none" w:sz="0" w:space="0" w:color="auto"/>
                <w:right w:val="none" w:sz="0" w:space="0" w:color="auto"/>
              </w:divBdr>
              <w:divsChild>
                <w:div w:id="1297105244">
                  <w:marLeft w:val="0"/>
                  <w:marRight w:val="0"/>
                  <w:marTop w:val="0"/>
                  <w:marBottom w:val="0"/>
                  <w:divBdr>
                    <w:top w:val="none" w:sz="0" w:space="0" w:color="auto"/>
                    <w:left w:val="none" w:sz="0" w:space="0" w:color="auto"/>
                    <w:bottom w:val="none" w:sz="0" w:space="0" w:color="auto"/>
                    <w:right w:val="none" w:sz="0" w:space="0" w:color="auto"/>
                  </w:divBdr>
                  <w:divsChild>
                    <w:div w:id="411586871">
                      <w:marLeft w:val="0"/>
                      <w:marRight w:val="0"/>
                      <w:marTop w:val="0"/>
                      <w:marBottom w:val="0"/>
                      <w:divBdr>
                        <w:top w:val="none" w:sz="0" w:space="0" w:color="auto"/>
                        <w:left w:val="none" w:sz="0" w:space="0" w:color="auto"/>
                        <w:bottom w:val="none" w:sz="0" w:space="0" w:color="auto"/>
                        <w:right w:val="none" w:sz="0" w:space="0" w:color="auto"/>
                      </w:divBdr>
                      <w:divsChild>
                        <w:div w:id="937055195">
                          <w:marLeft w:val="0"/>
                          <w:marRight w:val="0"/>
                          <w:marTop w:val="0"/>
                          <w:marBottom w:val="0"/>
                          <w:divBdr>
                            <w:top w:val="none" w:sz="0" w:space="0" w:color="auto"/>
                            <w:left w:val="none" w:sz="0" w:space="0" w:color="auto"/>
                            <w:bottom w:val="none" w:sz="0" w:space="0" w:color="auto"/>
                            <w:right w:val="none" w:sz="0" w:space="0" w:color="auto"/>
                          </w:divBdr>
                          <w:divsChild>
                            <w:div w:id="204755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789078">
      <w:bodyDiv w:val="1"/>
      <w:marLeft w:val="0"/>
      <w:marRight w:val="0"/>
      <w:marTop w:val="0"/>
      <w:marBottom w:val="0"/>
      <w:divBdr>
        <w:top w:val="none" w:sz="0" w:space="0" w:color="auto"/>
        <w:left w:val="none" w:sz="0" w:space="0" w:color="auto"/>
        <w:bottom w:val="none" w:sz="0" w:space="0" w:color="auto"/>
        <w:right w:val="none" w:sz="0" w:space="0" w:color="auto"/>
      </w:divBdr>
    </w:div>
    <w:div w:id="1458524662">
      <w:bodyDiv w:val="1"/>
      <w:marLeft w:val="0"/>
      <w:marRight w:val="0"/>
      <w:marTop w:val="0"/>
      <w:marBottom w:val="0"/>
      <w:divBdr>
        <w:top w:val="none" w:sz="0" w:space="0" w:color="auto"/>
        <w:left w:val="none" w:sz="0" w:space="0" w:color="auto"/>
        <w:bottom w:val="none" w:sz="0" w:space="0" w:color="auto"/>
        <w:right w:val="none" w:sz="0" w:space="0" w:color="auto"/>
      </w:divBdr>
      <w:divsChild>
        <w:div w:id="1264261741">
          <w:marLeft w:val="0"/>
          <w:marRight w:val="0"/>
          <w:marTop w:val="0"/>
          <w:marBottom w:val="0"/>
          <w:divBdr>
            <w:top w:val="none" w:sz="0" w:space="0" w:color="auto"/>
            <w:left w:val="none" w:sz="0" w:space="0" w:color="auto"/>
            <w:bottom w:val="none" w:sz="0" w:space="0" w:color="auto"/>
            <w:right w:val="none" w:sz="0" w:space="0" w:color="auto"/>
          </w:divBdr>
          <w:divsChild>
            <w:div w:id="183442416">
              <w:marLeft w:val="0"/>
              <w:marRight w:val="0"/>
              <w:marTop w:val="0"/>
              <w:marBottom w:val="0"/>
              <w:divBdr>
                <w:top w:val="none" w:sz="0" w:space="0" w:color="auto"/>
                <w:left w:val="none" w:sz="0" w:space="0" w:color="auto"/>
                <w:bottom w:val="none" w:sz="0" w:space="0" w:color="auto"/>
                <w:right w:val="none" w:sz="0" w:space="0" w:color="auto"/>
              </w:divBdr>
              <w:divsChild>
                <w:div w:id="1262445665">
                  <w:marLeft w:val="0"/>
                  <w:marRight w:val="0"/>
                  <w:marTop w:val="0"/>
                  <w:marBottom w:val="0"/>
                  <w:divBdr>
                    <w:top w:val="none" w:sz="0" w:space="0" w:color="auto"/>
                    <w:left w:val="none" w:sz="0" w:space="0" w:color="auto"/>
                    <w:bottom w:val="none" w:sz="0" w:space="0" w:color="auto"/>
                    <w:right w:val="none" w:sz="0" w:space="0" w:color="auto"/>
                  </w:divBdr>
                  <w:divsChild>
                    <w:div w:id="1058633014">
                      <w:marLeft w:val="0"/>
                      <w:marRight w:val="0"/>
                      <w:marTop w:val="0"/>
                      <w:marBottom w:val="0"/>
                      <w:divBdr>
                        <w:top w:val="none" w:sz="0" w:space="0" w:color="auto"/>
                        <w:left w:val="none" w:sz="0" w:space="0" w:color="auto"/>
                        <w:bottom w:val="none" w:sz="0" w:space="0" w:color="auto"/>
                        <w:right w:val="none" w:sz="0" w:space="0" w:color="auto"/>
                      </w:divBdr>
                      <w:divsChild>
                        <w:div w:id="1389063317">
                          <w:marLeft w:val="0"/>
                          <w:marRight w:val="0"/>
                          <w:marTop w:val="0"/>
                          <w:marBottom w:val="0"/>
                          <w:divBdr>
                            <w:top w:val="none" w:sz="0" w:space="0" w:color="auto"/>
                            <w:left w:val="none" w:sz="0" w:space="0" w:color="auto"/>
                            <w:bottom w:val="none" w:sz="0" w:space="0" w:color="auto"/>
                            <w:right w:val="none" w:sz="0" w:space="0" w:color="auto"/>
                          </w:divBdr>
                          <w:divsChild>
                            <w:div w:id="16508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4470">
      <w:bodyDiv w:val="1"/>
      <w:marLeft w:val="0"/>
      <w:marRight w:val="0"/>
      <w:marTop w:val="0"/>
      <w:marBottom w:val="0"/>
      <w:divBdr>
        <w:top w:val="none" w:sz="0" w:space="0" w:color="auto"/>
        <w:left w:val="none" w:sz="0" w:space="0" w:color="auto"/>
        <w:bottom w:val="none" w:sz="0" w:space="0" w:color="auto"/>
        <w:right w:val="none" w:sz="0" w:space="0" w:color="auto"/>
      </w:divBdr>
    </w:div>
    <w:div w:id="1462531589">
      <w:bodyDiv w:val="1"/>
      <w:marLeft w:val="0"/>
      <w:marRight w:val="0"/>
      <w:marTop w:val="0"/>
      <w:marBottom w:val="0"/>
      <w:divBdr>
        <w:top w:val="none" w:sz="0" w:space="0" w:color="auto"/>
        <w:left w:val="none" w:sz="0" w:space="0" w:color="auto"/>
        <w:bottom w:val="none" w:sz="0" w:space="0" w:color="auto"/>
        <w:right w:val="none" w:sz="0" w:space="0" w:color="auto"/>
      </w:divBdr>
      <w:divsChild>
        <w:div w:id="1828324244">
          <w:marLeft w:val="0"/>
          <w:marRight w:val="0"/>
          <w:marTop w:val="0"/>
          <w:marBottom w:val="0"/>
          <w:divBdr>
            <w:top w:val="none" w:sz="0" w:space="0" w:color="auto"/>
            <w:left w:val="none" w:sz="0" w:space="0" w:color="auto"/>
            <w:bottom w:val="none" w:sz="0" w:space="0" w:color="auto"/>
            <w:right w:val="none" w:sz="0" w:space="0" w:color="auto"/>
          </w:divBdr>
          <w:divsChild>
            <w:div w:id="1321887030">
              <w:marLeft w:val="0"/>
              <w:marRight w:val="0"/>
              <w:marTop w:val="0"/>
              <w:marBottom w:val="0"/>
              <w:divBdr>
                <w:top w:val="none" w:sz="0" w:space="0" w:color="auto"/>
                <w:left w:val="none" w:sz="0" w:space="0" w:color="auto"/>
                <w:bottom w:val="none" w:sz="0" w:space="0" w:color="auto"/>
                <w:right w:val="none" w:sz="0" w:space="0" w:color="auto"/>
              </w:divBdr>
              <w:divsChild>
                <w:div w:id="1000424398">
                  <w:marLeft w:val="0"/>
                  <w:marRight w:val="0"/>
                  <w:marTop w:val="0"/>
                  <w:marBottom w:val="0"/>
                  <w:divBdr>
                    <w:top w:val="none" w:sz="0" w:space="0" w:color="auto"/>
                    <w:left w:val="none" w:sz="0" w:space="0" w:color="auto"/>
                    <w:bottom w:val="none" w:sz="0" w:space="0" w:color="auto"/>
                    <w:right w:val="none" w:sz="0" w:space="0" w:color="auto"/>
                  </w:divBdr>
                  <w:divsChild>
                    <w:div w:id="456798710">
                      <w:marLeft w:val="0"/>
                      <w:marRight w:val="0"/>
                      <w:marTop w:val="0"/>
                      <w:marBottom w:val="0"/>
                      <w:divBdr>
                        <w:top w:val="none" w:sz="0" w:space="0" w:color="auto"/>
                        <w:left w:val="none" w:sz="0" w:space="0" w:color="auto"/>
                        <w:bottom w:val="none" w:sz="0" w:space="0" w:color="auto"/>
                        <w:right w:val="none" w:sz="0" w:space="0" w:color="auto"/>
                      </w:divBdr>
                      <w:divsChild>
                        <w:div w:id="1605923085">
                          <w:marLeft w:val="0"/>
                          <w:marRight w:val="0"/>
                          <w:marTop w:val="0"/>
                          <w:marBottom w:val="0"/>
                          <w:divBdr>
                            <w:top w:val="none" w:sz="0" w:space="0" w:color="auto"/>
                            <w:left w:val="none" w:sz="0" w:space="0" w:color="auto"/>
                            <w:bottom w:val="none" w:sz="0" w:space="0" w:color="auto"/>
                            <w:right w:val="none" w:sz="0" w:space="0" w:color="auto"/>
                          </w:divBdr>
                          <w:divsChild>
                            <w:div w:id="7201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828788">
      <w:bodyDiv w:val="1"/>
      <w:marLeft w:val="0"/>
      <w:marRight w:val="0"/>
      <w:marTop w:val="0"/>
      <w:marBottom w:val="0"/>
      <w:divBdr>
        <w:top w:val="none" w:sz="0" w:space="0" w:color="auto"/>
        <w:left w:val="none" w:sz="0" w:space="0" w:color="auto"/>
        <w:bottom w:val="none" w:sz="0" w:space="0" w:color="auto"/>
        <w:right w:val="none" w:sz="0" w:space="0" w:color="auto"/>
      </w:divBdr>
    </w:div>
    <w:div w:id="1472165042">
      <w:bodyDiv w:val="1"/>
      <w:marLeft w:val="0"/>
      <w:marRight w:val="0"/>
      <w:marTop w:val="0"/>
      <w:marBottom w:val="0"/>
      <w:divBdr>
        <w:top w:val="none" w:sz="0" w:space="0" w:color="auto"/>
        <w:left w:val="none" w:sz="0" w:space="0" w:color="auto"/>
        <w:bottom w:val="none" w:sz="0" w:space="0" w:color="auto"/>
        <w:right w:val="none" w:sz="0" w:space="0" w:color="auto"/>
      </w:divBdr>
    </w:div>
    <w:div w:id="1478034141">
      <w:bodyDiv w:val="1"/>
      <w:marLeft w:val="0"/>
      <w:marRight w:val="0"/>
      <w:marTop w:val="0"/>
      <w:marBottom w:val="0"/>
      <w:divBdr>
        <w:top w:val="none" w:sz="0" w:space="0" w:color="auto"/>
        <w:left w:val="none" w:sz="0" w:space="0" w:color="auto"/>
        <w:bottom w:val="none" w:sz="0" w:space="0" w:color="auto"/>
        <w:right w:val="none" w:sz="0" w:space="0" w:color="auto"/>
      </w:divBdr>
      <w:divsChild>
        <w:div w:id="1723750825">
          <w:marLeft w:val="0"/>
          <w:marRight w:val="0"/>
          <w:marTop w:val="0"/>
          <w:marBottom w:val="0"/>
          <w:divBdr>
            <w:top w:val="none" w:sz="0" w:space="0" w:color="auto"/>
            <w:left w:val="none" w:sz="0" w:space="0" w:color="auto"/>
            <w:bottom w:val="none" w:sz="0" w:space="0" w:color="auto"/>
            <w:right w:val="none" w:sz="0" w:space="0" w:color="auto"/>
          </w:divBdr>
          <w:divsChild>
            <w:div w:id="1444692806">
              <w:marLeft w:val="0"/>
              <w:marRight w:val="0"/>
              <w:marTop w:val="0"/>
              <w:marBottom w:val="0"/>
              <w:divBdr>
                <w:top w:val="none" w:sz="0" w:space="0" w:color="auto"/>
                <w:left w:val="none" w:sz="0" w:space="0" w:color="auto"/>
                <w:bottom w:val="none" w:sz="0" w:space="0" w:color="auto"/>
                <w:right w:val="none" w:sz="0" w:space="0" w:color="auto"/>
              </w:divBdr>
              <w:divsChild>
                <w:div w:id="1403135418">
                  <w:marLeft w:val="0"/>
                  <w:marRight w:val="0"/>
                  <w:marTop w:val="0"/>
                  <w:marBottom w:val="0"/>
                  <w:divBdr>
                    <w:top w:val="none" w:sz="0" w:space="0" w:color="auto"/>
                    <w:left w:val="none" w:sz="0" w:space="0" w:color="auto"/>
                    <w:bottom w:val="none" w:sz="0" w:space="0" w:color="auto"/>
                    <w:right w:val="none" w:sz="0" w:space="0" w:color="auto"/>
                  </w:divBdr>
                  <w:divsChild>
                    <w:div w:id="336425233">
                      <w:marLeft w:val="0"/>
                      <w:marRight w:val="0"/>
                      <w:marTop w:val="0"/>
                      <w:marBottom w:val="0"/>
                      <w:divBdr>
                        <w:top w:val="none" w:sz="0" w:space="0" w:color="auto"/>
                        <w:left w:val="none" w:sz="0" w:space="0" w:color="auto"/>
                        <w:bottom w:val="none" w:sz="0" w:space="0" w:color="auto"/>
                        <w:right w:val="none" w:sz="0" w:space="0" w:color="auto"/>
                      </w:divBdr>
                      <w:divsChild>
                        <w:div w:id="1594125323">
                          <w:marLeft w:val="0"/>
                          <w:marRight w:val="0"/>
                          <w:marTop w:val="0"/>
                          <w:marBottom w:val="0"/>
                          <w:divBdr>
                            <w:top w:val="none" w:sz="0" w:space="0" w:color="auto"/>
                            <w:left w:val="none" w:sz="0" w:space="0" w:color="auto"/>
                            <w:bottom w:val="none" w:sz="0" w:space="0" w:color="auto"/>
                            <w:right w:val="none" w:sz="0" w:space="0" w:color="auto"/>
                          </w:divBdr>
                          <w:divsChild>
                            <w:div w:id="17238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268207">
      <w:bodyDiv w:val="1"/>
      <w:marLeft w:val="0"/>
      <w:marRight w:val="0"/>
      <w:marTop w:val="0"/>
      <w:marBottom w:val="0"/>
      <w:divBdr>
        <w:top w:val="none" w:sz="0" w:space="0" w:color="auto"/>
        <w:left w:val="none" w:sz="0" w:space="0" w:color="auto"/>
        <w:bottom w:val="none" w:sz="0" w:space="0" w:color="auto"/>
        <w:right w:val="none" w:sz="0" w:space="0" w:color="auto"/>
      </w:divBdr>
      <w:divsChild>
        <w:div w:id="1993754571">
          <w:marLeft w:val="0"/>
          <w:marRight w:val="0"/>
          <w:marTop w:val="0"/>
          <w:marBottom w:val="0"/>
          <w:divBdr>
            <w:top w:val="none" w:sz="0" w:space="0" w:color="auto"/>
            <w:left w:val="none" w:sz="0" w:space="0" w:color="auto"/>
            <w:bottom w:val="none" w:sz="0" w:space="0" w:color="auto"/>
            <w:right w:val="none" w:sz="0" w:space="0" w:color="auto"/>
          </w:divBdr>
          <w:divsChild>
            <w:div w:id="2103329503">
              <w:marLeft w:val="0"/>
              <w:marRight w:val="0"/>
              <w:marTop w:val="0"/>
              <w:marBottom w:val="0"/>
              <w:divBdr>
                <w:top w:val="none" w:sz="0" w:space="0" w:color="auto"/>
                <w:left w:val="none" w:sz="0" w:space="0" w:color="auto"/>
                <w:bottom w:val="none" w:sz="0" w:space="0" w:color="auto"/>
                <w:right w:val="none" w:sz="0" w:space="0" w:color="auto"/>
              </w:divBdr>
              <w:divsChild>
                <w:div w:id="1074738159">
                  <w:marLeft w:val="0"/>
                  <w:marRight w:val="0"/>
                  <w:marTop w:val="0"/>
                  <w:marBottom w:val="0"/>
                  <w:divBdr>
                    <w:top w:val="none" w:sz="0" w:space="0" w:color="auto"/>
                    <w:left w:val="none" w:sz="0" w:space="0" w:color="auto"/>
                    <w:bottom w:val="none" w:sz="0" w:space="0" w:color="auto"/>
                    <w:right w:val="none" w:sz="0" w:space="0" w:color="auto"/>
                  </w:divBdr>
                  <w:divsChild>
                    <w:div w:id="1118522161">
                      <w:marLeft w:val="0"/>
                      <w:marRight w:val="0"/>
                      <w:marTop w:val="0"/>
                      <w:marBottom w:val="0"/>
                      <w:divBdr>
                        <w:top w:val="none" w:sz="0" w:space="0" w:color="auto"/>
                        <w:left w:val="none" w:sz="0" w:space="0" w:color="auto"/>
                        <w:bottom w:val="none" w:sz="0" w:space="0" w:color="auto"/>
                        <w:right w:val="none" w:sz="0" w:space="0" w:color="auto"/>
                      </w:divBdr>
                      <w:divsChild>
                        <w:div w:id="1845317813">
                          <w:marLeft w:val="0"/>
                          <w:marRight w:val="0"/>
                          <w:marTop w:val="0"/>
                          <w:marBottom w:val="0"/>
                          <w:divBdr>
                            <w:top w:val="none" w:sz="0" w:space="0" w:color="auto"/>
                            <w:left w:val="none" w:sz="0" w:space="0" w:color="auto"/>
                            <w:bottom w:val="none" w:sz="0" w:space="0" w:color="auto"/>
                            <w:right w:val="none" w:sz="0" w:space="0" w:color="auto"/>
                          </w:divBdr>
                          <w:divsChild>
                            <w:div w:id="17899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112930">
      <w:bodyDiv w:val="1"/>
      <w:marLeft w:val="0"/>
      <w:marRight w:val="0"/>
      <w:marTop w:val="0"/>
      <w:marBottom w:val="0"/>
      <w:divBdr>
        <w:top w:val="none" w:sz="0" w:space="0" w:color="auto"/>
        <w:left w:val="none" w:sz="0" w:space="0" w:color="auto"/>
        <w:bottom w:val="none" w:sz="0" w:space="0" w:color="auto"/>
        <w:right w:val="none" w:sz="0" w:space="0" w:color="auto"/>
      </w:divBdr>
    </w:div>
    <w:div w:id="1506745603">
      <w:bodyDiv w:val="1"/>
      <w:marLeft w:val="0"/>
      <w:marRight w:val="0"/>
      <w:marTop w:val="0"/>
      <w:marBottom w:val="0"/>
      <w:divBdr>
        <w:top w:val="none" w:sz="0" w:space="0" w:color="auto"/>
        <w:left w:val="none" w:sz="0" w:space="0" w:color="auto"/>
        <w:bottom w:val="none" w:sz="0" w:space="0" w:color="auto"/>
        <w:right w:val="none" w:sz="0" w:space="0" w:color="auto"/>
      </w:divBdr>
      <w:divsChild>
        <w:div w:id="1756587614">
          <w:marLeft w:val="0"/>
          <w:marRight w:val="0"/>
          <w:marTop w:val="0"/>
          <w:marBottom w:val="0"/>
          <w:divBdr>
            <w:top w:val="none" w:sz="0" w:space="0" w:color="auto"/>
            <w:left w:val="none" w:sz="0" w:space="0" w:color="auto"/>
            <w:bottom w:val="none" w:sz="0" w:space="0" w:color="auto"/>
            <w:right w:val="none" w:sz="0" w:space="0" w:color="auto"/>
          </w:divBdr>
          <w:divsChild>
            <w:div w:id="2042322857">
              <w:marLeft w:val="0"/>
              <w:marRight w:val="0"/>
              <w:marTop w:val="0"/>
              <w:marBottom w:val="0"/>
              <w:divBdr>
                <w:top w:val="none" w:sz="0" w:space="0" w:color="auto"/>
                <w:left w:val="none" w:sz="0" w:space="0" w:color="auto"/>
                <w:bottom w:val="none" w:sz="0" w:space="0" w:color="auto"/>
                <w:right w:val="none" w:sz="0" w:space="0" w:color="auto"/>
              </w:divBdr>
              <w:divsChild>
                <w:div w:id="1566529065">
                  <w:marLeft w:val="0"/>
                  <w:marRight w:val="0"/>
                  <w:marTop w:val="0"/>
                  <w:marBottom w:val="0"/>
                  <w:divBdr>
                    <w:top w:val="none" w:sz="0" w:space="0" w:color="auto"/>
                    <w:left w:val="none" w:sz="0" w:space="0" w:color="auto"/>
                    <w:bottom w:val="none" w:sz="0" w:space="0" w:color="auto"/>
                    <w:right w:val="none" w:sz="0" w:space="0" w:color="auto"/>
                  </w:divBdr>
                  <w:divsChild>
                    <w:div w:id="47075646">
                      <w:marLeft w:val="0"/>
                      <w:marRight w:val="0"/>
                      <w:marTop w:val="0"/>
                      <w:marBottom w:val="0"/>
                      <w:divBdr>
                        <w:top w:val="none" w:sz="0" w:space="0" w:color="auto"/>
                        <w:left w:val="none" w:sz="0" w:space="0" w:color="auto"/>
                        <w:bottom w:val="none" w:sz="0" w:space="0" w:color="auto"/>
                        <w:right w:val="none" w:sz="0" w:space="0" w:color="auto"/>
                      </w:divBdr>
                      <w:divsChild>
                        <w:div w:id="1046371067">
                          <w:marLeft w:val="0"/>
                          <w:marRight w:val="0"/>
                          <w:marTop w:val="0"/>
                          <w:marBottom w:val="0"/>
                          <w:divBdr>
                            <w:top w:val="none" w:sz="0" w:space="0" w:color="auto"/>
                            <w:left w:val="none" w:sz="0" w:space="0" w:color="auto"/>
                            <w:bottom w:val="none" w:sz="0" w:space="0" w:color="auto"/>
                            <w:right w:val="none" w:sz="0" w:space="0" w:color="auto"/>
                          </w:divBdr>
                          <w:divsChild>
                            <w:div w:id="5250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952674">
      <w:bodyDiv w:val="1"/>
      <w:marLeft w:val="0"/>
      <w:marRight w:val="0"/>
      <w:marTop w:val="0"/>
      <w:marBottom w:val="0"/>
      <w:divBdr>
        <w:top w:val="none" w:sz="0" w:space="0" w:color="auto"/>
        <w:left w:val="none" w:sz="0" w:space="0" w:color="auto"/>
        <w:bottom w:val="none" w:sz="0" w:space="0" w:color="auto"/>
        <w:right w:val="none" w:sz="0" w:space="0" w:color="auto"/>
      </w:divBdr>
    </w:div>
    <w:div w:id="1515849655">
      <w:bodyDiv w:val="1"/>
      <w:marLeft w:val="0"/>
      <w:marRight w:val="0"/>
      <w:marTop w:val="0"/>
      <w:marBottom w:val="0"/>
      <w:divBdr>
        <w:top w:val="none" w:sz="0" w:space="0" w:color="auto"/>
        <w:left w:val="none" w:sz="0" w:space="0" w:color="auto"/>
        <w:bottom w:val="none" w:sz="0" w:space="0" w:color="auto"/>
        <w:right w:val="none" w:sz="0" w:space="0" w:color="auto"/>
      </w:divBdr>
      <w:divsChild>
        <w:div w:id="64037309">
          <w:marLeft w:val="0"/>
          <w:marRight w:val="0"/>
          <w:marTop w:val="0"/>
          <w:marBottom w:val="0"/>
          <w:divBdr>
            <w:top w:val="none" w:sz="0" w:space="0" w:color="auto"/>
            <w:left w:val="none" w:sz="0" w:space="0" w:color="auto"/>
            <w:bottom w:val="none" w:sz="0" w:space="0" w:color="auto"/>
            <w:right w:val="none" w:sz="0" w:space="0" w:color="auto"/>
          </w:divBdr>
          <w:divsChild>
            <w:div w:id="850487216">
              <w:marLeft w:val="0"/>
              <w:marRight w:val="0"/>
              <w:marTop w:val="0"/>
              <w:marBottom w:val="0"/>
              <w:divBdr>
                <w:top w:val="none" w:sz="0" w:space="0" w:color="auto"/>
                <w:left w:val="none" w:sz="0" w:space="0" w:color="auto"/>
                <w:bottom w:val="none" w:sz="0" w:space="0" w:color="auto"/>
                <w:right w:val="none" w:sz="0" w:space="0" w:color="auto"/>
              </w:divBdr>
              <w:divsChild>
                <w:div w:id="1844390653">
                  <w:marLeft w:val="0"/>
                  <w:marRight w:val="0"/>
                  <w:marTop w:val="0"/>
                  <w:marBottom w:val="0"/>
                  <w:divBdr>
                    <w:top w:val="none" w:sz="0" w:space="0" w:color="auto"/>
                    <w:left w:val="none" w:sz="0" w:space="0" w:color="auto"/>
                    <w:bottom w:val="none" w:sz="0" w:space="0" w:color="auto"/>
                    <w:right w:val="none" w:sz="0" w:space="0" w:color="auto"/>
                  </w:divBdr>
                  <w:divsChild>
                    <w:div w:id="1475678959">
                      <w:marLeft w:val="0"/>
                      <w:marRight w:val="0"/>
                      <w:marTop w:val="0"/>
                      <w:marBottom w:val="0"/>
                      <w:divBdr>
                        <w:top w:val="none" w:sz="0" w:space="0" w:color="auto"/>
                        <w:left w:val="none" w:sz="0" w:space="0" w:color="auto"/>
                        <w:bottom w:val="none" w:sz="0" w:space="0" w:color="auto"/>
                        <w:right w:val="none" w:sz="0" w:space="0" w:color="auto"/>
                      </w:divBdr>
                      <w:divsChild>
                        <w:div w:id="1367215497">
                          <w:marLeft w:val="0"/>
                          <w:marRight w:val="0"/>
                          <w:marTop w:val="0"/>
                          <w:marBottom w:val="0"/>
                          <w:divBdr>
                            <w:top w:val="none" w:sz="0" w:space="0" w:color="auto"/>
                            <w:left w:val="none" w:sz="0" w:space="0" w:color="auto"/>
                            <w:bottom w:val="none" w:sz="0" w:space="0" w:color="auto"/>
                            <w:right w:val="none" w:sz="0" w:space="0" w:color="auto"/>
                          </w:divBdr>
                          <w:divsChild>
                            <w:div w:id="6382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810">
      <w:bodyDiv w:val="1"/>
      <w:marLeft w:val="0"/>
      <w:marRight w:val="0"/>
      <w:marTop w:val="0"/>
      <w:marBottom w:val="0"/>
      <w:divBdr>
        <w:top w:val="none" w:sz="0" w:space="0" w:color="auto"/>
        <w:left w:val="none" w:sz="0" w:space="0" w:color="auto"/>
        <w:bottom w:val="none" w:sz="0" w:space="0" w:color="auto"/>
        <w:right w:val="none" w:sz="0" w:space="0" w:color="auto"/>
      </w:divBdr>
      <w:divsChild>
        <w:div w:id="415594240">
          <w:marLeft w:val="0"/>
          <w:marRight w:val="0"/>
          <w:marTop w:val="0"/>
          <w:marBottom w:val="0"/>
          <w:divBdr>
            <w:top w:val="none" w:sz="0" w:space="0" w:color="auto"/>
            <w:left w:val="none" w:sz="0" w:space="0" w:color="auto"/>
            <w:bottom w:val="none" w:sz="0" w:space="0" w:color="auto"/>
            <w:right w:val="none" w:sz="0" w:space="0" w:color="auto"/>
          </w:divBdr>
          <w:divsChild>
            <w:div w:id="1468471779">
              <w:marLeft w:val="0"/>
              <w:marRight w:val="0"/>
              <w:marTop w:val="0"/>
              <w:marBottom w:val="0"/>
              <w:divBdr>
                <w:top w:val="none" w:sz="0" w:space="0" w:color="auto"/>
                <w:left w:val="none" w:sz="0" w:space="0" w:color="auto"/>
                <w:bottom w:val="none" w:sz="0" w:space="0" w:color="auto"/>
                <w:right w:val="none" w:sz="0" w:space="0" w:color="auto"/>
              </w:divBdr>
              <w:divsChild>
                <w:div w:id="1673140014">
                  <w:marLeft w:val="0"/>
                  <w:marRight w:val="0"/>
                  <w:marTop w:val="0"/>
                  <w:marBottom w:val="0"/>
                  <w:divBdr>
                    <w:top w:val="none" w:sz="0" w:space="0" w:color="auto"/>
                    <w:left w:val="none" w:sz="0" w:space="0" w:color="auto"/>
                    <w:bottom w:val="none" w:sz="0" w:space="0" w:color="auto"/>
                    <w:right w:val="none" w:sz="0" w:space="0" w:color="auto"/>
                  </w:divBdr>
                  <w:divsChild>
                    <w:div w:id="1011638581">
                      <w:marLeft w:val="0"/>
                      <w:marRight w:val="0"/>
                      <w:marTop w:val="0"/>
                      <w:marBottom w:val="0"/>
                      <w:divBdr>
                        <w:top w:val="none" w:sz="0" w:space="0" w:color="auto"/>
                        <w:left w:val="none" w:sz="0" w:space="0" w:color="auto"/>
                        <w:bottom w:val="none" w:sz="0" w:space="0" w:color="auto"/>
                        <w:right w:val="none" w:sz="0" w:space="0" w:color="auto"/>
                      </w:divBdr>
                      <w:divsChild>
                        <w:div w:id="119307568">
                          <w:marLeft w:val="0"/>
                          <w:marRight w:val="0"/>
                          <w:marTop w:val="0"/>
                          <w:marBottom w:val="0"/>
                          <w:divBdr>
                            <w:top w:val="none" w:sz="0" w:space="0" w:color="auto"/>
                            <w:left w:val="none" w:sz="0" w:space="0" w:color="auto"/>
                            <w:bottom w:val="none" w:sz="0" w:space="0" w:color="auto"/>
                            <w:right w:val="none" w:sz="0" w:space="0" w:color="auto"/>
                          </w:divBdr>
                          <w:divsChild>
                            <w:div w:id="3981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26727">
      <w:bodyDiv w:val="1"/>
      <w:marLeft w:val="0"/>
      <w:marRight w:val="0"/>
      <w:marTop w:val="0"/>
      <w:marBottom w:val="0"/>
      <w:divBdr>
        <w:top w:val="none" w:sz="0" w:space="0" w:color="auto"/>
        <w:left w:val="none" w:sz="0" w:space="0" w:color="auto"/>
        <w:bottom w:val="none" w:sz="0" w:space="0" w:color="auto"/>
        <w:right w:val="none" w:sz="0" w:space="0" w:color="auto"/>
      </w:divBdr>
    </w:div>
    <w:div w:id="1519465204">
      <w:bodyDiv w:val="1"/>
      <w:marLeft w:val="0"/>
      <w:marRight w:val="0"/>
      <w:marTop w:val="0"/>
      <w:marBottom w:val="0"/>
      <w:divBdr>
        <w:top w:val="none" w:sz="0" w:space="0" w:color="auto"/>
        <w:left w:val="none" w:sz="0" w:space="0" w:color="auto"/>
        <w:bottom w:val="none" w:sz="0" w:space="0" w:color="auto"/>
        <w:right w:val="none" w:sz="0" w:space="0" w:color="auto"/>
      </w:divBdr>
    </w:div>
    <w:div w:id="1521551696">
      <w:bodyDiv w:val="1"/>
      <w:marLeft w:val="0"/>
      <w:marRight w:val="0"/>
      <w:marTop w:val="0"/>
      <w:marBottom w:val="0"/>
      <w:divBdr>
        <w:top w:val="none" w:sz="0" w:space="0" w:color="auto"/>
        <w:left w:val="none" w:sz="0" w:space="0" w:color="auto"/>
        <w:bottom w:val="none" w:sz="0" w:space="0" w:color="auto"/>
        <w:right w:val="none" w:sz="0" w:space="0" w:color="auto"/>
      </w:divBdr>
      <w:divsChild>
        <w:div w:id="205219653">
          <w:marLeft w:val="0"/>
          <w:marRight w:val="0"/>
          <w:marTop w:val="0"/>
          <w:marBottom w:val="0"/>
          <w:divBdr>
            <w:top w:val="none" w:sz="0" w:space="0" w:color="auto"/>
            <w:left w:val="none" w:sz="0" w:space="0" w:color="auto"/>
            <w:bottom w:val="none" w:sz="0" w:space="0" w:color="auto"/>
            <w:right w:val="none" w:sz="0" w:space="0" w:color="auto"/>
          </w:divBdr>
          <w:divsChild>
            <w:div w:id="1512793152">
              <w:marLeft w:val="0"/>
              <w:marRight w:val="0"/>
              <w:marTop w:val="0"/>
              <w:marBottom w:val="0"/>
              <w:divBdr>
                <w:top w:val="none" w:sz="0" w:space="0" w:color="auto"/>
                <w:left w:val="none" w:sz="0" w:space="0" w:color="auto"/>
                <w:bottom w:val="none" w:sz="0" w:space="0" w:color="auto"/>
                <w:right w:val="none" w:sz="0" w:space="0" w:color="auto"/>
              </w:divBdr>
              <w:divsChild>
                <w:div w:id="473521611">
                  <w:marLeft w:val="0"/>
                  <w:marRight w:val="0"/>
                  <w:marTop w:val="0"/>
                  <w:marBottom w:val="0"/>
                  <w:divBdr>
                    <w:top w:val="none" w:sz="0" w:space="0" w:color="auto"/>
                    <w:left w:val="none" w:sz="0" w:space="0" w:color="auto"/>
                    <w:bottom w:val="none" w:sz="0" w:space="0" w:color="auto"/>
                    <w:right w:val="none" w:sz="0" w:space="0" w:color="auto"/>
                  </w:divBdr>
                  <w:divsChild>
                    <w:div w:id="1225409868">
                      <w:marLeft w:val="0"/>
                      <w:marRight w:val="0"/>
                      <w:marTop w:val="0"/>
                      <w:marBottom w:val="0"/>
                      <w:divBdr>
                        <w:top w:val="none" w:sz="0" w:space="0" w:color="auto"/>
                        <w:left w:val="none" w:sz="0" w:space="0" w:color="auto"/>
                        <w:bottom w:val="none" w:sz="0" w:space="0" w:color="auto"/>
                        <w:right w:val="none" w:sz="0" w:space="0" w:color="auto"/>
                      </w:divBdr>
                      <w:divsChild>
                        <w:div w:id="1393118906">
                          <w:marLeft w:val="0"/>
                          <w:marRight w:val="0"/>
                          <w:marTop w:val="0"/>
                          <w:marBottom w:val="0"/>
                          <w:divBdr>
                            <w:top w:val="none" w:sz="0" w:space="0" w:color="auto"/>
                            <w:left w:val="none" w:sz="0" w:space="0" w:color="auto"/>
                            <w:bottom w:val="none" w:sz="0" w:space="0" w:color="auto"/>
                            <w:right w:val="none" w:sz="0" w:space="0" w:color="auto"/>
                          </w:divBdr>
                          <w:divsChild>
                            <w:div w:id="19326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620538">
      <w:bodyDiv w:val="1"/>
      <w:marLeft w:val="0"/>
      <w:marRight w:val="0"/>
      <w:marTop w:val="0"/>
      <w:marBottom w:val="0"/>
      <w:divBdr>
        <w:top w:val="none" w:sz="0" w:space="0" w:color="auto"/>
        <w:left w:val="none" w:sz="0" w:space="0" w:color="auto"/>
        <w:bottom w:val="none" w:sz="0" w:space="0" w:color="auto"/>
        <w:right w:val="none" w:sz="0" w:space="0" w:color="auto"/>
      </w:divBdr>
    </w:div>
    <w:div w:id="1536577090">
      <w:bodyDiv w:val="1"/>
      <w:marLeft w:val="0"/>
      <w:marRight w:val="0"/>
      <w:marTop w:val="0"/>
      <w:marBottom w:val="0"/>
      <w:divBdr>
        <w:top w:val="none" w:sz="0" w:space="0" w:color="auto"/>
        <w:left w:val="none" w:sz="0" w:space="0" w:color="auto"/>
        <w:bottom w:val="none" w:sz="0" w:space="0" w:color="auto"/>
        <w:right w:val="none" w:sz="0" w:space="0" w:color="auto"/>
      </w:divBdr>
    </w:div>
    <w:div w:id="1537502834">
      <w:bodyDiv w:val="1"/>
      <w:marLeft w:val="0"/>
      <w:marRight w:val="0"/>
      <w:marTop w:val="0"/>
      <w:marBottom w:val="0"/>
      <w:divBdr>
        <w:top w:val="none" w:sz="0" w:space="0" w:color="auto"/>
        <w:left w:val="none" w:sz="0" w:space="0" w:color="auto"/>
        <w:bottom w:val="none" w:sz="0" w:space="0" w:color="auto"/>
        <w:right w:val="none" w:sz="0" w:space="0" w:color="auto"/>
      </w:divBdr>
    </w:div>
    <w:div w:id="1539659516">
      <w:bodyDiv w:val="1"/>
      <w:marLeft w:val="0"/>
      <w:marRight w:val="0"/>
      <w:marTop w:val="0"/>
      <w:marBottom w:val="0"/>
      <w:divBdr>
        <w:top w:val="none" w:sz="0" w:space="0" w:color="auto"/>
        <w:left w:val="none" w:sz="0" w:space="0" w:color="auto"/>
        <w:bottom w:val="none" w:sz="0" w:space="0" w:color="auto"/>
        <w:right w:val="none" w:sz="0" w:space="0" w:color="auto"/>
      </w:divBdr>
      <w:divsChild>
        <w:div w:id="1663198738">
          <w:marLeft w:val="0"/>
          <w:marRight w:val="0"/>
          <w:marTop w:val="0"/>
          <w:marBottom w:val="0"/>
          <w:divBdr>
            <w:top w:val="none" w:sz="0" w:space="0" w:color="auto"/>
            <w:left w:val="none" w:sz="0" w:space="0" w:color="auto"/>
            <w:bottom w:val="none" w:sz="0" w:space="0" w:color="auto"/>
            <w:right w:val="none" w:sz="0" w:space="0" w:color="auto"/>
          </w:divBdr>
          <w:divsChild>
            <w:div w:id="927926158">
              <w:marLeft w:val="0"/>
              <w:marRight w:val="0"/>
              <w:marTop w:val="0"/>
              <w:marBottom w:val="0"/>
              <w:divBdr>
                <w:top w:val="none" w:sz="0" w:space="0" w:color="auto"/>
                <w:left w:val="none" w:sz="0" w:space="0" w:color="auto"/>
                <w:bottom w:val="none" w:sz="0" w:space="0" w:color="auto"/>
                <w:right w:val="none" w:sz="0" w:space="0" w:color="auto"/>
              </w:divBdr>
              <w:divsChild>
                <w:div w:id="1968076132">
                  <w:marLeft w:val="0"/>
                  <w:marRight w:val="0"/>
                  <w:marTop w:val="0"/>
                  <w:marBottom w:val="0"/>
                  <w:divBdr>
                    <w:top w:val="none" w:sz="0" w:space="0" w:color="auto"/>
                    <w:left w:val="none" w:sz="0" w:space="0" w:color="auto"/>
                    <w:bottom w:val="none" w:sz="0" w:space="0" w:color="auto"/>
                    <w:right w:val="none" w:sz="0" w:space="0" w:color="auto"/>
                  </w:divBdr>
                  <w:divsChild>
                    <w:div w:id="224221767">
                      <w:marLeft w:val="0"/>
                      <w:marRight w:val="0"/>
                      <w:marTop w:val="0"/>
                      <w:marBottom w:val="0"/>
                      <w:divBdr>
                        <w:top w:val="none" w:sz="0" w:space="0" w:color="auto"/>
                        <w:left w:val="none" w:sz="0" w:space="0" w:color="auto"/>
                        <w:bottom w:val="none" w:sz="0" w:space="0" w:color="auto"/>
                        <w:right w:val="none" w:sz="0" w:space="0" w:color="auto"/>
                      </w:divBdr>
                      <w:divsChild>
                        <w:div w:id="1656497392">
                          <w:marLeft w:val="0"/>
                          <w:marRight w:val="0"/>
                          <w:marTop w:val="0"/>
                          <w:marBottom w:val="0"/>
                          <w:divBdr>
                            <w:top w:val="none" w:sz="0" w:space="0" w:color="auto"/>
                            <w:left w:val="none" w:sz="0" w:space="0" w:color="auto"/>
                            <w:bottom w:val="none" w:sz="0" w:space="0" w:color="auto"/>
                            <w:right w:val="none" w:sz="0" w:space="0" w:color="auto"/>
                          </w:divBdr>
                          <w:divsChild>
                            <w:div w:id="20390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4420">
      <w:bodyDiv w:val="1"/>
      <w:marLeft w:val="0"/>
      <w:marRight w:val="0"/>
      <w:marTop w:val="0"/>
      <w:marBottom w:val="0"/>
      <w:divBdr>
        <w:top w:val="none" w:sz="0" w:space="0" w:color="auto"/>
        <w:left w:val="none" w:sz="0" w:space="0" w:color="auto"/>
        <w:bottom w:val="none" w:sz="0" w:space="0" w:color="auto"/>
        <w:right w:val="none" w:sz="0" w:space="0" w:color="auto"/>
      </w:divBdr>
    </w:div>
    <w:div w:id="1542283576">
      <w:bodyDiv w:val="1"/>
      <w:marLeft w:val="0"/>
      <w:marRight w:val="0"/>
      <w:marTop w:val="0"/>
      <w:marBottom w:val="0"/>
      <w:divBdr>
        <w:top w:val="none" w:sz="0" w:space="0" w:color="auto"/>
        <w:left w:val="none" w:sz="0" w:space="0" w:color="auto"/>
        <w:bottom w:val="none" w:sz="0" w:space="0" w:color="auto"/>
        <w:right w:val="none" w:sz="0" w:space="0" w:color="auto"/>
      </w:divBdr>
      <w:divsChild>
        <w:div w:id="518276874">
          <w:marLeft w:val="0"/>
          <w:marRight w:val="0"/>
          <w:marTop w:val="0"/>
          <w:marBottom w:val="0"/>
          <w:divBdr>
            <w:top w:val="none" w:sz="0" w:space="0" w:color="auto"/>
            <w:left w:val="none" w:sz="0" w:space="0" w:color="auto"/>
            <w:bottom w:val="none" w:sz="0" w:space="0" w:color="auto"/>
            <w:right w:val="none" w:sz="0" w:space="0" w:color="auto"/>
          </w:divBdr>
          <w:divsChild>
            <w:div w:id="2116829780">
              <w:marLeft w:val="0"/>
              <w:marRight w:val="0"/>
              <w:marTop w:val="0"/>
              <w:marBottom w:val="0"/>
              <w:divBdr>
                <w:top w:val="none" w:sz="0" w:space="0" w:color="auto"/>
                <w:left w:val="none" w:sz="0" w:space="0" w:color="auto"/>
                <w:bottom w:val="none" w:sz="0" w:space="0" w:color="auto"/>
                <w:right w:val="none" w:sz="0" w:space="0" w:color="auto"/>
              </w:divBdr>
              <w:divsChild>
                <w:div w:id="605038434">
                  <w:marLeft w:val="0"/>
                  <w:marRight w:val="0"/>
                  <w:marTop w:val="0"/>
                  <w:marBottom w:val="0"/>
                  <w:divBdr>
                    <w:top w:val="none" w:sz="0" w:space="0" w:color="auto"/>
                    <w:left w:val="none" w:sz="0" w:space="0" w:color="auto"/>
                    <w:bottom w:val="none" w:sz="0" w:space="0" w:color="auto"/>
                    <w:right w:val="none" w:sz="0" w:space="0" w:color="auto"/>
                  </w:divBdr>
                  <w:divsChild>
                    <w:div w:id="1429276667">
                      <w:marLeft w:val="0"/>
                      <w:marRight w:val="0"/>
                      <w:marTop w:val="0"/>
                      <w:marBottom w:val="0"/>
                      <w:divBdr>
                        <w:top w:val="none" w:sz="0" w:space="0" w:color="auto"/>
                        <w:left w:val="none" w:sz="0" w:space="0" w:color="auto"/>
                        <w:bottom w:val="none" w:sz="0" w:space="0" w:color="auto"/>
                        <w:right w:val="none" w:sz="0" w:space="0" w:color="auto"/>
                      </w:divBdr>
                      <w:divsChild>
                        <w:div w:id="514416105">
                          <w:marLeft w:val="0"/>
                          <w:marRight w:val="0"/>
                          <w:marTop w:val="0"/>
                          <w:marBottom w:val="0"/>
                          <w:divBdr>
                            <w:top w:val="none" w:sz="0" w:space="0" w:color="auto"/>
                            <w:left w:val="none" w:sz="0" w:space="0" w:color="auto"/>
                            <w:bottom w:val="none" w:sz="0" w:space="0" w:color="auto"/>
                            <w:right w:val="none" w:sz="0" w:space="0" w:color="auto"/>
                          </w:divBdr>
                          <w:divsChild>
                            <w:div w:id="13688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556288">
      <w:bodyDiv w:val="1"/>
      <w:marLeft w:val="0"/>
      <w:marRight w:val="0"/>
      <w:marTop w:val="0"/>
      <w:marBottom w:val="0"/>
      <w:divBdr>
        <w:top w:val="none" w:sz="0" w:space="0" w:color="auto"/>
        <w:left w:val="none" w:sz="0" w:space="0" w:color="auto"/>
        <w:bottom w:val="none" w:sz="0" w:space="0" w:color="auto"/>
        <w:right w:val="none" w:sz="0" w:space="0" w:color="auto"/>
      </w:divBdr>
      <w:divsChild>
        <w:div w:id="16398332">
          <w:marLeft w:val="0"/>
          <w:marRight w:val="0"/>
          <w:marTop w:val="0"/>
          <w:marBottom w:val="0"/>
          <w:divBdr>
            <w:top w:val="none" w:sz="0" w:space="0" w:color="auto"/>
            <w:left w:val="none" w:sz="0" w:space="0" w:color="auto"/>
            <w:bottom w:val="none" w:sz="0" w:space="0" w:color="auto"/>
            <w:right w:val="none" w:sz="0" w:space="0" w:color="auto"/>
          </w:divBdr>
          <w:divsChild>
            <w:div w:id="1637032459">
              <w:marLeft w:val="0"/>
              <w:marRight w:val="0"/>
              <w:marTop w:val="0"/>
              <w:marBottom w:val="0"/>
              <w:divBdr>
                <w:top w:val="none" w:sz="0" w:space="0" w:color="auto"/>
                <w:left w:val="none" w:sz="0" w:space="0" w:color="auto"/>
                <w:bottom w:val="none" w:sz="0" w:space="0" w:color="auto"/>
                <w:right w:val="none" w:sz="0" w:space="0" w:color="auto"/>
              </w:divBdr>
              <w:divsChild>
                <w:div w:id="1419595681">
                  <w:marLeft w:val="0"/>
                  <w:marRight w:val="0"/>
                  <w:marTop w:val="0"/>
                  <w:marBottom w:val="0"/>
                  <w:divBdr>
                    <w:top w:val="none" w:sz="0" w:space="0" w:color="auto"/>
                    <w:left w:val="none" w:sz="0" w:space="0" w:color="auto"/>
                    <w:bottom w:val="none" w:sz="0" w:space="0" w:color="auto"/>
                    <w:right w:val="none" w:sz="0" w:space="0" w:color="auto"/>
                  </w:divBdr>
                  <w:divsChild>
                    <w:div w:id="1425110203">
                      <w:marLeft w:val="0"/>
                      <w:marRight w:val="0"/>
                      <w:marTop w:val="0"/>
                      <w:marBottom w:val="0"/>
                      <w:divBdr>
                        <w:top w:val="none" w:sz="0" w:space="0" w:color="auto"/>
                        <w:left w:val="none" w:sz="0" w:space="0" w:color="auto"/>
                        <w:bottom w:val="none" w:sz="0" w:space="0" w:color="auto"/>
                        <w:right w:val="none" w:sz="0" w:space="0" w:color="auto"/>
                      </w:divBdr>
                      <w:divsChild>
                        <w:div w:id="1257208089">
                          <w:marLeft w:val="0"/>
                          <w:marRight w:val="0"/>
                          <w:marTop w:val="0"/>
                          <w:marBottom w:val="0"/>
                          <w:divBdr>
                            <w:top w:val="none" w:sz="0" w:space="0" w:color="auto"/>
                            <w:left w:val="none" w:sz="0" w:space="0" w:color="auto"/>
                            <w:bottom w:val="none" w:sz="0" w:space="0" w:color="auto"/>
                            <w:right w:val="none" w:sz="0" w:space="0" w:color="auto"/>
                          </w:divBdr>
                          <w:divsChild>
                            <w:div w:id="8440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92174">
      <w:bodyDiv w:val="1"/>
      <w:marLeft w:val="0"/>
      <w:marRight w:val="0"/>
      <w:marTop w:val="0"/>
      <w:marBottom w:val="0"/>
      <w:divBdr>
        <w:top w:val="none" w:sz="0" w:space="0" w:color="auto"/>
        <w:left w:val="none" w:sz="0" w:space="0" w:color="auto"/>
        <w:bottom w:val="none" w:sz="0" w:space="0" w:color="auto"/>
        <w:right w:val="none" w:sz="0" w:space="0" w:color="auto"/>
      </w:divBdr>
      <w:divsChild>
        <w:div w:id="904493210">
          <w:marLeft w:val="0"/>
          <w:marRight w:val="0"/>
          <w:marTop w:val="0"/>
          <w:marBottom w:val="0"/>
          <w:divBdr>
            <w:top w:val="none" w:sz="0" w:space="0" w:color="auto"/>
            <w:left w:val="none" w:sz="0" w:space="0" w:color="auto"/>
            <w:bottom w:val="none" w:sz="0" w:space="0" w:color="auto"/>
            <w:right w:val="none" w:sz="0" w:space="0" w:color="auto"/>
          </w:divBdr>
          <w:divsChild>
            <w:div w:id="281805909">
              <w:marLeft w:val="0"/>
              <w:marRight w:val="0"/>
              <w:marTop w:val="0"/>
              <w:marBottom w:val="0"/>
              <w:divBdr>
                <w:top w:val="none" w:sz="0" w:space="0" w:color="auto"/>
                <w:left w:val="none" w:sz="0" w:space="0" w:color="auto"/>
                <w:bottom w:val="none" w:sz="0" w:space="0" w:color="auto"/>
                <w:right w:val="none" w:sz="0" w:space="0" w:color="auto"/>
              </w:divBdr>
              <w:divsChild>
                <w:div w:id="1942762236">
                  <w:marLeft w:val="0"/>
                  <w:marRight w:val="0"/>
                  <w:marTop w:val="0"/>
                  <w:marBottom w:val="0"/>
                  <w:divBdr>
                    <w:top w:val="none" w:sz="0" w:space="0" w:color="auto"/>
                    <w:left w:val="none" w:sz="0" w:space="0" w:color="auto"/>
                    <w:bottom w:val="none" w:sz="0" w:space="0" w:color="auto"/>
                    <w:right w:val="none" w:sz="0" w:space="0" w:color="auto"/>
                  </w:divBdr>
                  <w:divsChild>
                    <w:div w:id="1359156388">
                      <w:marLeft w:val="0"/>
                      <w:marRight w:val="0"/>
                      <w:marTop w:val="0"/>
                      <w:marBottom w:val="0"/>
                      <w:divBdr>
                        <w:top w:val="none" w:sz="0" w:space="0" w:color="auto"/>
                        <w:left w:val="none" w:sz="0" w:space="0" w:color="auto"/>
                        <w:bottom w:val="none" w:sz="0" w:space="0" w:color="auto"/>
                        <w:right w:val="none" w:sz="0" w:space="0" w:color="auto"/>
                      </w:divBdr>
                      <w:divsChild>
                        <w:div w:id="234895476">
                          <w:marLeft w:val="0"/>
                          <w:marRight w:val="0"/>
                          <w:marTop w:val="0"/>
                          <w:marBottom w:val="0"/>
                          <w:divBdr>
                            <w:top w:val="none" w:sz="0" w:space="0" w:color="auto"/>
                            <w:left w:val="none" w:sz="0" w:space="0" w:color="auto"/>
                            <w:bottom w:val="none" w:sz="0" w:space="0" w:color="auto"/>
                            <w:right w:val="none" w:sz="0" w:space="0" w:color="auto"/>
                          </w:divBdr>
                          <w:divsChild>
                            <w:div w:id="8179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689210">
      <w:bodyDiv w:val="1"/>
      <w:marLeft w:val="0"/>
      <w:marRight w:val="0"/>
      <w:marTop w:val="0"/>
      <w:marBottom w:val="0"/>
      <w:divBdr>
        <w:top w:val="none" w:sz="0" w:space="0" w:color="auto"/>
        <w:left w:val="none" w:sz="0" w:space="0" w:color="auto"/>
        <w:bottom w:val="none" w:sz="0" w:space="0" w:color="auto"/>
        <w:right w:val="none" w:sz="0" w:space="0" w:color="auto"/>
      </w:divBdr>
    </w:div>
    <w:div w:id="1550143225">
      <w:bodyDiv w:val="1"/>
      <w:marLeft w:val="0"/>
      <w:marRight w:val="0"/>
      <w:marTop w:val="0"/>
      <w:marBottom w:val="0"/>
      <w:divBdr>
        <w:top w:val="none" w:sz="0" w:space="0" w:color="auto"/>
        <w:left w:val="none" w:sz="0" w:space="0" w:color="auto"/>
        <w:bottom w:val="none" w:sz="0" w:space="0" w:color="auto"/>
        <w:right w:val="none" w:sz="0" w:space="0" w:color="auto"/>
      </w:divBdr>
      <w:divsChild>
        <w:div w:id="913703365">
          <w:marLeft w:val="0"/>
          <w:marRight w:val="0"/>
          <w:marTop w:val="0"/>
          <w:marBottom w:val="0"/>
          <w:divBdr>
            <w:top w:val="none" w:sz="0" w:space="0" w:color="auto"/>
            <w:left w:val="none" w:sz="0" w:space="0" w:color="auto"/>
            <w:bottom w:val="none" w:sz="0" w:space="0" w:color="auto"/>
            <w:right w:val="none" w:sz="0" w:space="0" w:color="auto"/>
          </w:divBdr>
          <w:divsChild>
            <w:div w:id="1604802364">
              <w:marLeft w:val="0"/>
              <w:marRight w:val="0"/>
              <w:marTop w:val="0"/>
              <w:marBottom w:val="0"/>
              <w:divBdr>
                <w:top w:val="none" w:sz="0" w:space="0" w:color="auto"/>
                <w:left w:val="none" w:sz="0" w:space="0" w:color="auto"/>
                <w:bottom w:val="none" w:sz="0" w:space="0" w:color="auto"/>
                <w:right w:val="none" w:sz="0" w:space="0" w:color="auto"/>
              </w:divBdr>
              <w:divsChild>
                <w:div w:id="183449046">
                  <w:marLeft w:val="0"/>
                  <w:marRight w:val="0"/>
                  <w:marTop w:val="0"/>
                  <w:marBottom w:val="0"/>
                  <w:divBdr>
                    <w:top w:val="none" w:sz="0" w:space="0" w:color="auto"/>
                    <w:left w:val="none" w:sz="0" w:space="0" w:color="auto"/>
                    <w:bottom w:val="none" w:sz="0" w:space="0" w:color="auto"/>
                    <w:right w:val="none" w:sz="0" w:space="0" w:color="auto"/>
                  </w:divBdr>
                  <w:divsChild>
                    <w:div w:id="1328752997">
                      <w:marLeft w:val="0"/>
                      <w:marRight w:val="0"/>
                      <w:marTop w:val="0"/>
                      <w:marBottom w:val="0"/>
                      <w:divBdr>
                        <w:top w:val="none" w:sz="0" w:space="0" w:color="auto"/>
                        <w:left w:val="none" w:sz="0" w:space="0" w:color="auto"/>
                        <w:bottom w:val="none" w:sz="0" w:space="0" w:color="auto"/>
                        <w:right w:val="none" w:sz="0" w:space="0" w:color="auto"/>
                      </w:divBdr>
                      <w:divsChild>
                        <w:div w:id="265503400">
                          <w:marLeft w:val="0"/>
                          <w:marRight w:val="0"/>
                          <w:marTop w:val="0"/>
                          <w:marBottom w:val="0"/>
                          <w:divBdr>
                            <w:top w:val="none" w:sz="0" w:space="0" w:color="auto"/>
                            <w:left w:val="none" w:sz="0" w:space="0" w:color="auto"/>
                            <w:bottom w:val="none" w:sz="0" w:space="0" w:color="auto"/>
                            <w:right w:val="none" w:sz="0" w:space="0" w:color="auto"/>
                          </w:divBdr>
                          <w:divsChild>
                            <w:div w:id="10653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155977">
      <w:bodyDiv w:val="1"/>
      <w:marLeft w:val="0"/>
      <w:marRight w:val="0"/>
      <w:marTop w:val="0"/>
      <w:marBottom w:val="0"/>
      <w:divBdr>
        <w:top w:val="none" w:sz="0" w:space="0" w:color="auto"/>
        <w:left w:val="none" w:sz="0" w:space="0" w:color="auto"/>
        <w:bottom w:val="none" w:sz="0" w:space="0" w:color="auto"/>
        <w:right w:val="none" w:sz="0" w:space="0" w:color="auto"/>
      </w:divBdr>
    </w:div>
    <w:div w:id="1553035861">
      <w:bodyDiv w:val="1"/>
      <w:marLeft w:val="0"/>
      <w:marRight w:val="0"/>
      <w:marTop w:val="0"/>
      <w:marBottom w:val="0"/>
      <w:divBdr>
        <w:top w:val="none" w:sz="0" w:space="0" w:color="auto"/>
        <w:left w:val="none" w:sz="0" w:space="0" w:color="auto"/>
        <w:bottom w:val="none" w:sz="0" w:space="0" w:color="auto"/>
        <w:right w:val="none" w:sz="0" w:space="0" w:color="auto"/>
      </w:divBdr>
      <w:divsChild>
        <w:div w:id="1137533434">
          <w:marLeft w:val="0"/>
          <w:marRight w:val="0"/>
          <w:marTop w:val="0"/>
          <w:marBottom w:val="0"/>
          <w:divBdr>
            <w:top w:val="none" w:sz="0" w:space="0" w:color="auto"/>
            <w:left w:val="none" w:sz="0" w:space="0" w:color="auto"/>
            <w:bottom w:val="none" w:sz="0" w:space="0" w:color="auto"/>
            <w:right w:val="none" w:sz="0" w:space="0" w:color="auto"/>
          </w:divBdr>
          <w:divsChild>
            <w:div w:id="1066301593">
              <w:marLeft w:val="0"/>
              <w:marRight w:val="0"/>
              <w:marTop w:val="0"/>
              <w:marBottom w:val="0"/>
              <w:divBdr>
                <w:top w:val="none" w:sz="0" w:space="0" w:color="auto"/>
                <w:left w:val="none" w:sz="0" w:space="0" w:color="auto"/>
                <w:bottom w:val="none" w:sz="0" w:space="0" w:color="auto"/>
                <w:right w:val="none" w:sz="0" w:space="0" w:color="auto"/>
              </w:divBdr>
              <w:divsChild>
                <w:div w:id="594829187">
                  <w:marLeft w:val="0"/>
                  <w:marRight w:val="0"/>
                  <w:marTop w:val="0"/>
                  <w:marBottom w:val="0"/>
                  <w:divBdr>
                    <w:top w:val="none" w:sz="0" w:space="0" w:color="auto"/>
                    <w:left w:val="none" w:sz="0" w:space="0" w:color="auto"/>
                    <w:bottom w:val="none" w:sz="0" w:space="0" w:color="auto"/>
                    <w:right w:val="none" w:sz="0" w:space="0" w:color="auto"/>
                  </w:divBdr>
                  <w:divsChild>
                    <w:div w:id="1559591392">
                      <w:marLeft w:val="0"/>
                      <w:marRight w:val="0"/>
                      <w:marTop w:val="0"/>
                      <w:marBottom w:val="0"/>
                      <w:divBdr>
                        <w:top w:val="none" w:sz="0" w:space="0" w:color="auto"/>
                        <w:left w:val="none" w:sz="0" w:space="0" w:color="auto"/>
                        <w:bottom w:val="none" w:sz="0" w:space="0" w:color="auto"/>
                        <w:right w:val="none" w:sz="0" w:space="0" w:color="auto"/>
                      </w:divBdr>
                      <w:divsChild>
                        <w:div w:id="1492062905">
                          <w:marLeft w:val="0"/>
                          <w:marRight w:val="0"/>
                          <w:marTop w:val="0"/>
                          <w:marBottom w:val="0"/>
                          <w:divBdr>
                            <w:top w:val="none" w:sz="0" w:space="0" w:color="auto"/>
                            <w:left w:val="none" w:sz="0" w:space="0" w:color="auto"/>
                            <w:bottom w:val="none" w:sz="0" w:space="0" w:color="auto"/>
                            <w:right w:val="none" w:sz="0" w:space="0" w:color="auto"/>
                          </w:divBdr>
                          <w:divsChild>
                            <w:div w:id="2394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515695">
      <w:bodyDiv w:val="1"/>
      <w:marLeft w:val="0"/>
      <w:marRight w:val="0"/>
      <w:marTop w:val="0"/>
      <w:marBottom w:val="0"/>
      <w:divBdr>
        <w:top w:val="none" w:sz="0" w:space="0" w:color="auto"/>
        <w:left w:val="none" w:sz="0" w:space="0" w:color="auto"/>
        <w:bottom w:val="none" w:sz="0" w:space="0" w:color="auto"/>
        <w:right w:val="none" w:sz="0" w:space="0" w:color="auto"/>
      </w:divBdr>
      <w:divsChild>
        <w:div w:id="1049455215">
          <w:marLeft w:val="0"/>
          <w:marRight w:val="0"/>
          <w:marTop w:val="0"/>
          <w:marBottom w:val="0"/>
          <w:divBdr>
            <w:top w:val="none" w:sz="0" w:space="0" w:color="auto"/>
            <w:left w:val="none" w:sz="0" w:space="0" w:color="auto"/>
            <w:bottom w:val="none" w:sz="0" w:space="0" w:color="auto"/>
            <w:right w:val="none" w:sz="0" w:space="0" w:color="auto"/>
          </w:divBdr>
          <w:divsChild>
            <w:div w:id="2053069548">
              <w:marLeft w:val="0"/>
              <w:marRight w:val="0"/>
              <w:marTop w:val="0"/>
              <w:marBottom w:val="0"/>
              <w:divBdr>
                <w:top w:val="none" w:sz="0" w:space="0" w:color="auto"/>
                <w:left w:val="none" w:sz="0" w:space="0" w:color="auto"/>
                <w:bottom w:val="none" w:sz="0" w:space="0" w:color="auto"/>
                <w:right w:val="none" w:sz="0" w:space="0" w:color="auto"/>
              </w:divBdr>
              <w:divsChild>
                <w:div w:id="1078554555">
                  <w:marLeft w:val="0"/>
                  <w:marRight w:val="0"/>
                  <w:marTop w:val="0"/>
                  <w:marBottom w:val="0"/>
                  <w:divBdr>
                    <w:top w:val="none" w:sz="0" w:space="0" w:color="auto"/>
                    <w:left w:val="none" w:sz="0" w:space="0" w:color="auto"/>
                    <w:bottom w:val="none" w:sz="0" w:space="0" w:color="auto"/>
                    <w:right w:val="none" w:sz="0" w:space="0" w:color="auto"/>
                  </w:divBdr>
                  <w:divsChild>
                    <w:div w:id="1218397380">
                      <w:marLeft w:val="0"/>
                      <w:marRight w:val="0"/>
                      <w:marTop w:val="0"/>
                      <w:marBottom w:val="0"/>
                      <w:divBdr>
                        <w:top w:val="none" w:sz="0" w:space="0" w:color="auto"/>
                        <w:left w:val="none" w:sz="0" w:space="0" w:color="auto"/>
                        <w:bottom w:val="none" w:sz="0" w:space="0" w:color="auto"/>
                        <w:right w:val="none" w:sz="0" w:space="0" w:color="auto"/>
                      </w:divBdr>
                      <w:divsChild>
                        <w:div w:id="732852938">
                          <w:marLeft w:val="0"/>
                          <w:marRight w:val="0"/>
                          <w:marTop w:val="0"/>
                          <w:marBottom w:val="0"/>
                          <w:divBdr>
                            <w:top w:val="none" w:sz="0" w:space="0" w:color="auto"/>
                            <w:left w:val="none" w:sz="0" w:space="0" w:color="auto"/>
                            <w:bottom w:val="none" w:sz="0" w:space="0" w:color="auto"/>
                            <w:right w:val="none" w:sz="0" w:space="0" w:color="auto"/>
                          </w:divBdr>
                          <w:divsChild>
                            <w:div w:id="3257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018972">
      <w:bodyDiv w:val="1"/>
      <w:marLeft w:val="0"/>
      <w:marRight w:val="0"/>
      <w:marTop w:val="0"/>
      <w:marBottom w:val="0"/>
      <w:divBdr>
        <w:top w:val="none" w:sz="0" w:space="0" w:color="auto"/>
        <w:left w:val="none" w:sz="0" w:space="0" w:color="auto"/>
        <w:bottom w:val="none" w:sz="0" w:space="0" w:color="auto"/>
        <w:right w:val="none" w:sz="0" w:space="0" w:color="auto"/>
      </w:divBdr>
    </w:div>
    <w:div w:id="1563759285">
      <w:bodyDiv w:val="1"/>
      <w:marLeft w:val="0"/>
      <w:marRight w:val="0"/>
      <w:marTop w:val="0"/>
      <w:marBottom w:val="0"/>
      <w:divBdr>
        <w:top w:val="none" w:sz="0" w:space="0" w:color="auto"/>
        <w:left w:val="none" w:sz="0" w:space="0" w:color="auto"/>
        <w:bottom w:val="none" w:sz="0" w:space="0" w:color="auto"/>
        <w:right w:val="none" w:sz="0" w:space="0" w:color="auto"/>
      </w:divBdr>
    </w:div>
    <w:div w:id="1565213755">
      <w:bodyDiv w:val="1"/>
      <w:marLeft w:val="0"/>
      <w:marRight w:val="0"/>
      <w:marTop w:val="0"/>
      <w:marBottom w:val="0"/>
      <w:divBdr>
        <w:top w:val="none" w:sz="0" w:space="0" w:color="auto"/>
        <w:left w:val="none" w:sz="0" w:space="0" w:color="auto"/>
        <w:bottom w:val="none" w:sz="0" w:space="0" w:color="auto"/>
        <w:right w:val="none" w:sz="0" w:space="0" w:color="auto"/>
      </w:divBdr>
    </w:div>
    <w:div w:id="1572498638">
      <w:bodyDiv w:val="1"/>
      <w:marLeft w:val="0"/>
      <w:marRight w:val="0"/>
      <w:marTop w:val="0"/>
      <w:marBottom w:val="0"/>
      <w:divBdr>
        <w:top w:val="none" w:sz="0" w:space="0" w:color="auto"/>
        <w:left w:val="none" w:sz="0" w:space="0" w:color="auto"/>
        <w:bottom w:val="none" w:sz="0" w:space="0" w:color="auto"/>
        <w:right w:val="none" w:sz="0" w:space="0" w:color="auto"/>
      </w:divBdr>
      <w:divsChild>
        <w:div w:id="1737893746">
          <w:marLeft w:val="0"/>
          <w:marRight w:val="0"/>
          <w:marTop w:val="0"/>
          <w:marBottom w:val="0"/>
          <w:divBdr>
            <w:top w:val="none" w:sz="0" w:space="0" w:color="auto"/>
            <w:left w:val="none" w:sz="0" w:space="0" w:color="auto"/>
            <w:bottom w:val="none" w:sz="0" w:space="0" w:color="auto"/>
            <w:right w:val="none" w:sz="0" w:space="0" w:color="auto"/>
          </w:divBdr>
          <w:divsChild>
            <w:div w:id="959602978">
              <w:marLeft w:val="0"/>
              <w:marRight w:val="0"/>
              <w:marTop w:val="0"/>
              <w:marBottom w:val="0"/>
              <w:divBdr>
                <w:top w:val="none" w:sz="0" w:space="0" w:color="auto"/>
                <w:left w:val="none" w:sz="0" w:space="0" w:color="auto"/>
                <w:bottom w:val="none" w:sz="0" w:space="0" w:color="auto"/>
                <w:right w:val="none" w:sz="0" w:space="0" w:color="auto"/>
              </w:divBdr>
              <w:divsChild>
                <w:div w:id="718869523">
                  <w:marLeft w:val="0"/>
                  <w:marRight w:val="0"/>
                  <w:marTop w:val="0"/>
                  <w:marBottom w:val="0"/>
                  <w:divBdr>
                    <w:top w:val="none" w:sz="0" w:space="0" w:color="auto"/>
                    <w:left w:val="none" w:sz="0" w:space="0" w:color="auto"/>
                    <w:bottom w:val="none" w:sz="0" w:space="0" w:color="auto"/>
                    <w:right w:val="none" w:sz="0" w:space="0" w:color="auto"/>
                  </w:divBdr>
                  <w:divsChild>
                    <w:div w:id="1494494049">
                      <w:marLeft w:val="0"/>
                      <w:marRight w:val="0"/>
                      <w:marTop w:val="0"/>
                      <w:marBottom w:val="0"/>
                      <w:divBdr>
                        <w:top w:val="none" w:sz="0" w:space="0" w:color="auto"/>
                        <w:left w:val="none" w:sz="0" w:space="0" w:color="auto"/>
                        <w:bottom w:val="none" w:sz="0" w:space="0" w:color="auto"/>
                        <w:right w:val="none" w:sz="0" w:space="0" w:color="auto"/>
                      </w:divBdr>
                      <w:divsChild>
                        <w:div w:id="1249734075">
                          <w:marLeft w:val="0"/>
                          <w:marRight w:val="0"/>
                          <w:marTop w:val="0"/>
                          <w:marBottom w:val="0"/>
                          <w:divBdr>
                            <w:top w:val="none" w:sz="0" w:space="0" w:color="auto"/>
                            <w:left w:val="none" w:sz="0" w:space="0" w:color="auto"/>
                            <w:bottom w:val="none" w:sz="0" w:space="0" w:color="auto"/>
                            <w:right w:val="none" w:sz="0" w:space="0" w:color="auto"/>
                          </w:divBdr>
                          <w:divsChild>
                            <w:div w:id="18457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540539">
      <w:bodyDiv w:val="1"/>
      <w:marLeft w:val="0"/>
      <w:marRight w:val="0"/>
      <w:marTop w:val="0"/>
      <w:marBottom w:val="0"/>
      <w:divBdr>
        <w:top w:val="none" w:sz="0" w:space="0" w:color="auto"/>
        <w:left w:val="none" w:sz="0" w:space="0" w:color="auto"/>
        <w:bottom w:val="none" w:sz="0" w:space="0" w:color="auto"/>
        <w:right w:val="none" w:sz="0" w:space="0" w:color="auto"/>
      </w:divBdr>
    </w:div>
    <w:div w:id="1578900774">
      <w:bodyDiv w:val="1"/>
      <w:marLeft w:val="0"/>
      <w:marRight w:val="0"/>
      <w:marTop w:val="0"/>
      <w:marBottom w:val="0"/>
      <w:divBdr>
        <w:top w:val="none" w:sz="0" w:space="0" w:color="auto"/>
        <w:left w:val="none" w:sz="0" w:space="0" w:color="auto"/>
        <w:bottom w:val="none" w:sz="0" w:space="0" w:color="auto"/>
        <w:right w:val="none" w:sz="0" w:space="0" w:color="auto"/>
      </w:divBdr>
      <w:divsChild>
        <w:div w:id="1337729526">
          <w:marLeft w:val="0"/>
          <w:marRight w:val="0"/>
          <w:marTop w:val="0"/>
          <w:marBottom w:val="0"/>
          <w:divBdr>
            <w:top w:val="none" w:sz="0" w:space="0" w:color="auto"/>
            <w:left w:val="none" w:sz="0" w:space="0" w:color="auto"/>
            <w:bottom w:val="none" w:sz="0" w:space="0" w:color="auto"/>
            <w:right w:val="none" w:sz="0" w:space="0" w:color="auto"/>
          </w:divBdr>
          <w:divsChild>
            <w:div w:id="1505632514">
              <w:marLeft w:val="0"/>
              <w:marRight w:val="0"/>
              <w:marTop w:val="0"/>
              <w:marBottom w:val="0"/>
              <w:divBdr>
                <w:top w:val="none" w:sz="0" w:space="0" w:color="auto"/>
                <w:left w:val="none" w:sz="0" w:space="0" w:color="auto"/>
                <w:bottom w:val="none" w:sz="0" w:space="0" w:color="auto"/>
                <w:right w:val="none" w:sz="0" w:space="0" w:color="auto"/>
              </w:divBdr>
              <w:divsChild>
                <w:div w:id="366636976">
                  <w:marLeft w:val="0"/>
                  <w:marRight w:val="0"/>
                  <w:marTop w:val="0"/>
                  <w:marBottom w:val="0"/>
                  <w:divBdr>
                    <w:top w:val="none" w:sz="0" w:space="0" w:color="auto"/>
                    <w:left w:val="none" w:sz="0" w:space="0" w:color="auto"/>
                    <w:bottom w:val="none" w:sz="0" w:space="0" w:color="auto"/>
                    <w:right w:val="none" w:sz="0" w:space="0" w:color="auto"/>
                  </w:divBdr>
                  <w:divsChild>
                    <w:div w:id="1591884825">
                      <w:marLeft w:val="0"/>
                      <w:marRight w:val="0"/>
                      <w:marTop w:val="0"/>
                      <w:marBottom w:val="0"/>
                      <w:divBdr>
                        <w:top w:val="none" w:sz="0" w:space="0" w:color="auto"/>
                        <w:left w:val="none" w:sz="0" w:space="0" w:color="auto"/>
                        <w:bottom w:val="none" w:sz="0" w:space="0" w:color="auto"/>
                        <w:right w:val="none" w:sz="0" w:space="0" w:color="auto"/>
                      </w:divBdr>
                      <w:divsChild>
                        <w:div w:id="1027830824">
                          <w:marLeft w:val="0"/>
                          <w:marRight w:val="0"/>
                          <w:marTop w:val="0"/>
                          <w:marBottom w:val="0"/>
                          <w:divBdr>
                            <w:top w:val="none" w:sz="0" w:space="0" w:color="auto"/>
                            <w:left w:val="none" w:sz="0" w:space="0" w:color="auto"/>
                            <w:bottom w:val="none" w:sz="0" w:space="0" w:color="auto"/>
                            <w:right w:val="none" w:sz="0" w:space="0" w:color="auto"/>
                          </w:divBdr>
                          <w:divsChild>
                            <w:div w:id="19151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15315">
      <w:bodyDiv w:val="1"/>
      <w:marLeft w:val="0"/>
      <w:marRight w:val="0"/>
      <w:marTop w:val="0"/>
      <w:marBottom w:val="0"/>
      <w:divBdr>
        <w:top w:val="none" w:sz="0" w:space="0" w:color="auto"/>
        <w:left w:val="none" w:sz="0" w:space="0" w:color="auto"/>
        <w:bottom w:val="none" w:sz="0" w:space="0" w:color="auto"/>
        <w:right w:val="none" w:sz="0" w:space="0" w:color="auto"/>
      </w:divBdr>
      <w:divsChild>
        <w:div w:id="263878660">
          <w:marLeft w:val="0"/>
          <w:marRight w:val="0"/>
          <w:marTop w:val="0"/>
          <w:marBottom w:val="0"/>
          <w:divBdr>
            <w:top w:val="none" w:sz="0" w:space="0" w:color="auto"/>
            <w:left w:val="none" w:sz="0" w:space="0" w:color="auto"/>
            <w:bottom w:val="none" w:sz="0" w:space="0" w:color="auto"/>
            <w:right w:val="none" w:sz="0" w:space="0" w:color="auto"/>
          </w:divBdr>
          <w:divsChild>
            <w:div w:id="1304627725">
              <w:marLeft w:val="0"/>
              <w:marRight w:val="0"/>
              <w:marTop w:val="0"/>
              <w:marBottom w:val="0"/>
              <w:divBdr>
                <w:top w:val="none" w:sz="0" w:space="0" w:color="auto"/>
                <w:left w:val="none" w:sz="0" w:space="0" w:color="auto"/>
                <w:bottom w:val="none" w:sz="0" w:space="0" w:color="auto"/>
                <w:right w:val="none" w:sz="0" w:space="0" w:color="auto"/>
              </w:divBdr>
              <w:divsChild>
                <w:div w:id="688216085">
                  <w:marLeft w:val="0"/>
                  <w:marRight w:val="0"/>
                  <w:marTop w:val="0"/>
                  <w:marBottom w:val="0"/>
                  <w:divBdr>
                    <w:top w:val="none" w:sz="0" w:space="0" w:color="auto"/>
                    <w:left w:val="none" w:sz="0" w:space="0" w:color="auto"/>
                    <w:bottom w:val="none" w:sz="0" w:space="0" w:color="auto"/>
                    <w:right w:val="none" w:sz="0" w:space="0" w:color="auto"/>
                  </w:divBdr>
                  <w:divsChild>
                    <w:div w:id="782311681">
                      <w:marLeft w:val="0"/>
                      <w:marRight w:val="0"/>
                      <w:marTop w:val="0"/>
                      <w:marBottom w:val="0"/>
                      <w:divBdr>
                        <w:top w:val="none" w:sz="0" w:space="0" w:color="auto"/>
                        <w:left w:val="none" w:sz="0" w:space="0" w:color="auto"/>
                        <w:bottom w:val="none" w:sz="0" w:space="0" w:color="auto"/>
                        <w:right w:val="none" w:sz="0" w:space="0" w:color="auto"/>
                      </w:divBdr>
                      <w:divsChild>
                        <w:div w:id="220413090">
                          <w:marLeft w:val="0"/>
                          <w:marRight w:val="0"/>
                          <w:marTop w:val="0"/>
                          <w:marBottom w:val="0"/>
                          <w:divBdr>
                            <w:top w:val="none" w:sz="0" w:space="0" w:color="auto"/>
                            <w:left w:val="none" w:sz="0" w:space="0" w:color="auto"/>
                            <w:bottom w:val="none" w:sz="0" w:space="0" w:color="auto"/>
                            <w:right w:val="none" w:sz="0" w:space="0" w:color="auto"/>
                          </w:divBdr>
                          <w:divsChild>
                            <w:div w:id="7444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947202">
      <w:bodyDiv w:val="1"/>
      <w:marLeft w:val="0"/>
      <w:marRight w:val="0"/>
      <w:marTop w:val="0"/>
      <w:marBottom w:val="0"/>
      <w:divBdr>
        <w:top w:val="none" w:sz="0" w:space="0" w:color="auto"/>
        <w:left w:val="none" w:sz="0" w:space="0" w:color="auto"/>
        <w:bottom w:val="none" w:sz="0" w:space="0" w:color="auto"/>
        <w:right w:val="none" w:sz="0" w:space="0" w:color="auto"/>
      </w:divBdr>
      <w:divsChild>
        <w:div w:id="285282247">
          <w:marLeft w:val="0"/>
          <w:marRight w:val="0"/>
          <w:marTop w:val="0"/>
          <w:marBottom w:val="0"/>
          <w:divBdr>
            <w:top w:val="none" w:sz="0" w:space="0" w:color="auto"/>
            <w:left w:val="none" w:sz="0" w:space="0" w:color="auto"/>
            <w:bottom w:val="none" w:sz="0" w:space="0" w:color="auto"/>
            <w:right w:val="none" w:sz="0" w:space="0" w:color="auto"/>
          </w:divBdr>
          <w:divsChild>
            <w:div w:id="2067029262">
              <w:marLeft w:val="0"/>
              <w:marRight w:val="0"/>
              <w:marTop w:val="0"/>
              <w:marBottom w:val="0"/>
              <w:divBdr>
                <w:top w:val="none" w:sz="0" w:space="0" w:color="auto"/>
                <w:left w:val="none" w:sz="0" w:space="0" w:color="auto"/>
                <w:bottom w:val="none" w:sz="0" w:space="0" w:color="auto"/>
                <w:right w:val="none" w:sz="0" w:space="0" w:color="auto"/>
              </w:divBdr>
              <w:divsChild>
                <w:div w:id="1529562423">
                  <w:marLeft w:val="0"/>
                  <w:marRight w:val="0"/>
                  <w:marTop w:val="0"/>
                  <w:marBottom w:val="0"/>
                  <w:divBdr>
                    <w:top w:val="none" w:sz="0" w:space="0" w:color="auto"/>
                    <w:left w:val="none" w:sz="0" w:space="0" w:color="auto"/>
                    <w:bottom w:val="none" w:sz="0" w:space="0" w:color="auto"/>
                    <w:right w:val="none" w:sz="0" w:space="0" w:color="auto"/>
                  </w:divBdr>
                  <w:divsChild>
                    <w:div w:id="982925999">
                      <w:marLeft w:val="0"/>
                      <w:marRight w:val="0"/>
                      <w:marTop w:val="0"/>
                      <w:marBottom w:val="0"/>
                      <w:divBdr>
                        <w:top w:val="none" w:sz="0" w:space="0" w:color="auto"/>
                        <w:left w:val="none" w:sz="0" w:space="0" w:color="auto"/>
                        <w:bottom w:val="none" w:sz="0" w:space="0" w:color="auto"/>
                        <w:right w:val="none" w:sz="0" w:space="0" w:color="auto"/>
                      </w:divBdr>
                      <w:divsChild>
                        <w:div w:id="1718434124">
                          <w:marLeft w:val="0"/>
                          <w:marRight w:val="0"/>
                          <w:marTop w:val="0"/>
                          <w:marBottom w:val="0"/>
                          <w:divBdr>
                            <w:top w:val="none" w:sz="0" w:space="0" w:color="auto"/>
                            <w:left w:val="none" w:sz="0" w:space="0" w:color="auto"/>
                            <w:bottom w:val="none" w:sz="0" w:space="0" w:color="auto"/>
                            <w:right w:val="none" w:sz="0" w:space="0" w:color="auto"/>
                          </w:divBdr>
                          <w:divsChild>
                            <w:div w:id="213097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883111">
      <w:bodyDiv w:val="1"/>
      <w:marLeft w:val="0"/>
      <w:marRight w:val="0"/>
      <w:marTop w:val="0"/>
      <w:marBottom w:val="0"/>
      <w:divBdr>
        <w:top w:val="none" w:sz="0" w:space="0" w:color="auto"/>
        <w:left w:val="none" w:sz="0" w:space="0" w:color="auto"/>
        <w:bottom w:val="none" w:sz="0" w:space="0" w:color="auto"/>
        <w:right w:val="none" w:sz="0" w:space="0" w:color="auto"/>
      </w:divBdr>
    </w:div>
    <w:div w:id="1591158784">
      <w:bodyDiv w:val="1"/>
      <w:marLeft w:val="0"/>
      <w:marRight w:val="0"/>
      <w:marTop w:val="0"/>
      <w:marBottom w:val="0"/>
      <w:divBdr>
        <w:top w:val="none" w:sz="0" w:space="0" w:color="auto"/>
        <w:left w:val="none" w:sz="0" w:space="0" w:color="auto"/>
        <w:bottom w:val="none" w:sz="0" w:space="0" w:color="auto"/>
        <w:right w:val="none" w:sz="0" w:space="0" w:color="auto"/>
      </w:divBdr>
      <w:divsChild>
        <w:div w:id="1282880198">
          <w:marLeft w:val="0"/>
          <w:marRight w:val="0"/>
          <w:marTop w:val="0"/>
          <w:marBottom w:val="0"/>
          <w:divBdr>
            <w:top w:val="none" w:sz="0" w:space="0" w:color="auto"/>
            <w:left w:val="none" w:sz="0" w:space="0" w:color="auto"/>
            <w:bottom w:val="none" w:sz="0" w:space="0" w:color="auto"/>
            <w:right w:val="none" w:sz="0" w:space="0" w:color="auto"/>
          </w:divBdr>
          <w:divsChild>
            <w:div w:id="93288145">
              <w:marLeft w:val="0"/>
              <w:marRight w:val="0"/>
              <w:marTop w:val="0"/>
              <w:marBottom w:val="0"/>
              <w:divBdr>
                <w:top w:val="none" w:sz="0" w:space="0" w:color="auto"/>
                <w:left w:val="none" w:sz="0" w:space="0" w:color="auto"/>
                <w:bottom w:val="none" w:sz="0" w:space="0" w:color="auto"/>
                <w:right w:val="none" w:sz="0" w:space="0" w:color="auto"/>
              </w:divBdr>
              <w:divsChild>
                <w:div w:id="1961841990">
                  <w:marLeft w:val="0"/>
                  <w:marRight w:val="0"/>
                  <w:marTop w:val="0"/>
                  <w:marBottom w:val="0"/>
                  <w:divBdr>
                    <w:top w:val="none" w:sz="0" w:space="0" w:color="auto"/>
                    <w:left w:val="none" w:sz="0" w:space="0" w:color="auto"/>
                    <w:bottom w:val="none" w:sz="0" w:space="0" w:color="auto"/>
                    <w:right w:val="none" w:sz="0" w:space="0" w:color="auto"/>
                  </w:divBdr>
                  <w:divsChild>
                    <w:div w:id="1194001128">
                      <w:marLeft w:val="0"/>
                      <w:marRight w:val="0"/>
                      <w:marTop w:val="0"/>
                      <w:marBottom w:val="0"/>
                      <w:divBdr>
                        <w:top w:val="none" w:sz="0" w:space="0" w:color="auto"/>
                        <w:left w:val="none" w:sz="0" w:space="0" w:color="auto"/>
                        <w:bottom w:val="none" w:sz="0" w:space="0" w:color="auto"/>
                        <w:right w:val="none" w:sz="0" w:space="0" w:color="auto"/>
                      </w:divBdr>
                      <w:divsChild>
                        <w:div w:id="598024199">
                          <w:marLeft w:val="0"/>
                          <w:marRight w:val="0"/>
                          <w:marTop w:val="0"/>
                          <w:marBottom w:val="0"/>
                          <w:divBdr>
                            <w:top w:val="none" w:sz="0" w:space="0" w:color="auto"/>
                            <w:left w:val="none" w:sz="0" w:space="0" w:color="auto"/>
                            <w:bottom w:val="none" w:sz="0" w:space="0" w:color="auto"/>
                            <w:right w:val="none" w:sz="0" w:space="0" w:color="auto"/>
                          </w:divBdr>
                          <w:divsChild>
                            <w:div w:id="16696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232328">
      <w:bodyDiv w:val="1"/>
      <w:marLeft w:val="0"/>
      <w:marRight w:val="0"/>
      <w:marTop w:val="0"/>
      <w:marBottom w:val="0"/>
      <w:divBdr>
        <w:top w:val="none" w:sz="0" w:space="0" w:color="auto"/>
        <w:left w:val="none" w:sz="0" w:space="0" w:color="auto"/>
        <w:bottom w:val="none" w:sz="0" w:space="0" w:color="auto"/>
        <w:right w:val="none" w:sz="0" w:space="0" w:color="auto"/>
      </w:divBdr>
      <w:divsChild>
        <w:div w:id="204291786">
          <w:marLeft w:val="0"/>
          <w:marRight w:val="0"/>
          <w:marTop w:val="0"/>
          <w:marBottom w:val="0"/>
          <w:divBdr>
            <w:top w:val="none" w:sz="0" w:space="0" w:color="auto"/>
            <w:left w:val="none" w:sz="0" w:space="0" w:color="auto"/>
            <w:bottom w:val="none" w:sz="0" w:space="0" w:color="auto"/>
            <w:right w:val="none" w:sz="0" w:space="0" w:color="auto"/>
          </w:divBdr>
          <w:divsChild>
            <w:div w:id="1161385637">
              <w:marLeft w:val="0"/>
              <w:marRight w:val="0"/>
              <w:marTop w:val="0"/>
              <w:marBottom w:val="0"/>
              <w:divBdr>
                <w:top w:val="none" w:sz="0" w:space="0" w:color="auto"/>
                <w:left w:val="none" w:sz="0" w:space="0" w:color="auto"/>
                <w:bottom w:val="none" w:sz="0" w:space="0" w:color="auto"/>
                <w:right w:val="none" w:sz="0" w:space="0" w:color="auto"/>
              </w:divBdr>
              <w:divsChild>
                <w:div w:id="1650594732">
                  <w:marLeft w:val="0"/>
                  <w:marRight w:val="0"/>
                  <w:marTop w:val="0"/>
                  <w:marBottom w:val="0"/>
                  <w:divBdr>
                    <w:top w:val="none" w:sz="0" w:space="0" w:color="auto"/>
                    <w:left w:val="none" w:sz="0" w:space="0" w:color="auto"/>
                    <w:bottom w:val="none" w:sz="0" w:space="0" w:color="auto"/>
                    <w:right w:val="none" w:sz="0" w:space="0" w:color="auto"/>
                  </w:divBdr>
                  <w:divsChild>
                    <w:div w:id="1222403999">
                      <w:marLeft w:val="0"/>
                      <w:marRight w:val="0"/>
                      <w:marTop w:val="0"/>
                      <w:marBottom w:val="0"/>
                      <w:divBdr>
                        <w:top w:val="none" w:sz="0" w:space="0" w:color="auto"/>
                        <w:left w:val="none" w:sz="0" w:space="0" w:color="auto"/>
                        <w:bottom w:val="none" w:sz="0" w:space="0" w:color="auto"/>
                        <w:right w:val="none" w:sz="0" w:space="0" w:color="auto"/>
                      </w:divBdr>
                      <w:divsChild>
                        <w:div w:id="1219439414">
                          <w:marLeft w:val="0"/>
                          <w:marRight w:val="0"/>
                          <w:marTop w:val="0"/>
                          <w:marBottom w:val="0"/>
                          <w:divBdr>
                            <w:top w:val="none" w:sz="0" w:space="0" w:color="auto"/>
                            <w:left w:val="none" w:sz="0" w:space="0" w:color="auto"/>
                            <w:bottom w:val="none" w:sz="0" w:space="0" w:color="auto"/>
                            <w:right w:val="none" w:sz="0" w:space="0" w:color="auto"/>
                          </w:divBdr>
                          <w:divsChild>
                            <w:div w:id="10776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196841">
      <w:bodyDiv w:val="1"/>
      <w:marLeft w:val="0"/>
      <w:marRight w:val="0"/>
      <w:marTop w:val="0"/>
      <w:marBottom w:val="0"/>
      <w:divBdr>
        <w:top w:val="none" w:sz="0" w:space="0" w:color="auto"/>
        <w:left w:val="none" w:sz="0" w:space="0" w:color="auto"/>
        <w:bottom w:val="none" w:sz="0" w:space="0" w:color="auto"/>
        <w:right w:val="none" w:sz="0" w:space="0" w:color="auto"/>
      </w:divBdr>
    </w:div>
    <w:div w:id="1594628402">
      <w:bodyDiv w:val="1"/>
      <w:marLeft w:val="0"/>
      <w:marRight w:val="0"/>
      <w:marTop w:val="0"/>
      <w:marBottom w:val="0"/>
      <w:divBdr>
        <w:top w:val="none" w:sz="0" w:space="0" w:color="auto"/>
        <w:left w:val="none" w:sz="0" w:space="0" w:color="auto"/>
        <w:bottom w:val="none" w:sz="0" w:space="0" w:color="auto"/>
        <w:right w:val="none" w:sz="0" w:space="0" w:color="auto"/>
      </w:divBdr>
      <w:divsChild>
        <w:div w:id="2119451411">
          <w:marLeft w:val="0"/>
          <w:marRight w:val="0"/>
          <w:marTop w:val="0"/>
          <w:marBottom w:val="0"/>
          <w:divBdr>
            <w:top w:val="none" w:sz="0" w:space="0" w:color="auto"/>
            <w:left w:val="none" w:sz="0" w:space="0" w:color="auto"/>
            <w:bottom w:val="none" w:sz="0" w:space="0" w:color="auto"/>
            <w:right w:val="none" w:sz="0" w:space="0" w:color="auto"/>
          </w:divBdr>
          <w:divsChild>
            <w:div w:id="131678049">
              <w:marLeft w:val="0"/>
              <w:marRight w:val="0"/>
              <w:marTop w:val="0"/>
              <w:marBottom w:val="0"/>
              <w:divBdr>
                <w:top w:val="none" w:sz="0" w:space="0" w:color="auto"/>
                <w:left w:val="none" w:sz="0" w:space="0" w:color="auto"/>
                <w:bottom w:val="none" w:sz="0" w:space="0" w:color="auto"/>
                <w:right w:val="none" w:sz="0" w:space="0" w:color="auto"/>
              </w:divBdr>
              <w:divsChild>
                <w:div w:id="415592463">
                  <w:marLeft w:val="0"/>
                  <w:marRight w:val="0"/>
                  <w:marTop w:val="0"/>
                  <w:marBottom w:val="0"/>
                  <w:divBdr>
                    <w:top w:val="none" w:sz="0" w:space="0" w:color="auto"/>
                    <w:left w:val="none" w:sz="0" w:space="0" w:color="auto"/>
                    <w:bottom w:val="none" w:sz="0" w:space="0" w:color="auto"/>
                    <w:right w:val="none" w:sz="0" w:space="0" w:color="auto"/>
                  </w:divBdr>
                  <w:divsChild>
                    <w:div w:id="997878942">
                      <w:marLeft w:val="0"/>
                      <w:marRight w:val="0"/>
                      <w:marTop w:val="0"/>
                      <w:marBottom w:val="0"/>
                      <w:divBdr>
                        <w:top w:val="none" w:sz="0" w:space="0" w:color="auto"/>
                        <w:left w:val="none" w:sz="0" w:space="0" w:color="auto"/>
                        <w:bottom w:val="none" w:sz="0" w:space="0" w:color="auto"/>
                        <w:right w:val="none" w:sz="0" w:space="0" w:color="auto"/>
                      </w:divBdr>
                      <w:divsChild>
                        <w:div w:id="1431395092">
                          <w:marLeft w:val="0"/>
                          <w:marRight w:val="0"/>
                          <w:marTop w:val="0"/>
                          <w:marBottom w:val="0"/>
                          <w:divBdr>
                            <w:top w:val="none" w:sz="0" w:space="0" w:color="auto"/>
                            <w:left w:val="none" w:sz="0" w:space="0" w:color="auto"/>
                            <w:bottom w:val="none" w:sz="0" w:space="0" w:color="auto"/>
                            <w:right w:val="none" w:sz="0" w:space="0" w:color="auto"/>
                          </w:divBdr>
                          <w:divsChild>
                            <w:div w:id="215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130835">
      <w:bodyDiv w:val="1"/>
      <w:marLeft w:val="0"/>
      <w:marRight w:val="0"/>
      <w:marTop w:val="0"/>
      <w:marBottom w:val="0"/>
      <w:divBdr>
        <w:top w:val="none" w:sz="0" w:space="0" w:color="auto"/>
        <w:left w:val="none" w:sz="0" w:space="0" w:color="auto"/>
        <w:bottom w:val="none" w:sz="0" w:space="0" w:color="auto"/>
        <w:right w:val="none" w:sz="0" w:space="0" w:color="auto"/>
      </w:divBdr>
    </w:div>
    <w:div w:id="1604918080">
      <w:bodyDiv w:val="1"/>
      <w:marLeft w:val="0"/>
      <w:marRight w:val="0"/>
      <w:marTop w:val="0"/>
      <w:marBottom w:val="0"/>
      <w:divBdr>
        <w:top w:val="none" w:sz="0" w:space="0" w:color="auto"/>
        <w:left w:val="none" w:sz="0" w:space="0" w:color="auto"/>
        <w:bottom w:val="none" w:sz="0" w:space="0" w:color="auto"/>
        <w:right w:val="none" w:sz="0" w:space="0" w:color="auto"/>
      </w:divBdr>
      <w:divsChild>
        <w:div w:id="683167492">
          <w:marLeft w:val="0"/>
          <w:marRight w:val="0"/>
          <w:marTop w:val="0"/>
          <w:marBottom w:val="0"/>
          <w:divBdr>
            <w:top w:val="none" w:sz="0" w:space="0" w:color="auto"/>
            <w:left w:val="none" w:sz="0" w:space="0" w:color="auto"/>
            <w:bottom w:val="none" w:sz="0" w:space="0" w:color="auto"/>
            <w:right w:val="none" w:sz="0" w:space="0" w:color="auto"/>
          </w:divBdr>
          <w:divsChild>
            <w:div w:id="1081413467">
              <w:marLeft w:val="0"/>
              <w:marRight w:val="0"/>
              <w:marTop w:val="0"/>
              <w:marBottom w:val="0"/>
              <w:divBdr>
                <w:top w:val="none" w:sz="0" w:space="0" w:color="auto"/>
                <w:left w:val="none" w:sz="0" w:space="0" w:color="auto"/>
                <w:bottom w:val="none" w:sz="0" w:space="0" w:color="auto"/>
                <w:right w:val="none" w:sz="0" w:space="0" w:color="auto"/>
              </w:divBdr>
              <w:divsChild>
                <w:div w:id="631209497">
                  <w:marLeft w:val="0"/>
                  <w:marRight w:val="0"/>
                  <w:marTop w:val="0"/>
                  <w:marBottom w:val="0"/>
                  <w:divBdr>
                    <w:top w:val="none" w:sz="0" w:space="0" w:color="auto"/>
                    <w:left w:val="none" w:sz="0" w:space="0" w:color="auto"/>
                    <w:bottom w:val="none" w:sz="0" w:space="0" w:color="auto"/>
                    <w:right w:val="none" w:sz="0" w:space="0" w:color="auto"/>
                  </w:divBdr>
                  <w:divsChild>
                    <w:div w:id="546720951">
                      <w:marLeft w:val="0"/>
                      <w:marRight w:val="0"/>
                      <w:marTop w:val="0"/>
                      <w:marBottom w:val="0"/>
                      <w:divBdr>
                        <w:top w:val="none" w:sz="0" w:space="0" w:color="auto"/>
                        <w:left w:val="none" w:sz="0" w:space="0" w:color="auto"/>
                        <w:bottom w:val="none" w:sz="0" w:space="0" w:color="auto"/>
                        <w:right w:val="none" w:sz="0" w:space="0" w:color="auto"/>
                      </w:divBdr>
                      <w:divsChild>
                        <w:div w:id="836848953">
                          <w:marLeft w:val="0"/>
                          <w:marRight w:val="0"/>
                          <w:marTop w:val="0"/>
                          <w:marBottom w:val="0"/>
                          <w:divBdr>
                            <w:top w:val="none" w:sz="0" w:space="0" w:color="auto"/>
                            <w:left w:val="none" w:sz="0" w:space="0" w:color="auto"/>
                            <w:bottom w:val="none" w:sz="0" w:space="0" w:color="auto"/>
                            <w:right w:val="none" w:sz="0" w:space="0" w:color="auto"/>
                          </w:divBdr>
                          <w:divsChild>
                            <w:div w:id="2817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616106">
      <w:bodyDiv w:val="1"/>
      <w:marLeft w:val="0"/>
      <w:marRight w:val="0"/>
      <w:marTop w:val="0"/>
      <w:marBottom w:val="0"/>
      <w:divBdr>
        <w:top w:val="none" w:sz="0" w:space="0" w:color="auto"/>
        <w:left w:val="none" w:sz="0" w:space="0" w:color="auto"/>
        <w:bottom w:val="none" w:sz="0" w:space="0" w:color="auto"/>
        <w:right w:val="none" w:sz="0" w:space="0" w:color="auto"/>
      </w:divBdr>
    </w:div>
    <w:div w:id="1610963108">
      <w:bodyDiv w:val="1"/>
      <w:marLeft w:val="0"/>
      <w:marRight w:val="0"/>
      <w:marTop w:val="0"/>
      <w:marBottom w:val="0"/>
      <w:divBdr>
        <w:top w:val="none" w:sz="0" w:space="0" w:color="auto"/>
        <w:left w:val="none" w:sz="0" w:space="0" w:color="auto"/>
        <w:bottom w:val="none" w:sz="0" w:space="0" w:color="auto"/>
        <w:right w:val="none" w:sz="0" w:space="0" w:color="auto"/>
      </w:divBdr>
    </w:div>
    <w:div w:id="1615408145">
      <w:bodyDiv w:val="1"/>
      <w:marLeft w:val="0"/>
      <w:marRight w:val="0"/>
      <w:marTop w:val="0"/>
      <w:marBottom w:val="0"/>
      <w:divBdr>
        <w:top w:val="none" w:sz="0" w:space="0" w:color="auto"/>
        <w:left w:val="none" w:sz="0" w:space="0" w:color="auto"/>
        <w:bottom w:val="none" w:sz="0" w:space="0" w:color="auto"/>
        <w:right w:val="none" w:sz="0" w:space="0" w:color="auto"/>
      </w:divBdr>
      <w:divsChild>
        <w:div w:id="13895309">
          <w:marLeft w:val="0"/>
          <w:marRight w:val="0"/>
          <w:marTop w:val="0"/>
          <w:marBottom w:val="0"/>
          <w:divBdr>
            <w:top w:val="none" w:sz="0" w:space="0" w:color="auto"/>
            <w:left w:val="none" w:sz="0" w:space="0" w:color="auto"/>
            <w:bottom w:val="none" w:sz="0" w:space="0" w:color="auto"/>
            <w:right w:val="none" w:sz="0" w:space="0" w:color="auto"/>
          </w:divBdr>
          <w:divsChild>
            <w:div w:id="6178561">
              <w:marLeft w:val="0"/>
              <w:marRight w:val="0"/>
              <w:marTop w:val="0"/>
              <w:marBottom w:val="0"/>
              <w:divBdr>
                <w:top w:val="none" w:sz="0" w:space="0" w:color="auto"/>
                <w:left w:val="none" w:sz="0" w:space="0" w:color="auto"/>
                <w:bottom w:val="none" w:sz="0" w:space="0" w:color="auto"/>
                <w:right w:val="none" w:sz="0" w:space="0" w:color="auto"/>
              </w:divBdr>
              <w:divsChild>
                <w:div w:id="510223210">
                  <w:marLeft w:val="0"/>
                  <w:marRight w:val="0"/>
                  <w:marTop w:val="0"/>
                  <w:marBottom w:val="0"/>
                  <w:divBdr>
                    <w:top w:val="none" w:sz="0" w:space="0" w:color="auto"/>
                    <w:left w:val="none" w:sz="0" w:space="0" w:color="auto"/>
                    <w:bottom w:val="none" w:sz="0" w:space="0" w:color="auto"/>
                    <w:right w:val="none" w:sz="0" w:space="0" w:color="auto"/>
                  </w:divBdr>
                  <w:divsChild>
                    <w:div w:id="1238125053">
                      <w:marLeft w:val="0"/>
                      <w:marRight w:val="0"/>
                      <w:marTop w:val="0"/>
                      <w:marBottom w:val="0"/>
                      <w:divBdr>
                        <w:top w:val="none" w:sz="0" w:space="0" w:color="auto"/>
                        <w:left w:val="none" w:sz="0" w:space="0" w:color="auto"/>
                        <w:bottom w:val="none" w:sz="0" w:space="0" w:color="auto"/>
                        <w:right w:val="none" w:sz="0" w:space="0" w:color="auto"/>
                      </w:divBdr>
                      <w:divsChild>
                        <w:div w:id="461460961">
                          <w:marLeft w:val="0"/>
                          <w:marRight w:val="0"/>
                          <w:marTop w:val="0"/>
                          <w:marBottom w:val="0"/>
                          <w:divBdr>
                            <w:top w:val="none" w:sz="0" w:space="0" w:color="auto"/>
                            <w:left w:val="none" w:sz="0" w:space="0" w:color="auto"/>
                            <w:bottom w:val="none" w:sz="0" w:space="0" w:color="auto"/>
                            <w:right w:val="none" w:sz="0" w:space="0" w:color="auto"/>
                          </w:divBdr>
                          <w:divsChild>
                            <w:div w:id="10186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291208">
      <w:bodyDiv w:val="1"/>
      <w:marLeft w:val="0"/>
      <w:marRight w:val="0"/>
      <w:marTop w:val="0"/>
      <w:marBottom w:val="0"/>
      <w:divBdr>
        <w:top w:val="none" w:sz="0" w:space="0" w:color="auto"/>
        <w:left w:val="none" w:sz="0" w:space="0" w:color="auto"/>
        <w:bottom w:val="none" w:sz="0" w:space="0" w:color="auto"/>
        <w:right w:val="none" w:sz="0" w:space="0" w:color="auto"/>
      </w:divBdr>
    </w:div>
    <w:div w:id="1620527410">
      <w:bodyDiv w:val="1"/>
      <w:marLeft w:val="0"/>
      <w:marRight w:val="0"/>
      <w:marTop w:val="0"/>
      <w:marBottom w:val="0"/>
      <w:divBdr>
        <w:top w:val="none" w:sz="0" w:space="0" w:color="auto"/>
        <w:left w:val="none" w:sz="0" w:space="0" w:color="auto"/>
        <w:bottom w:val="none" w:sz="0" w:space="0" w:color="auto"/>
        <w:right w:val="none" w:sz="0" w:space="0" w:color="auto"/>
      </w:divBdr>
    </w:div>
    <w:div w:id="1623422767">
      <w:bodyDiv w:val="1"/>
      <w:marLeft w:val="0"/>
      <w:marRight w:val="0"/>
      <w:marTop w:val="0"/>
      <w:marBottom w:val="0"/>
      <w:divBdr>
        <w:top w:val="none" w:sz="0" w:space="0" w:color="auto"/>
        <w:left w:val="none" w:sz="0" w:space="0" w:color="auto"/>
        <w:bottom w:val="none" w:sz="0" w:space="0" w:color="auto"/>
        <w:right w:val="none" w:sz="0" w:space="0" w:color="auto"/>
      </w:divBdr>
    </w:div>
    <w:div w:id="1624530251">
      <w:bodyDiv w:val="1"/>
      <w:marLeft w:val="0"/>
      <w:marRight w:val="0"/>
      <w:marTop w:val="0"/>
      <w:marBottom w:val="0"/>
      <w:divBdr>
        <w:top w:val="none" w:sz="0" w:space="0" w:color="auto"/>
        <w:left w:val="none" w:sz="0" w:space="0" w:color="auto"/>
        <w:bottom w:val="none" w:sz="0" w:space="0" w:color="auto"/>
        <w:right w:val="none" w:sz="0" w:space="0" w:color="auto"/>
      </w:divBdr>
    </w:div>
    <w:div w:id="1625384112">
      <w:bodyDiv w:val="1"/>
      <w:marLeft w:val="0"/>
      <w:marRight w:val="0"/>
      <w:marTop w:val="0"/>
      <w:marBottom w:val="0"/>
      <w:divBdr>
        <w:top w:val="none" w:sz="0" w:space="0" w:color="auto"/>
        <w:left w:val="none" w:sz="0" w:space="0" w:color="auto"/>
        <w:bottom w:val="none" w:sz="0" w:space="0" w:color="auto"/>
        <w:right w:val="none" w:sz="0" w:space="0" w:color="auto"/>
      </w:divBdr>
      <w:divsChild>
        <w:div w:id="857279908">
          <w:marLeft w:val="0"/>
          <w:marRight w:val="0"/>
          <w:marTop w:val="0"/>
          <w:marBottom w:val="0"/>
          <w:divBdr>
            <w:top w:val="none" w:sz="0" w:space="0" w:color="auto"/>
            <w:left w:val="none" w:sz="0" w:space="0" w:color="auto"/>
            <w:bottom w:val="none" w:sz="0" w:space="0" w:color="auto"/>
            <w:right w:val="none" w:sz="0" w:space="0" w:color="auto"/>
          </w:divBdr>
          <w:divsChild>
            <w:div w:id="1643465738">
              <w:marLeft w:val="0"/>
              <w:marRight w:val="0"/>
              <w:marTop w:val="0"/>
              <w:marBottom w:val="0"/>
              <w:divBdr>
                <w:top w:val="none" w:sz="0" w:space="0" w:color="auto"/>
                <w:left w:val="none" w:sz="0" w:space="0" w:color="auto"/>
                <w:bottom w:val="none" w:sz="0" w:space="0" w:color="auto"/>
                <w:right w:val="none" w:sz="0" w:space="0" w:color="auto"/>
              </w:divBdr>
              <w:divsChild>
                <w:div w:id="2042432635">
                  <w:marLeft w:val="0"/>
                  <w:marRight w:val="0"/>
                  <w:marTop w:val="0"/>
                  <w:marBottom w:val="0"/>
                  <w:divBdr>
                    <w:top w:val="none" w:sz="0" w:space="0" w:color="auto"/>
                    <w:left w:val="none" w:sz="0" w:space="0" w:color="auto"/>
                    <w:bottom w:val="none" w:sz="0" w:space="0" w:color="auto"/>
                    <w:right w:val="none" w:sz="0" w:space="0" w:color="auto"/>
                  </w:divBdr>
                  <w:divsChild>
                    <w:div w:id="1292446019">
                      <w:marLeft w:val="0"/>
                      <w:marRight w:val="0"/>
                      <w:marTop w:val="0"/>
                      <w:marBottom w:val="0"/>
                      <w:divBdr>
                        <w:top w:val="none" w:sz="0" w:space="0" w:color="auto"/>
                        <w:left w:val="none" w:sz="0" w:space="0" w:color="auto"/>
                        <w:bottom w:val="none" w:sz="0" w:space="0" w:color="auto"/>
                        <w:right w:val="none" w:sz="0" w:space="0" w:color="auto"/>
                      </w:divBdr>
                      <w:divsChild>
                        <w:div w:id="658268819">
                          <w:marLeft w:val="0"/>
                          <w:marRight w:val="0"/>
                          <w:marTop w:val="0"/>
                          <w:marBottom w:val="0"/>
                          <w:divBdr>
                            <w:top w:val="none" w:sz="0" w:space="0" w:color="auto"/>
                            <w:left w:val="none" w:sz="0" w:space="0" w:color="auto"/>
                            <w:bottom w:val="none" w:sz="0" w:space="0" w:color="auto"/>
                            <w:right w:val="none" w:sz="0" w:space="0" w:color="auto"/>
                          </w:divBdr>
                          <w:divsChild>
                            <w:div w:id="5632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353612">
      <w:bodyDiv w:val="1"/>
      <w:marLeft w:val="0"/>
      <w:marRight w:val="0"/>
      <w:marTop w:val="0"/>
      <w:marBottom w:val="0"/>
      <w:divBdr>
        <w:top w:val="none" w:sz="0" w:space="0" w:color="auto"/>
        <w:left w:val="none" w:sz="0" w:space="0" w:color="auto"/>
        <w:bottom w:val="none" w:sz="0" w:space="0" w:color="auto"/>
        <w:right w:val="none" w:sz="0" w:space="0" w:color="auto"/>
      </w:divBdr>
    </w:div>
    <w:div w:id="1632980060">
      <w:bodyDiv w:val="1"/>
      <w:marLeft w:val="0"/>
      <w:marRight w:val="0"/>
      <w:marTop w:val="0"/>
      <w:marBottom w:val="0"/>
      <w:divBdr>
        <w:top w:val="none" w:sz="0" w:space="0" w:color="auto"/>
        <w:left w:val="none" w:sz="0" w:space="0" w:color="auto"/>
        <w:bottom w:val="none" w:sz="0" w:space="0" w:color="auto"/>
        <w:right w:val="none" w:sz="0" w:space="0" w:color="auto"/>
      </w:divBdr>
    </w:div>
    <w:div w:id="1639148783">
      <w:bodyDiv w:val="1"/>
      <w:marLeft w:val="0"/>
      <w:marRight w:val="0"/>
      <w:marTop w:val="0"/>
      <w:marBottom w:val="0"/>
      <w:divBdr>
        <w:top w:val="none" w:sz="0" w:space="0" w:color="auto"/>
        <w:left w:val="none" w:sz="0" w:space="0" w:color="auto"/>
        <w:bottom w:val="none" w:sz="0" w:space="0" w:color="auto"/>
        <w:right w:val="none" w:sz="0" w:space="0" w:color="auto"/>
      </w:divBdr>
      <w:divsChild>
        <w:div w:id="2145463412">
          <w:marLeft w:val="0"/>
          <w:marRight w:val="0"/>
          <w:marTop w:val="0"/>
          <w:marBottom w:val="0"/>
          <w:divBdr>
            <w:top w:val="none" w:sz="0" w:space="0" w:color="auto"/>
            <w:left w:val="none" w:sz="0" w:space="0" w:color="auto"/>
            <w:bottom w:val="none" w:sz="0" w:space="0" w:color="auto"/>
            <w:right w:val="none" w:sz="0" w:space="0" w:color="auto"/>
          </w:divBdr>
          <w:divsChild>
            <w:div w:id="1413039249">
              <w:marLeft w:val="0"/>
              <w:marRight w:val="0"/>
              <w:marTop w:val="0"/>
              <w:marBottom w:val="0"/>
              <w:divBdr>
                <w:top w:val="none" w:sz="0" w:space="0" w:color="auto"/>
                <w:left w:val="none" w:sz="0" w:space="0" w:color="auto"/>
                <w:bottom w:val="none" w:sz="0" w:space="0" w:color="auto"/>
                <w:right w:val="none" w:sz="0" w:space="0" w:color="auto"/>
              </w:divBdr>
              <w:divsChild>
                <w:div w:id="583997651">
                  <w:marLeft w:val="0"/>
                  <w:marRight w:val="0"/>
                  <w:marTop w:val="0"/>
                  <w:marBottom w:val="0"/>
                  <w:divBdr>
                    <w:top w:val="none" w:sz="0" w:space="0" w:color="auto"/>
                    <w:left w:val="none" w:sz="0" w:space="0" w:color="auto"/>
                    <w:bottom w:val="none" w:sz="0" w:space="0" w:color="auto"/>
                    <w:right w:val="none" w:sz="0" w:space="0" w:color="auto"/>
                  </w:divBdr>
                  <w:divsChild>
                    <w:div w:id="1593124707">
                      <w:marLeft w:val="0"/>
                      <w:marRight w:val="0"/>
                      <w:marTop w:val="0"/>
                      <w:marBottom w:val="0"/>
                      <w:divBdr>
                        <w:top w:val="none" w:sz="0" w:space="0" w:color="auto"/>
                        <w:left w:val="none" w:sz="0" w:space="0" w:color="auto"/>
                        <w:bottom w:val="none" w:sz="0" w:space="0" w:color="auto"/>
                        <w:right w:val="none" w:sz="0" w:space="0" w:color="auto"/>
                      </w:divBdr>
                      <w:divsChild>
                        <w:div w:id="2083988171">
                          <w:marLeft w:val="0"/>
                          <w:marRight w:val="0"/>
                          <w:marTop w:val="0"/>
                          <w:marBottom w:val="0"/>
                          <w:divBdr>
                            <w:top w:val="none" w:sz="0" w:space="0" w:color="auto"/>
                            <w:left w:val="none" w:sz="0" w:space="0" w:color="auto"/>
                            <w:bottom w:val="none" w:sz="0" w:space="0" w:color="auto"/>
                            <w:right w:val="none" w:sz="0" w:space="0" w:color="auto"/>
                          </w:divBdr>
                          <w:divsChild>
                            <w:div w:id="13203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112792">
      <w:bodyDiv w:val="1"/>
      <w:marLeft w:val="0"/>
      <w:marRight w:val="0"/>
      <w:marTop w:val="0"/>
      <w:marBottom w:val="0"/>
      <w:divBdr>
        <w:top w:val="none" w:sz="0" w:space="0" w:color="auto"/>
        <w:left w:val="none" w:sz="0" w:space="0" w:color="auto"/>
        <w:bottom w:val="none" w:sz="0" w:space="0" w:color="auto"/>
        <w:right w:val="none" w:sz="0" w:space="0" w:color="auto"/>
      </w:divBdr>
    </w:div>
    <w:div w:id="1645423606">
      <w:bodyDiv w:val="1"/>
      <w:marLeft w:val="0"/>
      <w:marRight w:val="0"/>
      <w:marTop w:val="0"/>
      <w:marBottom w:val="0"/>
      <w:divBdr>
        <w:top w:val="none" w:sz="0" w:space="0" w:color="auto"/>
        <w:left w:val="none" w:sz="0" w:space="0" w:color="auto"/>
        <w:bottom w:val="none" w:sz="0" w:space="0" w:color="auto"/>
        <w:right w:val="none" w:sz="0" w:space="0" w:color="auto"/>
      </w:divBdr>
    </w:div>
    <w:div w:id="1650938878">
      <w:bodyDiv w:val="1"/>
      <w:marLeft w:val="0"/>
      <w:marRight w:val="0"/>
      <w:marTop w:val="0"/>
      <w:marBottom w:val="0"/>
      <w:divBdr>
        <w:top w:val="none" w:sz="0" w:space="0" w:color="auto"/>
        <w:left w:val="none" w:sz="0" w:space="0" w:color="auto"/>
        <w:bottom w:val="none" w:sz="0" w:space="0" w:color="auto"/>
        <w:right w:val="none" w:sz="0" w:space="0" w:color="auto"/>
      </w:divBdr>
    </w:div>
    <w:div w:id="1653563195">
      <w:bodyDiv w:val="1"/>
      <w:marLeft w:val="0"/>
      <w:marRight w:val="0"/>
      <w:marTop w:val="0"/>
      <w:marBottom w:val="0"/>
      <w:divBdr>
        <w:top w:val="none" w:sz="0" w:space="0" w:color="auto"/>
        <w:left w:val="none" w:sz="0" w:space="0" w:color="auto"/>
        <w:bottom w:val="none" w:sz="0" w:space="0" w:color="auto"/>
        <w:right w:val="none" w:sz="0" w:space="0" w:color="auto"/>
      </w:divBdr>
      <w:divsChild>
        <w:div w:id="1499416807">
          <w:marLeft w:val="0"/>
          <w:marRight w:val="0"/>
          <w:marTop w:val="0"/>
          <w:marBottom w:val="0"/>
          <w:divBdr>
            <w:top w:val="none" w:sz="0" w:space="0" w:color="auto"/>
            <w:left w:val="none" w:sz="0" w:space="0" w:color="auto"/>
            <w:bottom w:val="none" w:sz="0" w:space="0" w:color="auto"/>
            <w:right w:val="none" w:sz="0" w:space="0" w:color="auto"/>
          </w:divBdr>
          <w:divsChild>
            <w:div w:id="807095113">
              <w:marLeft w:val="0"/>
              <w:marRight w:val="0"/>
              <w:marTop w:val="0"/>
              <w:marBottom w:val="0"/>
              <w:divBdr>
                <w:top w:val="none" w:sz="0" w:space="0" w:color="auto"/>
                <w:left w:val="none" w:sz="0" w:space="0" w:color="auto"/>
                <w:bottom w:val="none" w:sz="0" w:space="0" w:color="auto"/>
                <w:right w:val="none" w:sz="0" w:space="0" w:color="auto"/>
              </w:divBdr>
              <w:divsChild>
                <w:div w:id="402264497">
                  <w:marLeft w:val="0"/>
                  <w:marRight w:val="0"/>
                  <w:marTop w:val="0"/>
                  <w:marBottom w:val="0"/>
                  <w:divBdr>
                    <w:top w:val="none" w:sz="0" w:space="0" w:color="auto"/>
                    <w:left w:val="none" w:sz="0" w:space="0" w:color="auto"/>
                    <w:bottom w:val="none" w:sz="0" w:space="0" w:color="auto"/>
                    <w:right w:val="none" w:sz="0" w:space="0" w:color="auto"/>
                  </w:divBdr>
                  <w:divsChild>
                    <w:div w:id="1987316354">
                      <w:marLeft w:val="0"/>
                      <w:marRight w:val="0"/>
                      <w:marTop w:val="0"/>
                      <w:marBottom w:val="0"/>
                      <w:divBdr>
                        <w:top w:val="none" w:sz="0" w:space="0" w:color="auto"/>
                        <w:left w:val="none" w:sz="0" w:space="0" w:color="auto"/>
                        <w:bottom w:val="none" w:sz="0" w:space="0" w:color="auto"/>
                        <w:right w:val="none" w:sz="0" w:space="0" w:color="auto"/>
                      </w:divBdr>
                      <w:divsChild>
                        <w:div w:id="2126927087">
                          <w:marLeft w:val="0"/>
                          <w:marRight w:val="0"/>
                          <w:marTop w:val="0"/>
                          <w:marBottom w:val="0"/>
                          <w:divBdr>
                            <w:top w:val="none" w:sz="0" w:space="0" w:color="auto"/>
                            <w:left w:val="none" w:sz="0" w:space="0" w:color="auto"/>
                            <w:bottom w:val="none" w:sz="0" w:space="0" w:color="auto"/>
                            <w:right w:val="none" w:sz="0" w:space="0" w:color="auto"/>
                          </w:divBdr>
                          <w:divsChild>
                            <w:div w:id="207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984962">
      <w:bodyDiv w:val="1"/>
      <w:marLeft w:val="0"/>
      <w:marRight w:val="0"/>
      <w:marTop w:val="0"/>
      <w:marBottom w:val="0"/>
      <w:divBdr>
        <w:top w:val="none" w:sz="0" w:space="0" w:color="auto"/>
        <w:left w:val="none" w:sz="0" w:space="0" w:color="auto"/>
        <w:bottom w:val="none" w:sz="0" w:space="0" w:color="auto"/>
        <w:right w:val="none" w:sz="0" w:space="0" w:color="auto"/>
      </w:divBdr>
      <w:divsChild>
        <w:div w:id="1004017731">
          <w:marLeft w:val="0"/>
          <w:marRight w:val="0"/>
          <w:marTop w:val="0"/>
          <w:marBottom w:val="0"/>
          <w:divBdr>
            <w:top w:val="none" w:sz="0" w:space="0" w:color="auto"/>
            <w:left w:val="none" w:sz="0" w:space="0" w:color="auto"/>
            <w:bottom w:val="none" w:sz="0" w:space="0" w:color="auto"/>
            <w:right w:val="none" w:sz="0" w:space="0" w:color="auto"/>
          </w:divBdr>
          <w:divsChild>
            <w:div w:id="1483155557">
              <w:marLeft w:val="0"/>
              <w:marRight w:val="0"/>
              <w:marTop w:val="0"/>
              <w:marBottom w:val="0"/>
              <w:divBdr>
                <w:top w:val="none" w:sz="0" w:space="0" w:color="auto"/>
                <w:left w:val="none" w:sz="0" w:space="0" w:color="auto"/>
                <w:bottom w:val="none" w:sz="0" w:space="0" w:color="auto"/>
                <w:right w:val="none" w:sz="0" w:space="0" w:color="auto"/>
              </w:divBdr>
              <w:divsChild>
                <w:div w:id="1932005403">
                  <w:marLeft w:val="0"/>
                  <w:marRight w:val="0"/>
                  <w:marTop w:val="0"/>
                  <w:marBottom w:val="0"/>
                  <w:divBdr>
                    <w:top w:val="none" w:sz="0" w:space="0" w:color="auto"/>
                    <w:left w:val="none" w:sz="0" w:space="0" w:color="auto"/>
                    <w:bottom w:val="none" w:sz="0" w:space="0" w:color="auto"/>
                    <w:right w:val="none" w:sz="0" w:space="0" w:color="auto"/>
                  </w:divBdr>
                  <w:divsChild>
                    <w:div w:id="1231422177">
                      <w:marLeft w:val="0"/>
                      <w:marRight w:val="0"/>
                      <w:marTop w:val="0"/>
                      <w:marBottom w:val="0"/>
                      <w:divBdr>
                        <w:top w:val="none" w:sz="0" w:space="0" w:color="auto"/>
                        <w:left w:val="none" w:sz="0" w:space="0" w:color="auto"/>
                        <w:bottom w:val="none" w:sz="0" w:space="0" w:color="auto"/>
                        <w:right w:val="none" w:sz="0" w:space="0" w:color="auto"/>
                      </w:divBdr>
                      <w:divsChild>
                        <w:div w:id="221643434">
                          <w:marLeft w:val="0"/>
                          <w:marRight w:val="0"/>
                          <w:marTop w:val="0"/>
                          <w:marBottom w:val="0"/>
                          <w:divBdr>
                            <w:top w:val="none" w:sz="0" w:space="0" w:color="auto"/>
                            <w:left w:val="none" w:sz="0" w:space="0" w:color="auto"/>
                            <w:bottom w:val="none" w:sz="0" w:space="0" w:color="auto"/>
                            <w:right w:val="none" w:sz="0" w:space="0" w:color="auto"/>
                          </w:divBdr>
                          <w:divsChild>
                            <w:div w:id="9639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033593">
      <w:bodyDiv w:val="1"/>
      <w:marLeft w:val="0"/>
      <w:marRight w:val="0"/>
      <w:marTop w:val="0"/>
      <w:marBottom w:val="0"/>
      <w:divBdr>
        <w:top w:val="none" w:sz="0" w:space="0" w:color="auto"/>
        <w:left w:val="none" w:sz="0" w:space="0" w:color="auto"/>
        <w:bottom w:val="none" w:sz="0" w:space="0" w:color="auto"/>
        <w:right w:val="none" w:sz="0" w:space="0" w:color="auto"/>
      </w:divBdr>
    </w:div>
    <w:div w:id="1660183705">
      <w:bodyDiv w:val="1"/>
      <w:marLeft w:val="0"/>
      <w:marRight w:val="0"/>
      <w:marTop w:val="0"/>
      <w:marBottom w:val="0"/>
      <w:divBdr>
        <w:top w:val="none" w:sz="0" w:space="0" w:color="auto"/>
        <w:left w:val="none" w:sz="0" w:space="0" w:color="auto"/>
        <w:bottom w:val="none" w:sz="0" w:space="0" w:color="auto"/>
        <w:right w:val="none" w:sz="0" w:space="0" w:color="auto"/>
      </w:divBdr>
    </w:div>
    <w:div w:id="1662387094">
      <w:bodyDiv w:val="1"/>
      <w:marLeft w:val="0"/>
      <w:marRight w:val="0"/>
      <w:marTop w:val="0"/>
      <w:marBottom w:val="0"/>
      <w:divBdr>
        <w:top w:val="none" w:sz="0" w:space="0" w:color="auto"/>
        <w:left w:val="none" w:sz="0" w:space="0" w:color="auto"/>
        <w:bottom w:val="none" w:sz="0" w:space="0" w:color="auto"/>
        <w:right w:val="none" w:sz="0" w:space="0" w:color="auto"/>
      </w:divBdr>
      <w:divsChild>
        <w:div w:id="1302543170">
          <w:marLeft w:val="0"/>
          <w:marRight w:val="0"/>
          <w:marTop w:val="0"/>
          <w:marBottom w:val="0"/>
          <w:divBdr>
            <w:top w:val="none" w:sz="0" w:space="0" w:color="auto"/>
            <w:left w:val="none" w:sz="0" w:space="0" w:color="auto"/>
            <w:bottom w:val="none" w:sz="0" w:space="0" w:color="auto"/>
            <w:right w:val="none" w:sz="0" w:space="0" w:color="auto"/>
          </w:divBdr>
          <w:divsChild>
            <w:div w:id="518619033">
              <w:marLeft w:val="0"/>
              <w:marRight w:val="0"/>
              <w:marTop w:val="0"/>
              <w:marBottom w:val="0"/>
              <w:divBdr>
                <w:top w:val="none" w:sz="0" w:space="0" w:color="auto"/>
                <w:left w:val="none" w:sz="0" w:space="0" w:color="auto"/>
                <w:bottom w:val="none" w:sz="0" w:space="0" w:color="auto"/>
                <w:right w:val="none" w:sz="0" w:space="0" w:color="auto"/>
              </w:divBdr>
              <w:divsChild>
                <w:div w:id="1447120936">
                  <w:marLeft w:val="0"/>
                  <w:marRight w:val="0"/>
                  <w:marTop w:val="0"/>
                  <w:marBottom w:val="0"/>
                  <w:divBdr>
                    <w:top w:val="none" w:sz="0" w:space="0" w:color="auto"/>
                    <w:left w:val="none" w:sz="0" w:space="0" w:color="auto"/>
                    <w:bottom w:val="none" w:sz="0" w:space="0" w:color="auto"/>
                    <w:right w:val="none" w:sz="0" w:space="0" w:color="auto"/>
                  </w:divBdr>
                  <w:divsChild>
                    <w:div w:id="831335633">
                      <w:marLeft w:val="0"/>
                      <w:marRight w:val="0"/>
                      <w:marTop w:val="0"/>
                      <w:marBottom w:val="0"/>
                      <w:divBdr>
                        <w:top w:val="none" w:sz="0" w:space="0" w:color="auto"/>
                        <w:left w:val="none" w:sz="0" w:space="0" w:color="auto"/>
                        <w:bottom w:val="none" w:sz="0" w:space="0" w:color="auto"/>
                        <w:right w:val="none" w:sz="0" w:space="0" w:color="auto"/>
                      </w:divBdr>
                      <w:divsChild>
                        <w:div w:id="257251048">
                          <w:marLeft w:val="0"/>
                          <w:marRight w:val="0"/>
                          <w:marTop w:val="0"/>
                          <w:marBottom w:val="0"/>
                          <w:divBdr>
                            <w:top w:val="none" w:sz="0" w:space="0" w:color="auto"/>
                            <w:left w:val="none" w:sz="0" w:space="0" w:color="auto"/>
                            <w:bottom w:val="none" w:sz="0" w:space="0" w:color="auto"/>
                            <w:right w:val="none" w:sz="0" w:space="0" w:color="auto"/>
                          </w:divBdr>
                          <w:divsChild>
                            <w:div w:id="19645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862916">
      <w:bodyDiv w:val="1"/>
      <w:marLeft w:val="0"/>
      <w:marRight w:val="0"/>
      <w:marTop w:val="0"/>
      <w:marBottom w:val="0"/>
      <w:divBdr>
        <w:top w:val="none" w:sz="0" w:space="0" w:color="auto"/>
        <w:left w:val="none" w:sz="0" w:space="0" w:color="auto"/>
        <w:bottom w:val="none" w:sz="0" w:space="0" w:color="auto"/>
        <w:right w:val="none" w:sz="0" w:space="0" w:color="auto"/>
      </w:divBdr>
      <w:divsChild>
        <w:div w:id="1038237149">
          <w:marLeft w:val="0"/>
          <w:marRight w:val="0"/>
          <w:marTop w:val="0"/>
          <w:marBottom w:val="0"/>
          <w:divBdr>
            <w:top w:val="none" w:sz="0" w:space="0" w:color="auto"/>
            <w:left w:val="none" w:sz="0" w:space="0" w:color="auto"/>
            <w:bottom w:val="none" w:sz="0" w:space="0" w:color="auto"/>
            <w:right w:val="none" w:sz="0" w:space="0" w:color="auto"/>
          </w:divBdr>
          <w:divsChild>
            <w:div w:id="827985816">
              <w:marLeft w:val="0"/>
              <w:marRight w:val="0"/>
              <w:marTop w:val="0"/>
              <w:marBottom w:val="0"/>
              <w:divBdr>
                <w:top w:val="none" w:sz="0" w:space="0" w:color="auto"/>
                <w:left w:val="none" w:sz="0" w:space="0" w:color="auto"/>
                <w:bottom w:val="none" w:sz="0" w:space="0" w:color="auto"/>
                <w:right w:val="none" w:sz="0" w:space="0" w:color="auto"/>
              </w:divBdr>
              <w:divsChild>
                <w:div w:id="1663582591">
                  <w:marLeft w:val="0"/>
                  <w:marRight w:val="0"/>
                  <w:marTop w:val="0"/>
                  <w:marBottom w:val="0"/>
                  <w:divBdr>
                    <w:top w:val="none" w:sz="0" w:space="0" w:color="auto"/>
                    <w:left w:val="none" w:sz="0" w:space="0" w:color="auto"/>
                    <w:bottom w:val="none" w:sz="0" w:space="0" w:color="auto"/>
                    <w:right w:val="none" w:sz="0" w:space="0" w:color="auto"/>
                  </w:divBdr>
                  <w:divsChild>
                    <w:div w:id="485821697">
                      <w:marLeft w:val="0"/>
                      <w:marRight w:val="0"/>
                      <w:marTop w:val="0"/>
                      <w:marBottom w:val="0"/>
                      <w:divBdr>
                        <w:top w:val="none" w:sz="0" w:space="0" w:color="auto"/>
                        <w:left w:val="none" w:sz="0" w:space="0" w:color="auto"/>
                        <w:bottom w:val="none" w:sz="0" w:space="0" w:color="auto"/>
                        <w:right w:val="none" w:sz="0" w:space="0" w:color="auto"/>
                      </w:divBdr>
                      <w:divsChild>
                        <w:div w:id="1091007563">
                          <w:marLeft w:val="0"/>
                          <w:marRight w:val="0"/>
                          <w:marTop w:val="0"/>
                          <w:marBottom w:val="0"/>
                          <w:divBdr>
                            <w:top w:val="none" w:sz="0" w:space="0" w:color="auto"/>
                            <w:left w:val="none" w:sz="0" w:space="0" w:color="auto"/>
                            <w:bottom w:val="none" w:sz="0" w:space="0" w:color="auto"/>
                            <w:right w:val="none" w:sz="0" w:space="0" w:color="auto"/>
                          </w:divBdr>
                          <w:divsChild>
                            <w:div w:id="14096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021429">
      <w:bodyDiv w:val="1"/>
      <w:marLeft w:val="0"/>
      <w:marRight w:val="0"/>
      <w:marTop w:val="0"/>
      <w:marBottom w:val="0"/>
      <w:divBdr>
        <w:top w:val="none" w:sz="0" w:space="0" w:color="auto"/>
        <w:left w:val="none" w:sz="0" w:space="0" w:color="auto"/>
        <w:bottom w:val="none" w:sz="0" w:space="0" w:color="auto"/>
        <w:right w:val="none" w:sz="0" w:space="0" w:color="auto"/>
      </w:divBdr>
    </w:div>
    <w:div w:id="1673530958">
      <w:bodyDiv w:val="1"/>
      <w:marLeft w:val="0"/>
      <w:marRight w:val="0"/>
      <w:marTop w:val="0"/>
      <w:marBottom w:val="0"/>
      <w:divBdr>
        <w:top w:val="none" w:sz="0" w:space="0" w:color="auto"/>
        <w:left w:val="none" w:sz="0" w:space="0" w:color="auto"/>
        <w:bottom w:val="none" w:sz="0" w:space="0" w:color="auto"/>
        <w:right w:val="none" w:sz="0" w:space="0" w:color="auto"/>
      </w:divBdr>
      <w:divsChild>
        <w:div w:id="1197697951">
          <w:marLeft w:val="0"/>
          <w:marRight w:val="0"/>
          <w:marTop w:val="0"/>
          <w:marBottom w:val="0"/>
          <w:divBdr>
            <w:top w:val="none" w:sz="0" w:space="0" w:color="auto"/>
            <w:left w:val="none" w:sz="0" w:space="0" w:color="auto"/>
            <w:bottom w:val="none" w:sz="0" w:space="0" w:color="auto"/>
            <w:right w:val="none" w:sz="0" w:space="0" w:color="auto"/>
          </w:divBdr>
          <w:divsChild>
            <w:div w:id="614748828">
              <w:marLeft w:val="0"/>
              <w:marRight w:val="0"/>
              <w:marTop w:val="0"/>
              <w:marBottom w:val="0"/>
              <w:divBdr>
                <w:top w:val="none" w:sz="0" w:space="0" w:color="auto"/>
                <w:left w:val="none" w:sz="0" w:space="0" w:color="auto"/>
                <w:bottom w:val="none" w:sz="0" w:space="0" w:color="auto"/>
                <w:right w:val="none" w:sz="0" w:space="0" w:color="auto"/>
              </w:divBdr>
              <w:divsChild>
                <w:div w:id="1187056822">
                  <w:marLeft w:val="0"/>
                  <w:marRight w:val="0"/>
                  <w:marTop w:val="0"/>
                  <w:marBottom w:val="0"/>
                  <w:divBdr>
                    <w:top w:val="none" w:sz="0" w:space="0" w:color="auto"/>
                    <w:left w:val="none" w:sz="0" w:space="0" w:color="auto"/>
                    <w:bottom w:val="none" w:sz="0" w:space="0" w:color="auto"/>
                    <w:right w:val="none" w:sz="0" w:space="0" w:color="auto"/>
                  </w:divBdr>
                  <w:divsChild>
                    <w:div w:id="322205920">
                      <w:marLeft w:val="0"/>
                      <w:marRight w:val="0"/>
                      <w:marTop w:val="0"/>
                      <w:marBottom w:val="0"/>
                      <w:divBdr>
                        <w:top w:val="none" w:sz="0" w:space="0" w:color="auto"/>
                        <w:left w:val="none" w:sz="0" w:space="0" w:color="auto"/>
                        <w:bottom w:val="none" w:sz="0" w:space="0" w:color="auto"/>
                        <w:right w:val="none" w:sz="0" w:space="0" w:color="auto"/>
                      </w:divBdr>
                      <w:divsChild>
                        <w:div w:id="1060439544">
                          <w:marLeft w:val="0"/>
                          <w:marRight w:val="0"/>
                          <w:marTop w:val="0"/>
                          <w:marBottom w:val="0"/>
                          <w:divBdr>
                            <w:top w:val="none" w:sz="0" w:space="0" w:color="auto"/>
                            <w:left w:val="none" w:sz="0" w:space="0" w:color="auto"/>
                            <w:bottom w:val="none" w:sz="0" w:space="0" w:color="auto"/>
                            <w:right w:val="none" w:sz="0" w:space="0" w:color="auto"/>
                          </w:divBdr>
                          <w:divsChild>
                            <w:div w:id="10239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650829">
      <w:bodyDiv w:val="1"/>
      <w:marLeft w:val="0"/>
      <w:marRight w:val="0"/>
      <w:marTop w:val="0"/>
      <w:marBottom w:val="0"/>
      <w:divBdr>
        <w:top w:val="none" w:sz="0" w:space="0" w:color="auto"/>
        <w:left w:val="none" w:sz="0" w:space="0" w:color="auto"/>
        <w:bottom w:val="none" w:sz="0" w:space="0" w:color="auto"/>
        <w:right w:val="none" w:sz="0" w:space="0" w:color="auto"/>
      </w:divBdr>
      <w:divsChild>
        <w:div w:id="1583443515">
          <w:marLeft w:val="0"/>
          <w:marRight w:val="0"/>
          <w:marTop w:val="0"/>
          <w:marBottom w:val="0"/>
          <w:divBdr>
            <w:top w:val="none" w:sz="0" w:space="0" w:color="auto"/>
            <w:left w:val="none" w:sz="0" w:space="0" w:color="auto"/>
            <w:bottom w:val="none" w:sz="0" w:space="0" w:color="auto"/>
            <w:right w:val="none" w:sz="0" w:space="0" w:color="auto"/>
          </w:divBdr>
          <w:divsChild>
            <w:div w:id="258754671">
              <w:marLeft w:val="0"/>
              <w:marRight w:val="0"/>
              <w:marTop w:val="0"/>
              <w:marBottom w:val="0"/>
              <w:divBdr>
                <w:top w:val="none" w:sz="0" w:space="0" w:color="auto"/>
                <w:left w:val="none" w:sz="0" w:space="0" w:color="auto"/>
                <w:bottom w:val="none" w:sz="0" w:space="0" w:color="auto"/>
                <w:right w:val="none" w:sz="0" w:space="0" w:color="auto"/>
              </w:divBdr>
              <w:divsChild>
                <w:div w:id="1036387926">
                  <w:marLeft w:val="0"/>
                  <w:marRight w:val="0"/>
                  <w:marTop w:val="0"/>
                  <w:marBottom w:val="0"/>
                  <w:divBdr>
                    <w:top w:val="none" w:sz="0" w:space="0" w:color="auto"/>
                    <w:left w:val="none" w:sz="0" w:space="0" w:color="auto"/>
                    <w:bottom w:val="none" w:sz="0" w:space="0" w:color="auto"/>
                    <w:right w:val="none" w:sz="0" w:space="0" w:color="auto"/>
                  </w:divBdr>
                  <w:divsChild>
                    <w:div w:id="1339308935">
                      <w:marLeft w:val="0"/>
                      <w:marRight w:val="0"/>
                      <w:marTop w:val="0"/>
                      <w:marBottom w:val="0"/>
                      <w:divBdr>
                        <w:top w:val="none" w:sz="0" w:space="0" w:color="auto"/>
                        <w:left w:val="none" w:sz="0" w:space="0" w:color="auto"/>
                        <w:bottom w:val="none" w:sz="0" w:space="0" w:color="auto"/>
                        <w:right w:val="none" w:sz="0" w:space="0" w:color="auto"/>
                      </w:divBdr>
                      <w:divsChild>
                        <w:div w:id="2055695853">
                          <w:marLeft w:val="0"/>
                          <w:marRight w:val="0"/>
                          <w:marTop w:val="0"/>
                          <w:marBottom w:val="0"/>
                          <w:divBdr>
                            <w:top w:val="none" w:sz="0" w:space="0" w:color="auto"/>
                            <w:left w:val="none" w:sz="0" w:space="0" w:color="auto"/>
                            <w:bottom w:val="none" w:sz="0" w:space="0" w:color="auto"/>
                            <w:right w:val="none" w:sz="0" w:space="0" w:color="auto"/>
                          </w:divBdr>
                          <w:divsChild>
                            <w:div w:id="4711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049813">
      <w:bodyDiv w:val="1"/>
      <w:marLeft w:val="0"/>
      <w:marRight w:val="0"/>
      <w:marTop w:val="0"/>
      <w:marBottom w:val="0"/>
      <w:divBdr>
        <w:top w:val="none" w:sz="0" w:space="0" w:color="auto"/>
        <w:left w:val="none" w:sz="0" w:space="0" w:color="auto"/>
        <w:bottom w:val="none" w:sz="0" w:space="0" w:color="auto"/>
        <w:right w:val="none" w:sz="0" w:space="0" w:color="auto"/>
      </w:divBdr>
    </w:div>
    <w:div w:id="1683240390">
      <w:bodyDiv w:val="1"/>
      <w:marLeft w:val="0"/>
      <w:marRight w:val="0"/>
      <w:marTop w:val="0"/>
      <w:marBottom w:val="0"/>
      <w:divBdr>
        <w:top w:val="none" w:sz="0" w:space="0" w:color="auto"/>
        <w:left w:val="none" w:sz="0" w:space="0" w:color="auto"/>
        <w:bottom w:val="none" w:sz="0" w:space="0" w:color="auto"/>
        <w:right w:val="none" w:sz="0" w:space="0" w:color="auto"/>
      </w:divBdr>
    </w:div>
    <w:div w:id="1687713474">
      <w:bodyDiv w:val="1"/>
      <w:marLeft w:val="0"/>
      <w:marRight w:val="0"/>
      <w:marTop w:val="0"/>
      <w:marBottom w:val="0"/>
      <w:divBdr>
        <w:top w:val="none" w:sz="0" w:space="0" w:color="auto"/>
        <w:left w:val="none" w:sz="0" w:space="0" w:color="auto"/>
        <w:bottom w:val="none" w:sz="0" w:space="0" w:color="auto"/>
        <w:right w:val="none" w:sz="0" w:space="0" w:color="auto"/>
      </w:divBdr>
      <w:divsChild>
        <w:div w:id="1082482744">
          <w:marLeft w:val="0"/>
          <w:marRight w:val="0"/>
          <w:marTop w:val="0"/>
          <w:marBottom w:val="0"/>
          <w:divBdr>
            <w:top w:val="none" w:sz="0" w:space="0" w:color="auto"/>
            <w:left w:val="none" w:sz="0" w:space="0" w:color="auto"/>
            <w:bottom w:val="none" w:sz="0" w:space="0" w:color="auto"/>
            <w:right w:val="none" w:sz="0" w:space="0" w:color="auto"/>
          </w:divBdr>
          <w:divsChild>
            <w:div w:id="562184041">
              <w:marLeft w:val="0"/>
              <w:marRight w:val="0"/>
              <w:marTop w:val="0"/>
              <w:marBottom w:val="0"/>
              <w:divBdr>
                <w:top w:val="none" w:sz="0" w:space="0" w:color="auto"/>
                <w:left w:val="none" w:sz="0" w:space="0" w:color="auto"/>
                <w:bottom w:val="none" w:sz="0" w:space="0" w:color="auto"/>
                <w:right w:val="none" w:sz="0" w:space="0" w:color="auto"/>
              </w:divBdr>
              <w:divsChild>
                <w:div w:id="22291469">
                  <w:marLeft w:val="0"/>
                  <w:marRight w:val="0"/>
                  <w:marTop w:val="0"/>
                  <w:marBottom w:val="0"/>
                  <w:divBdr>
                    <w:top w:val="none" w:sz="0" w:space="0" w:color="auto"/>
                    <w:left w:val="none" w:sz="0" w:space="0" w:color="auto"/>
                    <w:bottom w:val="none" w:sz="0" w:space="0" w:color="auto"/>
                    <w:right w:val="none" w:sz="0" w:space="0" w:color="auto"/>
                  </w:divBdr>
                  <w:divsChild>
                    <w:div w:id="913052540">
                      <w:marLeft w:val="0"/>
                      <w:marRight w:val="0"/>
                      <w:marTop w:val="0"/>
                      <w:marBottom w:val="0"/>
                      <w:divBdr>
                        <w:top w:val="none" w:sz="0" w:space="0" w:color="auto"/>
                        <w:left w:val="none" w:sz="0" w:space="0" w:color="auto"/>
                        <w:bottom w:val="none" w:sz="0" w:space="0" w:color="auto"/>
                        <w:right w:val="none" w:sz="0" w:space="0" w:color="auto"/>
                      </w:divBdr>
                      <w:divsChild>
                        <w:div w:id="1108961499">
                          <w:marLeft w:val="0"/>
                          <w:marRight w:val="0"/>
                          <w:marTop w:val="0"/>
                          <w:marBottom w:val="0"/>
                          <w:divBdr>
                            <w:top w:val="none" w:sz="0" w:space="0" w:color="auto"/>
                            <w:left w:val="none" w:sz="0" w:space="0" w:color="auto"/>
                            <w:bottom w:val="none" w:sz="0" w:space="0" w:color="auto"/>
                            <w:right w:val="none" w:sz="0" w:space="0" w:color="auto"/>
                          </w:divBdr>
                          <w:divsChild>
                            <w:div w:id="11438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87120">
      <w:bodyDiv w:val="1"/>
      <w:marLeft w:val="0"/>
      <w:marRight w:val="0"/>
      <w:marTop w:val="0"/>
      <w:marBottom w:val="0"/>
      <w:divBdr>
        <w:top w:val="none" w:sz="0" w:space="0" w:color="auto"/>
        <w:left w:val="none" w:sz="0" w:space="0" w:color="auto"/>
        <w:bottom w:val="none" w:sz="0" w:space="0" w:color="auto"/>
        <w:right w:val="none" w:sz="0" w:space="0" w:color="auto"/>
      </w:divBdr>
      <w:divsChild>
        <w:div w:id="2040349783">
          <w:marLeft w:val="0"/>
          <w:marRight w:val="0"/>
          <w:marTop w:val="0"/>
          <w:marBottom w:val="0"/>
          <w:divBdr>
            <w:top w:val="none" w:sz="0" w:space="0" w:color="auto"/>
            <w:left w:val="none" w:sz="0" w:space="0" w:color="auto"/>
            <w:bottom w:val="none" w:sz="0" w:space="0" w:color="auto"/>
            <w:right w:val="none" w:sz="0" w:space="0" w:color="auto"/>
          </w:divBdr>
          <w:divsChild>
            <w:div w:id="145098722">
              <w:marLeft w:val="0"/>
              <w:marRight w:val="0"/>
              <w:marTop w:val="0"/>
              <w:marBottom w:val="0"/>
              <w:divBdr>
                <w:top w:val="none" w:sz="0" w:space="0" w:color="auto"/>
                <w:left w:val="none" w:sz="0" w:space="0" w:color="auto"/>
                <w:bottom w:val="none" w:sz="0" w:space="0" w:color="auto"/>
                <w:right w:val="none" w:sz="0" w:space="0" w:color="auto"/>
              </w:divBdr>
              <w:divsChild>
                <w:div w:id="50152463">
                  <w:marLeft w:val="0"/>
                  <w:marRight w:val="0"/>
                  <w:marTop w:val="0"/>
                  <w:marBottom w:val="0"/>
                  <w:divBdr>
                    <w:top w:val="none" w:sz="0" w:space="0" w:color="auto"/>
                    <w:left w:val="none" w:sz="0" w:space="0" w:color="auto"/>
                    <w:bottom w:val="none" w:sz="0" w:space="0" w:color="auto"/>
                    <w:right w:val="none" w:sz="0" w:space="0" w:color="auto"/>
                  </w:divBdr>
                  <w:divsChild>
                    <w:div w:id="577520294">
                      <w:marLeft w:val="0"/>
                      <w:marRight w:val="0"/>
                      <w:marTop w:val="0"/>
                      <w:marBottom w:val="0"/>
                      <w:divBdr>
                        <w:top w:val="none" w:sz="0" w:space="0" w:color="auto"/>
                        <w:left w:val="none" w:sz="0" w:space="0" w:color="auto"/>
                        <w:bottom w:val="none" w:sz="0" w:space="0" w:color="auto"/>
                        <w:right w:val="none" w:sz="0" w:space="0" w:color="auto"/>
                      </w:divBdr>
                      <w:divsChild>
                        <w:div w:id="1724055843">
                          <w:marLeft w:val="0"/>
                          <w:marRight w:val="0"/>
                          <w:marTop w:val="0"/>
                          <w:marBottom w:val="0"/>
                          <w:divBdr>
                            <w:top w:val="none" w:sz="0" w:space="0" w:color="auto"/>
                            <w:left w:val="none" w:sz="0" w:space="0" w:color="auto"/>
                            <w:bottom w:val="none" w:sz="0" w:space="0" w:color="auto"/>
                            <w:right w:val="none" w:sz="0" w:space="0" w:color="auto"/>
                          </w:divBdr>
                          <w:divsChild>
                            <w:div w:id="20423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561333">
      <w:bodyDiv w:val="1"/>
      <w:marLeft w:val="0"/>
      <w:marRight w:val="0"/>
      <w:marTop w:val="0"/>
      <w:marBottom w:val="0"/>
      <w:divBdr>
        <w:top w:val="none" w:sz="0" w:space="0" w:color="auto"/>
        <w:left w:val="none" w:sz="0" w:space="0" w:color="auto"/>
        <w:bottom w:val="none" w:sz="0" w:space="0" w:color="auto"/>
        <w:right w:val="none" w:sz="0" w:space="0" w:color="auto"/>
      </w:divBdr>
      <w:divsChild>
        <w:div w:id="665018107">
          <w:marLeft w:val="0"/>
          <w:marRight w:val="0"/>
          <w:marTop w:val="0"/>
          <w:marBottom w:val="0"/>
          <w:divBdr>
            <w:top w:val="none" w:sz="0" w:space="0" w:color="auto"/>
            <w:left w:val="none" w:sz="0" w:space="0" w:color="auto"/>
            <w:bottom w:val="none" w:sz="0" w:space="0" w:color="auto"/>
            <w:right w:val="none" w:sz="0" w:space="0" w:color="auto"/>
          </w:divBdr>
          <w:divsChild>
            <w:div w:id="462307677">
              <w:marLeft w:val="0"/>
              <w:marRight w:val="0"/>
              <w:marTop w:val="0"/>
              <w:marBottom w:val="0"/>
              <w:divBdr>
                <w:top w:val="none" w:sz="0" w:space="0" w:color="auto"/>
                <w:left w:val="none" w:sz="0" w:space="0" w:color="auto"/>
                <w:bottom w:val="none" w:sz="0" w:space="0" w:color="auto"/>
                <w:right w:val="none" w:sz="0" w:space="0" w:color="auto"/>
              </w:divBdr>
              <w:divsChild>
                <w:div w:id="559092398">
                  <w:marLeft w:val="0"/>
                  <w:marRight w:val="0"/>
                  <w:marTop w:val="0"/>
                  <w:marBottom w:val="0"/>
                  <w:divBdr>
                    <w:top w:val="none" w:sz="0" w:space="0" w:color="auto"/>
                    <w:left w:val="none" w:sz="0" w:space="0" w:color="auto"/>
                    <w:bottom w:val="none" w:sz="0" w:space="0" w:color="auto"/>
                    <w:right w:val="none" w:sz="0" w:space="0" w:color="auto"/>
                  </w:divBdr>
                  <w:divsChild>
                    <w:div w:id="1862623873">
                      <w:marLeft w:val="0"/>
                      <w:marRight w:val="0"/>
                      <w:marTop w:val="0"/>
                      <w:marBottom w:val="0"/>
                      <w:divBdr>
                        <w:top w:val="none" w:sz="0" w:space="0" w:color="auto"/>
                        <w:left w:val="none" w:sz="0" w:space="0" w:color="auto"/>
                        <w:bottom w:val="none" w:sz="0" w:space="0" w:color="auto"/>
                        <w:right w:val="none" w:sz="0" w:space="0" w:color="auto"/>
                      </w:divBdr>
                      <w:divsChild>
                        <w:div w:id="1629898433">
                          <w:marLeft w:val="0"/>
                          <w:marRight w:val="0"/>
                          <w:marTop w:val="0"/>
                          <w:marBottom w:val="0"/>
                          <w:divBdr>
                            <w:top w:val="none" w:sz="0" w:space="0" w:color="auto"/>
                            <w:left w:val="none" w:sz="0" w:space="0" w:color="auto"/>
                            <w:bottom w:val="none" w:sz="0" w:space="0" w:color="auto"/>
                            <w:right w:val="none" w:sz="0" w:space="0" w:color="auto"/>
                          </w:divBdr>
                          <w:divsChild>
                            <w:div w:id="4149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536507">
      <w:bodyDiv w:val="1"/>
      <w:marLeft w:val="0"/>
      <w:marRight w:val="0"/>
      <w:marTop w:val="0"/>
      <w:marBottom w:val="0"/>
      <w:divBdr>
        <w:top w:val="none" w:sz="0" w:space="0" w:color="auto"/>
        <w:left w:val="none" w:sz="0" w:space="0" w:color="auto"/>
        <w:bottom w:val="none" w:sz="0" w:space="0" w:color="auto"/>
        <w:right w:val="none" w:sz="0" w:space="0" w:color="auto"/>
      </w:divBdr>
    </w:div>
    <w:div w:id="1697735034">
      <w:bodyDiv w:val="1"/>
      <w:marLeft w:val="0"/>
      <w:marRight w:val="0"/>
      <w:marTop w:val="0"/>
      <w:marBottom w:val="0"/>
      <w:divBdr>
        <w:top w:val="none" w:sz="0" w:space="0" w:color="auto"/>
        <w:left w:val="none" w:sz="0" w:space="0" w:color="auto"/>
        <w:bottom w:val="none" w:sz="0" w:space="0" w:color="auto"/>
        <w:right w:val="none" w:sz="0" w:space="0" w:color="auto"/>
      </w:divBdr>
    </w:div>
    <w:div w:id="1700008568">
      <w:bodyDiv w:val="1"/>
      <w:marLeft w:val="0"/>
      <w:marRight w:val="0"/>
      <w:marTop w:val="0"/>
      <w:marBottom w:val="0"/>
      <w:divBdr>
        <w:top w:val="none" w:sz="0" w:space="0" w:color="auto"/>
        <w:left w:val="none" w:sz="0" w:space="0" w:color="auto"/>
        <w:bottom w:val="none" w:sz="0" w:space="0" w:color="auto"/>
        <w:right w:val="none" w:sz="0" w:space="0" w:color="auto"/>
      </w:divBdr>
    </w:div>
    <w:div w:id="1706059039">
      <w:bodyDiv w:val="1"/>
      <w:marLeft w:val="0"/>
      <w:marRight w:val="0"/>
      <w:marTop w:val="0"/>
      <w:marBottom w:val="0"/>
      <w:divBdr>
        <w:top w:val="none" w:sz="0" w:space="0" w:color="auto"/>
        <w:left w:val="none" w:sz="0" w:space="0" w:color="auto"/>
        <w:bottom w:val="none" w:sz="0" w:space="0" w:color="auto"/>
        <w:right w:val="none" w:sz="0" w:space="0" w:color="auto"/>
      </w:divBdr>
    </w:div>
    <w:div w:id="1706638539">
      <w:bodyDiv w:val="1"/>
      <w:marLeft w:val="0"/>
      <w:marRight w:val="0"/>
      <w:marTop w:val="0"/>
      <w:marBottom w:val="0"/>
      <w:divBdr>
        <w:top w:val="none" w:sz="0" w:space="0" w:color="auto"/>
        <w:left w:val="none" w:sz="0" w:space="0" w:color="auto"/>
        <w:bottom w:val="none" w:sz="0" w:space="0" w:color="auto"/>
        <w:right w:val="none" w:sz="0" w:space="0" w:color="auto"/>
      </w:divBdr>
    </w:div>
    <w:div w:id="1710761554">
      <w:bodyDiv w:val="1"/>
      <w:marLeft w:val="0"/>
      <w:marRight w:val="0"/>
      <w:marTop w:val="0"/>
      <w:marBottom w:val="0"/>
      <w:divBdr>
        <w:top w:val="none" w:sz="0" w:space="0" w:color="auto"/>
        <w:left w:val="none" w:sz="0" w:space="0" w:color="auto"/>
        <w:bottom w:val="none" w:sz="0" w:space="0" w:color="auto"/>
        <w:right w:val="none" w:sz="0" w:space="0" w:color="auto"/>
      </w:divBdr>
    </w:div>
    <w:div w:id="1711997066">
      <w:bodyDiv w:val="1"/>
      <w:marLeft w:val="0"/>
      <w:marRight w:val="0"/>
      <w:marTop w:val="0"/>
      <w:marBottom w:val="0"/>
      <w:divBdr>
        <w:top w:val="none" w:sz="0" w:space="0" w:color="auto"/>
        <w:left w:val="none" w:sz="0" w:space="0" w:color="auto"/>
        <w:bottom w:val="none" w:sz="0" w:space="0" w:color="auto"/>
        <w:right w:val="none" w:sz="0" w:space="0" w:color="auto"/>
      </w:divBdr>
    </w:div>
    <w:div w:id="1717925714">
      <w:bodyDiv w:val="1"/>
      <w:marLeft w:val="0"/>
      <w:marRight w:val="0"/>
      <w:marTop w:val="0"/>
      <w:marBottom w:val="0"/>
      <w:divBdr>
        <w:top w:val="none" w:sz="0" w:space="0" w:color="auto"/>
        <w:left w:val="none" w:sz="0" w:space="0" w:color="auto"/>
        <w:bottom w:val="none" w:sz="0" w:space="0" w:color="auto"/>
        <w:right w:val="none" w:sz="0" w:space="0" w:color="auto"/>
      </w:divBdr>
    </w:div>
    <w:div w:id="1721440112">
      <w:bodyDiv w:val="1"/>
      <w:marLeft w:val="0"/>
      <w:marRight w:val="0"/>
      <w:marTop w:val="0"/>
      <w:marBottom w:val="0"/>
      <w:divBdr>
        <w:top w:val="none" w:sz="0" w:space="0" w:color="auto"/>
        <w:left w:val="none" w:sz="0" w:space="0" w:color="auto"/>
        <w:bottom w:val="none" w:sz="0" w:space="0" w:color="auto"/>
        <w:right w:val="none" w:sz="0" w:space="0" w:color="auto"/>
      </w:divBdr>
    </w:div>
    <w:div w:id="1722704537">
      <w:bodyDiv w:val="1"/>
      <w:marLeft w:val="0"/>
      <w:marRight w:val="0"/>
      <w:marTop w:val="0"/>
      <w:marBottom w:val="0"/>
      <w:divBdr>
        <w:top w:val="none" w:sz="0" w:space="0" w:color="auto"/>
        <w:left w:val="none" w:sz="0" w:space="0" w:color="auto"/>
        <w:bottom w:val="none" w:sz="0" w:space="0" w:color="auto"/>
        <w:right w:val="none" w:sz="0" w:space="0" w:color="auto"/>
      </w:divBdr>
    </w:div>
    <w:div w:id="1730030730">
      <w:bodyDiv w:val="1"/>
      <w:marLeft w:val="0"/>
      <w:marRight w:val="0"/>
      <w:marTop w:val="0"/>
      <w:marBottom w:val="0"/>
      <w:divBdr>
        <w:top w:val="none" w:sz="0" w:space="0" w:color="auto"/>
        <w:left w:val="none" w:sz="0" w:space="0" w:color="auto"/>
        <w:bottom w:val="none" w:sz="0" w:space="0" w:color="auto"/>
        <w:right w:val="none" w:sz="0" w:space="0" w:color="auto"/>
      </w:divBdr>
      <w:divsChild>
        <w:div w:id="1796291878">
          <w:marLeft w:val="0"/>
          <w:marRight w:val="0"/>
          <w:marTop w:val="0"/>
          <w:marBottom w:val="0"/>
          <w:divBdr>
            <w:top w:val="none" w:sz="0" w:space="0" w:color="auto"/>
            <w:left w:val="none" w:sz="0" w:space="0" w:color="auto"/>
            <w:bottom w:val="none" w:sz="0" w:space="0" w:color="auto"/>
            <w:right w:val="none" w:sz="0" w:space="0" w:color="auto"/>
          </w:divBdr>
          <w:divsChild>
            <w:div w:id="649821839">
              <w:marLeft w:val="0"/>
              <w:marRight w:val="0"/>
              <w:marTop w:val="0"/>
              <w:marBottom w:val="0"/>
              <w:divBdr>
                <w:top w:val="none" w:sz="0" w:space="0" w:color="auto"/>
                <w:left w:val="none" w:sz="0" w:space="0" w:color="auto"/>
                <w:bottom w:val="none" w:sz="0" w:space="0" w:color="auto"/>
                <w:right w:val="none" w:sz="0" w:space="0" w:color="auto"/>
              </w:divBdr>
              <w:divsChild>
                <w:div w:id="1604990440">
                  <w:marLeft w:val="0"/>
                  <w:marRight w:val="0"/>
                  <w:marTop w:val="0"/>
                  <w:marBottom w:val="0"/>
                  <w:divBdr>
                    <w:top w:val="none" w:sz="0" w:space="0" w:color="auto"/>
                    <w:left w:val="none" w:sz="0" w:space="0" w:color="auto"/>
                    <w:bottom w:val="none" w:sz="0" w:space="0" w:color="auto"/>
                    <w:right w:val="none" w:sz="0" w:space="0" w:color="auto"/>
                  </w:divBdr>
                  <w:divsChild>
                    <w:div w:id="1663583206">
                      <w:marLeft w:val="0"/>
                      <w:marRight w:val="0"/>
                      <w:marTop w:val="0"/>
                      <w:marBottom w:val="0"/>
                      <w:divBdr>
                        <w:top w:val="none" w:sz="0" w:space="0" w:color="auto"/>
                        <w:left w:val="none" w:sz="0" w:space="0" w:color="auto"/>
                        <w:bottom w:val="none" w:sz="0" w:space="0" w:color="auto"/>
                        <w:right w:val="none" w:sz="0" w:space="0" w:color="auto"/>
                      </w:divBdr>
                      <w:divsChild>
                        <w:div w:id="1458983417">
                          <w:marLeft w:val="0"/>
                          <w:marRight w:val="0"/>
                          <w:marTop w:val="0"/>
                          <w:marBottom w:val="0"/>
                          <w:divBdr>
                            <w:top w:val="none" w:sz="0" w:space="0" w:color="auto"/>
                            <w:left w:val="none" w:sz="0" w:space="0" w:color="auto"/>
                            <w:bottom w:val="none" w:sz="0" w:space="0" w:color="auto"/>
                            <w:right w:val="none" w:sz="0" w:space="0" w:color="auto"/>
                          </w:divBdr>
                          <w:divsChild>
                            <w:div w:id="5515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958275">
      <w:bodyDiv w:val="1"/>
      <w:marLeft w:val="0"/>
      <w:marRight w:val="0"/>
      <w:marTop w:val="0"/>
      <w:marBottom w:val="0"/>
      <w:divBdr>
        <w:top w:val="none" w:sz="0" w:space="0" w:color="auto"/>
        <w:left w:val="none" w:sz="0" w:space="0" w:color="auto"/>
        <w:bottom w:val="none" w:sz="0" w:space="0" w:color="auto"/>
        <w:right w:val="none" w:sz="0" w:space="0" w:color="auto"/>
      </w:divBdr>
    </w:div>
    <w:div w:id="1735424526">
      <w:bodyDiv w:val="1"/>
      <w:marLeft w:val="0"/>
      <w:marRight w:val="0"/>
      <w:marTop w:val="0"/>
      <w:marBottom w:val="0"/>
      <w:divBdr>
        <w:top w:val="none" w:sz="0" w:space="0" w:color="auto"/>
        <w:left w:val="none" w:sz="0" w:space="0" w:color="auto"/>
        <w:bottom w:val="none" w:sz="0" w:space="0" w:color="auto"/>
        <w:right w:val="none" w:sz="0" w:space="0" w:color="auto"/>
      </w:divBdr>
    </w:div>
    <w:div w:id="1736319477">
      <w:bodyDiv w:val="1"/>
      <w:marLeft w:val="0"/>
      <w:marRight w:val="0"/>
      <w:marTop w:val="0"/>
      <w:marBottom w:val="0"/>
      <w:divBdr>
        <w:top w:val="none" w:sz="0" w:space="0" w:color="auto"/>
        <w:left w:val="none" w:sz="0" w:space="0" w:color="auto"/>
        <w:bottom w:val="none" w:sz="0" w:space="0" w:color="auto"/>
        <w:right w:val="none" w:sz="0" w:space="0" w:color="auto"/>
      </w:divBdr>
    </w:div>
    <w:div w:id="1742290359">
      <w:bodyDiv w:val="1"/>
      <w:marLeft w:val="0"/>
      <w:marRight w:val="0"/>
      <w:marTop w:val="0"/>
      <w:marBottom w:val="0"/>
      <w:divBdr>
        <w:top w:val="none" w:sz="0" w:space="0" w:color="auto"/>
        <w:left w:val="none" w:sz="0" w:space="0" w:color="auto"/>
        <w:bottom w:val="none" w:sz="0" w:space="0" w:color="auto"/>
        <w:right w:val="none" w:sz="0" w:space="0" w:color="auto"/>
      </w:divBdr>
      <w:divsChild>
        <w:div w:id="989097237">
          <w:marLeft w:val="0"/>
          <w:marRight w:val="0"/>
          <w:marTop w:val="0"/>
          <w:marBottom w:val="0"/>
          <w:divBdr>
            <w:top w:val="none" w:sz="0" w:space="0" w:color="auto"/>
            <w:left w:val="none" w:sz="0" w:space="0" w:color="auto"/>
            <w:bottom w:val="none" w:sz="0" w:space="0" w:color="auto"/>
            <w:right w:val="none" w:sz="0" w:space="0" w:color="auto"/>
          </w:divBdr>
          <w:divsChild>
            <w:div w:id="939069115">
              <w:marLeft w:val="0"/>
              <w:marRight w:val="0"/>
              <w:marTop w:val="0"/>
              <w:marBottom w:val="0"/>
              <w:divBdr>
                <w:top w:val="none" w:sz="0" w:space="0" w:color="auto"/>
                <w:left w:val="none" w:sz="0" w:space="0" w:color="auto"/>
                <w:bottom w:val="none" w:sz="0" w:space="0" w:color="auto"/>
                <w:right w:val="none" w:sz="0" w:space="0" w:color="auto"/>
              </w:divBdr>
              <w:divsChild>
                <w:div w:id="920454266">
                  <w:marLeft w:val="0"/>
                  <w:marRight w:val="0"/>
                  <w:marTop w:val="0"/>
                  <w:marBottom w:val="0"/>
                  <w:divBdr>
                    <w:top w:val="none" w:sz="0" w:space="0" w:color="auto"/>
                    <w:left w:val="none" w:sz="0" w:space="0" w:color="auto"/>
                    <w:bottom w:val="none" w:sz="0" w:space="0" w:color="auto"/>
                    <w:right w:val="none" w:sz="0" w:space="0" w:color="auto"/>
                  </w:divBdr>
                  <w:divsChild>
                    <w:div w:id="2015765645">
                      <w:marLeft w:val="0"/>
                      <w:marRight w:val="0"/>
                      <w:marTop w:val="0"/>
                      <w:marBottom w:val="0"/>
                      <w:divBdr>
                        <w:top w:val="none" w:sz="0" w:space="0" w:color="auto"/>
                        <w:left w:val="none" w:sz="0" w:space="0" w:color="auto"/>
                        <w:bottom w:val="none" w:sz="0" w:space="0" w:color="auto"/>
                        <w:right w:val="none" w:sz="0" w:space="0" w:color="auto"/>
                      </w:divBdr>
                      <w:divsChild>
                        <w:div w:id="1644508624">
                          <w:marLeft w:val="0"/>
                          <w:marRight w:val="0"/>
                          <w:marTop w:val="0"/>
                          <w:marBottom w:val="0"/>
                          <w:divBdr>
                            <w:top w:val="none" w:sz="0" w:space="0" w:color="auto"/>
                            <w:left w:val="none" w:sz="0" w:space="0" w:color="auto"/>
                            <w:bottom w:val="none" w:sz="0" w:space="0" w:color="auto"/>
                            <w:right w:val="none" w:sz="0" w:space="0" w:color="auto"/>
                          </w:divBdr>
                          <w:divsChild>
                            <w:div w:id="16668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141944">
      <w:bodyDiv w:val="1"/>
      <w:marLeft w:val="0"/>
      <w:marRight w:val="0"/>
      <w:marTop w:val="0"/>
      <w:marBottom w:val="0"/>
      <w:divBdr>
        <w:top w:val="none" w:sz="0" w:space="0" w:color="auto"/>
        <w:left w:val="none" w:sz="0" w:space="0" w:color="auto"/>
        <w:bottom w:val="none" w:sz="0" w:space="0" w:color="auto"/>
        <w:right w:val="none" w:sz="0" w:space="0" w:color="auto"/>
      </w:divBdr>
    </w:div>
    <w:div w:id="1746610424">
      <w:bodyDiv w:val="1"/>
      <w:marLeft w:val="0"/>
      <w:marRight w:val="0"/>
      <w:marTop w:val="0"/>
      <w:marBottom w:val="0"/>
      <w:divBdr>
        <w:top w:val="none" w:sz="0" w:space="0" w:color="auto"/>
        <w:left w:val="none" w:sz="0" w:space="0" w:color="auto"/>
        <w:bottom w:val="none" w:sz="0" w:space="0" w:color="auto"/>
        <w:right w:val="none" w:sz="0" w:space="0" w:color="auto"/>
      </w:divBdr>
      <w:divsChild>
        <w:div w:id="1994137578">
          <w:marLeft w:val="0"/>
          <w:marRight w:val="0"/>
          <w:marTop w:val="0"/>
          <w:marBottom w:val="0"/>
          <w:divBdr>
            <w:top w:val="none" w:sz="0" w:space="0" w:color="auto"/>
            <w:left w:val="none" w:sz="0" w:space="0" w:color="auto"/>
            <w:bottom w:val="none" w:sz="0" w:space="0" w:color="auto"/>
            <w:right w:val="none" w:sz="0" w:space="0" w:color="auto"/>
          </w:divBdr>
          <w:divsChild>
            <w:div w:id="600068682">
              <w:marLeft w:val="0"/>
              <w:marRight w:val="0"/>
              <w:marTop w:val="0"/>
              <w:marBottom w:val="0"/>
              <w:divBdr>
                <w:top w:val="none" w:sz="0" w:space="0" w:color="auto"/>
                <w:left w:val="none" w:sz="0" w:space="0" w:color="auto"/>
                <w:bottom w:val="none" w:sz="0" w:space="0" w:color="auto"/>
                <w:right w:val="none" w:sz="0" w:space="0" w:color="auto"/>
              </w:divBdr>
              <w:divsChild>
                <w:div w:id="1848906197">
                  <w:marLeft w:val="0"/>
                  <w:marRight w:val="0"/>
                  <w:marTop w:val="0"/>
                  <w:marBottom w:val="0"/>
                  <w:divBdr>
                    <w:top w:val="none" w:sz="0" w:space="0" w:color="auto"/>
                    <w:left w:val="none" w:sz="0" w:space="0" w:color="auto"/>
                    <w:bottom w:val="none" w:sz="0" w:space="0" w:color="auto"/>
                    <w:right w:val="none" w:sz="0" w:space="0" w:color="auto"/>
                  </w:divBdr>
                  <w:divsChild>
                    <w:div w:id="504519312">
                      <w:marLeft w:val="0"/>
                      <w:marRight w:val="0"/>
                      <w:marTop w:val="0"/>
                      <w:marBottom w:val="0"/>
                      <w:divBdr>
                        <w:top w:val="none" w:sz="0" w:space="0" w:color="auto"/>
                        <w:left w:val="none" w:sz="0" w:space="0" w:color="auto"/>
                        <w:bottom w:val="none" w:sz="0" w:space="0" w:color="auto"/>
                        <w:right w:val="none" w:sz="0" w:space="0" w:color="auto"/>
                      </w:divBdr>
                      <w:divsChild>
                        <w:div w:id="2075157165">
                          <w:marLeft w:val="0"/>
                          <w:marRight w:val="0"/>
                          <w:marTop w:val="0"/>
                          <w:marBottom w:val="0"/>
                          <w:divBdr>
                            <w:top w:val="none" w:sz="0" w:space="0" w:color="auto"/>
                            <w:left w:val="none" w:sz="0" w:space="0" w:color="auto"/>
                            <w:bottom w:val="none" w:sz="0" w:space="0" w:color="auto"/>
                            <w:right w:val="none" w:sz="0" w:space="0" w:color="auto"/>
                          </w:divBdr>
                          <w:divsChild>
                            <w:div w:id="16842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633316">
      <w:bodyDiv w:val="1"/>
      <w:marLeft w:val="0"/>
      <w:marRight w:val="0"/>
      <w:marTop w:val="0"/>
      <w:marBottom w:val="0"/>
      <w:divBdr>
        <w:top w:val="none" w:sz="0" w:space="0" w:color="auto"/>
        <w:left w:val="none" w:sz="0" w:space="0" w:color="auto"/>
        <w:bottom w:val="none" w:sz="0" w:space="0" w:color="auto"/>
        <w:right w:val="none" w:sz="0" w:space="0" w:color="auto"/>
      </w:divBdr>
    </w:div>
    <w:div w:id="1757436610">
      <w:bodyDiv w:val="1"/>
      <w:marLeft w:val="0"/>
      <w:marRight w:val="0"/>
      <w:marTop w:val="0"/>
      <w:marBottom w:val="0"/>
      <w:divBdr>
        <w:top w:val="none" w:sz="0" w:space="0" w:color="auto"/>
        <w:left w:val="none" w:sz="0" w:space="0" w:color="auto"/>
        <w:bottom w:val="none" w:sz="0" w:space="0" w:color="auto"/>
        <w:right w:val="none" w:sz="0" w:space="0" w:color="auto"/>
      </w:divBdr>
    </w:div>
    <w:div w:id="1769421091">
      <w:bodyDiv w:val="1"/>
      <w:marLeft w:val="0"/>
      <w:marRight w:val="0"/>
      <w:marTop w:val="0"/>
      <w:marBottom w:val="0"/>
      <w:divBdr>
        <w:top w:val="none" w:sz="0" w:space="0" w:color="auto"/>
        <w:left w:val="none" w:sz="0" w:space="0" w:color="auto"/>
        <w:bottom w:val="none" w:sz="0" w:space="0" w:color="auto"/>
        <w:right w:val="none" w:sz="0" w:space="0" w:color="auto"/>
      </w:divBdr>
      <w:divsChild>
        <w:div w:id="753280389">
          <w:marLeft w:val="0"/>
          <w:marRight w:val="0"/>
          <w:marTop w:val="0"/>
          <w:marBottom w:val="0"/>
          <w:divBdr>
            <w:top w:val="none" w:sz="0" w:space="0" w:color="auto"/>
            <w:left w:val="none" w:sz="0" w:space="0" w:color="auto"/>
            <w:bottom w:val="none" w:sz="0" w:space="0" w:color="auto"/>
            <w:right w:val="none" w:sz="0" w:space="0" w:color="auto"/>
          </w:divBdr>
          <w:divsChild>
            <w:div w:id="1607731238">
              <w:marLeft w:val="0"/>
              <w:marRight w:val="0"/>
              <w:marTop w:val="0"/>
              <w:marBottom w:val="0"/>
              <w:divBdr>
                <w:top w:val="none" w:sz="0" w:space="0" w:color="auto"/>
                <w:left w:val="none" w:sz="0" w:space="0" w:color="auto"/>
                <w:bottom w:val="none" w:sz="0" w:space="0" w:color="auto"/>
                <w:right w:val="none" w:sz="0" w:space="0" w:color="auto"/>
              </w:divBdr>
              <w:divsChild>
                <w:div w:id="991442840">
                  <w:marLeft w:val="0"/>
                  <w:marRight w:val="0"/>
                  <w:marTop w:val="0"/>
                  <w:marBottom w:val="0"/>
                  <w:divBdr>
                    <w:top w:val="none" w:sz="0" w:space="0" w:color="auto"/>
                    <w:left w:val="none" w:sz="0" w:space="0" w:color="auto"/>
                    <w:bottom w:val="none" w:sz="0" w:space="0" w:color="auto"/>
                    <w:right w:val="none" w:sz="0" w:space="0" w:color="auto"/>
                  </w:divBdr>
                  <w:divsChild>
                    <w:div w:id="1241214315">
                      <w:marLeft w:val="0"/>
                      <w:marRight w:val="0"/>
                      <w:marTop w:val="0"/>
                      <w:marBottom w:val="0"/>
                      <w:divBdr>
                        <w:top w:val="none" w:sz="0" w:space="0" w:color="auto"/>
                        <w:left w:val="none" w:sz="0" w:space="0" w:color="auto"/>
                        <w:bottom w:val="none" w:sz="0" w:space="0" w:color="auto"/>
                        <w:right w:val="none" w:sz="0" w:space="0" w:color="auto"/>
                      </w:divBdr>
                      <w:divsChild>
                        <w:div w:id="1170219609">
                          <w:marLeft w:val="0"/>
                          <w:marRight w:val="0"/>
                          <w:marTop w:val="0"/>
                          <w:marBottom w:val="0"/>
                          <w:divBdr>
                            <w:top w:val="none" w:sz="0" w:space="0" w:color="auto"/>
                            <w:left w:val="none" w:sz="0" w:space="0" w:color="auto"/>
                            <w:bottom w:val="none" w:sz="0" w:space="0" w:color="auto"/>
                            <w:right w:val="none" w:sz="0" w:space="0" w:color="auto"/>
                          </w:divBdr>
                          <w:divsChild>
                            <w:div w:id="16793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928697">
      <w:bodyDiv w:val="1"/>
      <w:marLeft w:val="0"/>
      <w:marRight w:val="0"/>
      <w:marTop w:val="0"/>
      <w:marBottom w:val="0"/>
      <w:divBdr>
        <w:top w:val="none" w:sz="0" w:space="0" w:color="auto"/>
        <w:left w:val="none" w:sz="0" w:space="0" w:color="auto"/>
        <w:bottom w:val="none" w:sz="0" w:space="0" w:color="auto"/>
        <w:right w:val="none" w:sz="0" w:space="0" w:color="auto"/>
      </w:divBdr>
    </w:div>
    <w:div w:id="1778132673">
      <w:bodyDiv w:val="1"/>
      <w:marLeft w:val="0"/>
      <w:marRight w:val="0"/>
      <w:marTop w:val="0"/>
      <w:marBottom w:val="0"/>
      <w:divBdr>
        <w:top w:val="none" w:sz="0" w:space="0" w:color="auto"/>
        <w:left w:val="none" w:sz="0" w:space="0" w:color="auto"/>
        <w:bottom w:val="none" w:sz="0" w:space="0" w:color="auto"/>
        <w:right w:val="none" w:sz="0" w:space="0" w:color="auto"/>
      </w:divBdr>
    </w:div>
    <w:div w:id="1785073067">
      <w:bodyDiv w:val="1"/>
      <w:marLeft w:val="0"/>
      <w:marRight w:val="0"/>
      <w:marTop w:val="0"/>
      <w:marBottom w:val="0"/>
      <w:divBdr>
        <w:top w:val="none" w:sz="0" w:space="0" w:color="auto"/>
        <w:left w:val="none" w:sz="0" w:space="0" w:color="auto"/>
        <w:bottom w:val="none" w:sz="0" w:space="0" w:color="auto"/>
        <w:right w:val="none" w:sz="0" w:space="0" w:color="auto"/>
      </w:divBdr>
    </w:div>
    <w:div w:id="1788768477">
      <w:bodyDiv w:val="1"/>
      <w:marLeft w:val="0"/>
      <w:marRight w:val="0"/>
      <w:marTop w:val="0"/>
      <w:marBottom w:val="0"/>
      <w:divBdr>
        <w:top w:val="none" w:sz="0" w:space="0" w:color="auto"/>
        <w:left w:val="none" w:sz="0" w:space="0" w:color="auto"/>
        <w:bottom w:val="none" w:sz="0" w:space="0" w:color="auto"/>
        <w:right w:val="none" w:sz="0" w:space="0" w:color="auto"/>
      </w:divBdr>
    </w:div>
    <w:div w:id="1790391913">
      <w:bodyDiv w:val="1"/>
      <w:marLeft w:val="0"/>
      <w:marRight w:val="0"/>
      <w:marTop w:val="0"/>
      <w:marBottom w:val="0"/>
      <w:divBdr>
        <w:top w:val="none" w:sz="0" w:space="0" w:color="auto"/>
        <w:left w:val="none" w:sz="0" w:space="0" w:color="auto"/>
        <w:bottom w:val="none" w:sz="0" w:space="0" w:color="auto"/>
        <w:right w:val="none" w:sz="0" w:space="0" w:color="auto"/>
      </w:divBdr>
      <w:divsChild>
        <w:div w:id="1708337778">
          <w:marLeft w:val="0"/>
          <w:marRight w:val="0"/>
          <w:marTop w:val="0"/>
          <w:marBottom w:val="0"/>
          <w:divBdr>
            <w:top w:val="none" w:sz="0" w:space="0" w:color="auto"/>
            <w:left w:val="none" w:sz="0" w:space="0" w:color="auto"/>
            <w:bottom w:val="none" w:sz="0" w:space="0" w:color="auto"/>
            <w:right w:val="none" w:sz="0" w:space="0" w:color="auto"/>
          </w:divBdr>
          <w:divsChild>
            <w:div w:id="1422338063">
              <w:marLeft w:val="0"/>
              <w:marRight w:val="0"/>
              <w:marTop w:val="0"/>
              <w:marBottom w:val="0"/>
              <w:divBdr>
                <w:top w:val="none" w:sz="0" w:space="0" w:color="auto"/>
                <w:left w:val="none" w:sz="0" w:space="0" w:color="auto"/>
                <w:bottom w:val="none" w:sz="0" w:space="0" w:color="auto"/>
                <w:right w:val="none" w:sz="0" w:space="0" w:color="auto"/>
              </w:divBdr>
              <w:divsChild>
                <w:div w:id="1252393653">
                  <w:marLeft w:val="0"/>
                  <w:marRight w:val="0"/>
                  <w:marTop w:val="0"/>
                  <w:marBottom w:val="0"/>
                  <w:divBdr>
                    <w:top w:val="none" w:sz="0" w:space="0" w:color="auto"/>
                    <w:left w:val="none" w:sz="0" w:space="0" w:color="auto"/>
                    <w:bottom w:val="none" w:sz="0" w:space="0" w:color="auto"/>
                    <w:right w:val="none" w:sz="0" w:space="0" w:color="auto"/>
                  </w:divBdr>
                  <w:divsChild>
                    <w:div w:id="1524367922">
                      <w:marLeft w:val="0"/>
                      <w:marRight w:val="0"/>
                      <w:marTop w:val="0"/>
                      <w:marBottom w:val="0"/>
                      <w:divBdr>
                        <w:top w:val="none" w:sz="0" w:space="0" w:color="auto"/>
                        <w:left w:val="none" w:sz="0" w:space="0" w:color="auto"/>
                        <w:bottom w:val="none" w:sz="0" w:space="0" w:color="auto"/>
                        <w:right w:val="none" w:sz="0" w:space="0" w:color="auto"/>
                      </w:divBdr>
                      <w:divsChild>
                        <w:div w:id="358090665">
                          <w:marLeft w:val="0"/>
                          <w:marRight w:val="0"/>
                          <w:marTop w:val="0"/>
                          <w:marBottom w:val="0"/>
                          <w:divBdr>
                            <w:top w:val="none" w:sz="0" w:space="0" w:color="auto"/>
                            <w:left w:val="none" w:sz="0" w:space="0" w:color="auto"/>
                            <w:bottom w:val="none" w:sz="0" w:space="0" w:color="auto"/>
                            <w:right w:val="none" w:sz="0" w:space="0" w:color="auto"/>
                          </w:divBdr>
                          <w:divsChild>
                            <w:div w:id="18993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331616">
      <w:bodyDiv w:val="1"/>
      <w:marLeft w:val="0"/>
      <w:marRight w:val="0"/>
      <w:marTop w:val="0"/>
      <w:marBottom w:val="0"/>
      <w:divBdr>
        <w:top w:val="none" w:sz="0" w:space="0" w:color="auto"/>
        <w:left w:val="none" w:sz="0" w:space="0" w:color="auto"/>
        <w:bottom w:val="none" w:sz="0" w:space="0" w:color="auto"/>
        <w:right w:val="none" w:sz="0" w:space="0" w:color="auto"/>
      </w:divBdr>
    </w:div>
    <w:div w:id="1797722254">
      <w:bodyDiv w:val="1"/>
      <w:marLeft w:val="0"/>
      <w:marRight w:val="0"/>
      <w:marTop w:val="0"/>
      <w:marBottom w:val="0"/>
      <w:divBdr>
        <w:top w:val="none" w:sz="0" w:space="0" w:color="auto"/>
        <w:left w:val="none" w:sz="0" w:space="0" w:color="auto"/>
        <w:bottom w:val="none" w:sz="0" w:space="0" w:color="auto"/>
        <w:right w:val="none" w:sz="0" w:space="0" w:color="auto"/>
      </w:divBdr>
      <w:divsChild>
        <w:div w:id="2080327034">
          <w:marLeft w:val="0"/>
          <w:marRight w:val="0"/>
          <w:marTop w:val="0"/>
          <w:marBottom w:val="0"/>
          <w:divBdr>
            <w:top w:val="none" w:sz="0" w:space="0" w:color="auto"/>
            <w:left w:val="none" w:sz="0" w:space="0" w:color="auto"/>
            <w:bottom w:val="none" w:sz="0" w:space="0" w:color="auto"/>
            <w:right w:val="none" w:sz="0" w:space="0" w:color="auto"/>
          </w:divBdr>
          <w:divsChild>
            <w:div w:id="1219974003">
              <w:marLeft w:val="0"/>
              <w:marRight w:val="0"/>
              <w:marTop w:val="0"/>
              <w:marBottom w:val="0"/>
              <w:divBdr>
                <w:top w:val="none" w:sz="0" w:space="0" w:color="auto"/>
                <w:left w:val="none" w:sz="0" w:space="0" w:color="auto"/>
                <w:bottom w:val="none" w:sz="0" w:space="0" w:color="auto"/>
                <w:right w:val="none" w:sz="0" w:space="0" w:color="auto"/>
              </w:divBdr>
              <w:divsChild>
                <w:div w:id="813183135">
                  <w:marLeft w:val="0"/>
                  <w:marRight w:val="0"/>
                  <w:marTop w:val="0"/>
                  <w:marBottom w:val="0"/>
                  <w:divBdr>
                    <w:top w:val="none" w:sz="0" w:space="0" w:color="auto"/>
                    <w:left w:val="none" w:sz="0" w:space="0" w:color="auto"/>
                    <w:bottom w:val="none" w:sz="0" w:space="0" w:color="auto"/>
                    <w:right w:val="none" w:sz="0" w:space="0" w:color="auto"/>
                  </w:divBdr>
                  <w:divsChild>
                    <w:div w:id="1722628264">
                      <w:marLeft w:val="0"/>
                      <w:marRight w:val="0"/>
                      <w:marTop w:val="0"/>
                      <w:marBottom w:val="0"/>
                      <w:divBdr>
                        <w:top w:val="none" w:sz="0" w:space="0" w:color="auto"/>
                        <w:left w:val="none" w:sz="0" w:space="0" w:color="auto"/>
                        <w:bottom w:val="none" w:sz="0" w:space="0" w:color="auto"/>
                        <w:right w:val="none" w:sz="0" w:space="0" w:color="auto"/>
                      </w:divBdr>
                      <w:divsChild>
                        <w:div w:id="6562681">
                          <w:marLeft w:val="0"/>
                          <w:marRight w:val="0"/>
                          <w:marTop w:val="0"/>
                          <w:marBottom w:val="0"/>
                          <w:divBdr>
                            <w:top w:val="none" w:sz="0" w:space="0" w:color="auto"/>
                            <w:left w:val="none" w:sz="0" w:space="0" w:color="auto"/>
                            <w:bottom w:val="none" w:sz="0" w:space="0" w:color="auto"/>
                            <w:right w:val="none" w:sz="0" w:space="0" w:color="auto"/>
                          </w:divBdr>
                          <w:divsChild>
                            <w:div w:id="2417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47530">
      <w:bodyDiv w:val="1"/>
      <w:marLeft w:val="0"/>
      <w:marRight w:val="0"/>
      <w:marTop w:val="0"/>
      <w:marBottom w:val="0"/>
      <w:divBdr>
        <w:top w:val="none" w:sz="0" w:space="0" w:color="auto"/>
        <w:left w:val="none" w:sz="0" w:space="0" w:color="auto"/>
        <w:bottom w:val="none" w:sz="0" w:space="0" w:color="auto"/>
        <w:right w:val="none" w:sz="0" w:space="0" w:color="auto"/>
      </w:divBdr>
      <w:divsChild>
        <w:div w:id="1060985515">
          <w:marLeft w:val="0"/>
          <w:marRight w:val="0"/>
          <w:marTop w:val="0"/>
          <w:marBottom w:val="0"/>
          <w:divBdr>
            <w:top w:val="none" w:sz="0" w:space="0" w:color="auto"/>
            <w:left w:val="none" w:sz="0" w:space="0" w:color="auto"/>
            <w:bottom w:val="none" w:sz="0" w:space="0" w:color="auto"/>
            <w:right w:val="none" w:sz="0" w:space="0" w:color="auto"/>
          </w:divBdr>
          <w:divsChild>
            <w:div w:id="124741761">
              <w:marLeft w:val="0"/>
              <w:marRight w:val="0"/>
              <w:marTop w:val="0"/>
              <w:marBottom w:val="0"/>
              <w:divBdr>
                <w:top w:val="none" w:sz="0" w:space="0" w:color="auto"/>
                <w:left w:val="none" w:sz="0" w:space="0" w:color="auto"/>
                <w:bottom w:val="none" w:sz="0" w:space="0" w:color="auto"/>
                <w:right w:val="none" w:sz="0" w:space="0" w:color="auto"/>
              </w:divBdr>
              <w:divsChild>
                <w:div w:id="1063334215">
                  <w:marLeft w:val="0"/>
                  <w:marRight w:val="0"/>
                  <w:marTop w:val="0"/>
                  <w:marBottom w:val="0"/>
                  <w:divBdr>
                    <w:top w:val="none" w:sz="0" w:space="0" w:color="auto"/>
                    <w:left w:val="none" w:sz="0" w:space="0" w:color="auto"/>
                    <w:bottom w:val="none" w:sz="0" w:space="0" w:color="auto"/>
                    <w:right w:val="none" w:sz="0" w:space="0" w:color="auto"/>
                  </w:divBdr>
                  <w:divsChild>
                    <w:div w:id="1296525047">
                      <w:marLeft w:val="0"/>
                      <w:marRight w:val="0"/>
                      <w:marTop w:val="0"/>
                      <w:marBottom w:val="0"/>
                      <w:divBdr>
                        <w:top w:val="none" w:sz="0" w:space="0" w:color="auto"/>
                        <w:left w:val="none" w:sz="0" w:space="0" w:color="auto"/>
                        <w:bottom w:val="none" w:sz="0" w:space="0" w:color="auto"/>
                        <w:right w:val="none" w:sz="0" w:space="0" w:color="auto"/>
                      </w:divBdr>
                      <w:divsChild>
                        <w:div w:id="982268927">
                          <w:marLeft w:val="0"/>
                          <w:marRight w:val="0"/>
                          <w:marTop w:val="0"/>
                          <w:marBottom w:val="0"/>
                          <w:divBdr>
                            <w:top w:val="none" w:sz="0" w:space="0" w:color="auto"/>
                            <w:left w:val="none" w:sz="0" w:space="0" w:color="auto"/>
                            <w:bottom w:val="none" w:sz="0" w:space="0" w:color="auto"/>
                            <w:right w:val="none" w:sz="0" w:space="0" w:color="auto"/>
                          </w:divBdr>
                          <w:divsChild>
                            <w:div w:id="8600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88323">
      <w:bodyDiv w:val="1"/>
      <w:marLeft w:val="0"/>
      <w:marRight w:val="0"/>
      <w:marTop w:val="0"/>
      <w:marBottom w:val="0"/>
      <w:divBdr>
        <w:top w:val="none" w:sz="0" w:space="0" w:color="auto"/>
        <w:left w:val="none" w:sz="0" w:space="0" w:color="auto"/>
        <w:bottom w:val="none" w:sz="0" w:space="0" w:color="auto"/>
        <w:right w:val="none" w:sz="0" w:space="0" w:color="auto"/>
      </w:divBdr>
      <w:divsChild>
        <w:div w:id="1940332639">
          <w:marLeft w:val="0"/>
          <w:marRight w:val="0"/>
          <w:marTop w:val="0"/>
          <w:marBottom w:val="0"/>
          <w:divBdr>
            <w:top w:val="none" w:sz="0" w:space="0" w:color="auto"/>
            <w:left w:val="none" w:sz="0" w:space="0" w:color="auto"/>
            <w:bottom w:val="none" w:sz="0" w:space="0" w:color="auto"/>
            <w:right w:val="none" w:sz="0" w:space="0" w:color="auto"/>
          </w:divBdr>
          <w:divsChild>
            <w:div w:id="71657656">
              <w:marLeft w:val="0"/>
              <w:marRight w:val="0"/>
              <w:marTop w:val="0"/>
              <w:marBottom w:val="0"/>
              <w:divBdr>
                <w:top w:val="none" w:sz="0" w:space="0" w:color="auto"/>
                <w:left w:val="none" w:sz="0" w:space="0" w:color="auto"/>
                <w:bottom w:val="none" w:sz="0" w:space="0" w:color="auto"/>
                <w:right w:val="none" w:sz="0" w:space="0" w:color="auto"/>
              </w:divBdr>
              <w:divsChild>
                <w:div w:id="75712574">
                  <w:marLeft w:val="0"/>
                  <w:marRight w:val="0"/>
                  <w:marTop w:val="0"/>
                  <w:marBottom w:val="0"/>
                  <w:divBdr>
                    <w:top w:val="none" w:sz="0" w:space="0" w:color="auto"/>
                    <w:left w:val="none" w:sz="0" w:space="0" w:color="auto"/>
                    <w:bottom w:val="none" w:sz="0" w:space="0" w:color="auto"/>
                    <w:right w:val="none" w:sz="0" w:space="0" w:color="auto"/>
                  </w:divBdr>
                  <w:divsChild>
                    <w:div w:id="872379427">
                      <w:marLeft w:val="0"/>
                      <w:marRight w:val="0"/>
                      <w:marTop w:val="0"/>
                      <w:marBottom w:val="0"/>
                      <w:divBdr>
                        <w:top w:val="none" w:sz="0" w:space="0" w:color="auto"/>
                        <w:left w:val="none" w:sz="0" w:space="0" w:color="auto"/>
                        <w:bottom w:val="none" w:sz="0" w:space="0" w:color="auto"/>
                        <w:right w:val="none" w:sz="0" w:space="0" w:color="auto"/>
                      </w:divBdr>
                      <w:divsChild>
                        <w:div w:id="1869369464">
                          <w:marLeft w:val="0"/>
                          <w:marRight w:val="0"/>
                          <w:marTop w:val="0"/>
                          <w:marBottom w:val="0"/>
                          <w:divBdr>
                            <w:top w:val="none" w:sz="0" w:space="0" w:color="auto"/>
                            <w:left w:val="none" w:sz="0" w:space="0" w:color="auto"/>
                            <w:bottom w:val="none" w:sz="0" w:space="0" w:color="auto"/>
                            <w:right w:val="none" w:sz="0" w:space="0" w:color="auto"/>
                          </w:divBdr>
                          <w:divsChild>
                            <w:div w:id="20082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573582">
      <w:bodyDiv w:val="1"/>
      <w:marLeft w:val="0"/>
      <w:marRight w:val="0"/>
      <w:marTop w:val="0"/>
      <w:marBottom w:val="0"/>
      <w:divBdr>
        <w:top w:val="none" w:sz="0" w:space="0" w:color="auto"/>
        <w:left w:val="none" w:sz="0" w:space="0" w:color="auto"/>
        <w:bottom w:val="none" w:sz="0" w:space="0" w:color="auto"/>
        <w:right w:val="none" w:sz="0" w:space="0" w:color="auto"/>
      </w:divBdr>
    </w:div>
    <w:div w:id="1837380495">
      <w:bodyDiv w:val="1"/>
      <w:marLeft w:val="0"/>
      <w:marRight w:val="0"/>
      <w:marTop w:val="0"/>
      <w:marBottom w:val="0"/>
      <w:divBdr>
        <w:top w:val="none" w:sz="0" w:space="0" w:color="auto"/>
        <w:left w:val="none" w:sz="0" w:space="0" w:color="auto"/>
        <w:bottom w:val="none" w:sz="0" w:space="0" w:color="auto"/>
        <w:right w:val="none" w:sz="0" w:space="0" w:color="auto"/>
      </w:divBdr>
    </w:div>
    <w:div w:id="1840654520">
      <w:bodyDiv w:val="1"/>
      <w:marLeft w:val="0"/>
      <w:marRight w:val="0"/>
      <w:marTop w:val="0"/>
      <w:marBottom w:val="0"/>
      <w:divBdr>
        <w:top w:val="none" w:sz="0" w:space="0" w:color="auto"/>
        <w:left w:val="none" w:sz="0" w:space="0" w:color="auto"/>
        <w:bottom w:val="none" w:sz="0" w:space="0" w:color="auto"/>
        <w:right w:val="none" w:sz="0" w:space="0" w:color="auto"/>
      </w:divBdr>
      <w:divsChild>
        <w:div w:id="1369909354">
          <w:marLeft w:val="0"/>
          <w:marRight w:val="0"/>
          <w:marTop w:val="0"/>
          <w:marBottom w:val="0"/>
          <w:divBdr>
            <w:top w:val="none" w:sz="0" w:space="0" w:color="auto"/>
            <w:left w:val="none" w:sz="0" w:space="0" w:color="auto"/>
            <w:bottom w:val="none" w:sz="0" w:space="0" w:color="auto"/>
            <w:right w:val="none" w:sz="0" w:space="0" w:color="auto"/>
          </w:divBdr>
          <w:divsChild>
            <w:div w:id="1976983017">
              <w:marLeft w:val="0"/>
              <w:marRight w:val="0"/>
              <w:marTop w:val="0"/>
              <w:marBottom w:val="0"/>
              <w:divBdr>
                <w:top w:val="none" w:sz="0" w:space="0" w:color="auto"/>
                <w:left w:val="none" w:sz="0" w:space="0" w:color="auto"/>
                <w:bottom w:val="none" w:sz="0" w:space="0" w:color="auto"/>
                <w:right w:val="none" w:sz="0" w:space="0" w:color="auto"/>
              </w:divBdr>
              <w:divsChild>
                <w:div w:id="1992521943">
                  <w:marLeft w:val="0"/>
                  <w:marRight w:val="0"/>
                  <w:marTop w:val="0"/>
                  <w:marBottom w:val="0"/>
                  <w:divBdr>
                    <w:top w:val="none" w:sz="0" w:space="0" w:color="auto"/>
                    <w:left w:val="none" w:sz="0" w:space="0" w:color="auto"/>
                    <w:bottom w:val="none" w:sz="0" w:space="0" w:color="auto"/>
                    <w:right w:val="none" w:sz="0" w:space="0" w:color="auto"/>
                  </w:divBdr>
                  <w:divsChild>
                    <w:div w:id="34083351">
                      <w:marLeft w:val="0"/>
                      <w:marRight w:val="0"/>
                      <w:marTop w:val="0"/>
                      <w:marBottom w:val="0"/>
                      <w:divBdr>
                        <w:top w:val="none" w:sz="0" w:space="0" w:color="auto"/>
                        <w:left w:val="none" w:sz="0" w:space="0" w:color="auto"/>
                        <w:bottom w:val="none" w:sz="0" w:space="0" w:color="auto"/>
                        <w:right w:val="none" w:sz="0" w:space="0" w:color="auto"/>
                      </w:divBdr>
                      <w:divsChild>
                        <w:div w:id="1788767740">
                          <w:marLeft w:val="0"/>
                          <w:marRight w:val="0"/>
                          <w:marTop w:val="0"/>
                          <w:marBottom w:val="0"/>
                          <w:divBdr>
                            <w:top w:val="none" w:sz="0" w:space="0" w:color="auto"/>
                            <w:left w:val="none" w:sz="0" w:space="0" w:color="auto"/>
                            <w:bottom w:val="none" w:sz="0" w:space="0" w:color="auto"/>
                            <w:right w:val="none" w:sz="0" w:space="0" w:color="auto"/>
                          </w:divBdr>
                          <w:divsChild>
                            <w:div w:id="18317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82249">
      <w:bodyDiv w:val="1"/>
      <w:marLeft w:val="0"/>
      <w:marRight w:val="0"/>
      <w:marTop w:val="0"/>
      <w:marBottom w:val="0"/>
      <w:divBdr>
        <w:top w:val="none" w:sz="0" w:space="0" w:color="auto"/>
        <w:left w:val="none" w:sz="0" w:space="0" w:color="auto"/>
        <w:bottom w:val="none" w:sz="0" w:space="0" w:color="auto"/>
        <w:right w:val="none" w:sz="0" w:space="0" w:color="auto"/>
      </w:divBdr>
    </w:div>
    <w:div w:id="1848014879">
      <w:bodyDiv w:val="1"/>
      <w:marLeft w:val="0"/>
      <w:marRight w:val="0"/>
      <w:marTop w:val="0"/>
      <w:marBottom w:val="0"/>
      <w:divBdr>
        <w:top w:val="none" w:sz="0" w:space="0" w:color="auto"/>
        <w:left w:val="none" w:sz="0" w:space="0" w:color="auto"/>
        <w:bottom w:val="none" w:sz="0" w:space="0" w:color="auto"/>
        <w:right w:val="none" w:sz="0" w:space="0" w:color="auto"/>
      </w:divBdr>
      <w:divsChild>
        <w:div w:id="1447314720">
          <w:marLeft w:val="0"/>
          <w:marRight w:val="0"/>
          <w:marTop w:val="0"/>
          <w:marBottom w:val="0"/>
          <w:divBdr>
            <w:top w:val="none" w:sz="0" w:space="0" w:color="auto"/>
            <w:left w:val="none" w:sz="0" w:space="0" w:color="auto"/>
            <w:bottom w:val="none" w:sz="0" w:space="0" w:color="auto"/>
            <w:right w:val="none" w:sz="0" w:space="0" w:color="auto"/>
          </w:divBdr>
          <w:divsChild>
            <w:div w:id="1773931633">
              <w:marLeft w:val="0"/>
              <w:marRight w:val="0"/>
              <w:marTop w:val="0"/>
              <w:marBottom w:val="0"/>
              <w:divBdr>
                <w:top w:val="none" w:sz="0" w:space="0" w:color="auto"/>
                <w:left w:val="none" w:sz="0" w:space="0" w:color="auto"/>
                <w:bottom w:val="none" w:sz="0" w:space="0" w:color="auto"/>
                <w:right w:val="none" w:sz="0" w:space="0" w:color="auto"/>
              </w:divBdr>
              <w:divsChild>
                <w:div w:id="971979339">
                  <w:marLeft w:val="0"/>
                  <w:marRight w:val="0"/>
                  <w:marTop w:val="0"/>
                  <w:marBottom w:val="0"/>
                  <w:divBdr>
                    <w:top w:val="none" w:sz="0" w:space="0" w:color="auto"/>
                    <w:left w:val="none" w:sz="0" w:space="0" w:color="auto"/>
                    <w:bottom w:val="none" w:sz="0" w:space="0" w:color="auto"/>
                    <w:right w:val="none" w:sz="0" w:space="0" w:color="auto"/>
                  </w:divBdr>
                  <w:divsChild>
                    <w:div w:id="337272129">
                      <w:marLeft w:val="0"/>
                      <w:marRight w:val="0"/>
                      <w:marTop w:val="0"/>
                      <w:marBottom w:val="0"/>
                      <w:divBdr>
                        <w:top w:val="none" w:sz="0" w:space="0" w:color="auto"/>
                        <w:left w:val="none" w:sz="0" w:space="0" w:color="auto"/>
                        <w:bottom w:val="none" w:sz="0" w:space="0" w:color="auto"/>
                        <w:right w:val="none" w:sz="0" w:space="0" w:color="auto"/>
                      </w:divBdr>
                      <w:divsChild>
                        <w:div w:id="646667745">
                          <w:marLeft w:val="0"/>
                          <w:marRight w:val="0"/>
                          <w:marTop w:val="0"/>
                          <w:marBottom w:val="0"/>
                          <w:divBdr>
                            <w:top w:val="none" w:sz="0" w:space="0" w:color="auto"/>
                            <w:left w:val="none" w:sz="0" w:space="0" w:color="auto"/>
                            <w:bottom w:val="none" w:sz="0" w:space="0" w:color="auto"/>
                            <w:right w:val="none" w:sz="0" w:space="0" w:color="auto"/>
                          </w:divBdr>
                          <w:divsChild>
                            <w:div w:id="207658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595395">
      <w:bodyDiv w:val="1"/>
      <w:marLeft w:val="0"/>
      <w:marRight w:val="0"/>
      <w:marTop w:val="0"/>
      <w:marBottom w:val="0"/>
      <w:divBdr>
        <w:top w:val="none" w:sz="0" w:space="0" w:color="auto"/>
        <w:left w:val="none" w:sz="0" w:space="0" w:color="auto"/>
        <w:bottom w:val="none" w:sz="0" w:space="0" w:color="auto"/>
        <w:right w:val="none" w:sz="0" w:space="0" w:color="auto"/>
      </w:divBdr>
    </w:div>
    <w:div w:id="1851605799">
      <w:bodyDiv w:val="1"/>
      <w:marLeft w:val="0"/>
      <w:marRight w:val="0"/>
      <w:marTop w:val="0"/>
      <w:marBottom w:val="0"/>
      <w:divBdr>
        <w:top w:val="none" w:sz="0" w:space="0" w:color="auto"/>
        <w:left w:val="none" w:sz="0" w:space="0" w:color="auto"/>
        <w:bottom w:val="none" w:sz="0" w:space="0" w:color="auto"/>
        <w:right w:val="none" w:sz="0" w:space="0" w:color="auto"/>
      </w:divBdr>
    </w:div>
    <w:div w:id="1852910324">
      <w:bodyDiv w:val="1"/>
      <w:marLeft w:val="0"/>
      <w:marRight w:val="0"/>
      <w:marTop w:val="0"/>
      <w:marBottom w:val="0"/>
      <w:divBdr>
        <w:top w:val="none" w:sz="0" w:space="0" w:color="auto"/>
        <w:left w:val="none" w:sz="0" w:space="0" w:color="auto"/>
        <w:bottom w:val="none" w:sz="0" w:space="0" w:color="auto"/>
        <w:right w:val="none" w:sz="0" w:space="0" w:color="auto"/>
      </w:divBdr>
      <w:divsChild>
        <w:div w:id="983578847">
          <w:marLeft w:val="0"/>
          <w:marRight w:val="0"/>
          <w:marTop w:val="0"/>
          <w:marBottom w:val="0"/>
          <w:divBdr>
            <w:top w:val="none" w:sz="0" w:space="0" w:color="auto"/>
            <w:left w:val="none" w:sz="0" w:space="0" w:color="auto"/>
            <w:bottom w:val="none" w:sz="0" w:space="0" w:color="auto"/>
            <w:right w:val="none" w:sz="0" w:space="0" w:color="auto"/>
          </w:divBdr>
          <w:divsChild>
            <w:div w:id="816530959">
              <w:marLeft w:val="0"/>
              <w:marRight w:val="0"/>
              <w:marTop w:val="0"/>
              <w:marBottom w:val="0"/>
              <w:divBdr>
                <w:top w:val="none" w:sz="0" w:space="0" w:color="auto"/>
                <w:left w:val="none" w:sz="0" w:space="0" w:color="auto"/>
                <w:bottom w:val="none" w:sz="0" w:space="0" w:color="auto"/>
                <w:right w:val="none" w:sz="0" w:space="0" w:color="auto"/>
              </w:divBdr>
              <w:divsChild>
                <w:div w:id="634989342">
                  <w:marLeft w:val="0"/>
                  <w:marRight w:val="0"/>
                  <w:marTop w:val="0"/>
                  <w:marBottom w:val="0"/>
                  <w:divBdr>
                    <w:top w:val="none" w:sz="0" w:space="0" w:color="auto"/>
                    <w:left w:val="none" w:sz="0" w:space="0" w:color="auto"/>
                    <w:bottom w:val="none" w:sz="0" w:space="0" w:color="auto"/>
                    <w:right w:val="none" w:sz="0" w:space="0" w:color="auto"/>
                  </w:divBdr>
                  <w:divsChild>
                    <w:div w:id="130245486">
                      <w:marLeft w:val="0"/>
                      <w:marRight w:val="0"/>
                      <w:marTop w:val="0"/>
                      <w:marBottom w:val="0"/>
                      <w:divBdr>
                        <w:top w:val="none" w:sz="0" w:space="0" w:color="auto"/>
                        <w:left w:val="none" w:sz="0" w:space="0" w:color="auto"/>
                        <w:bottom w:val="none" w:sz="0" w:space="0" w:color="auto"/>
                        <w:right w:val="none" w:sz="0" w:space="0" w:color="auto"/>
                      </w:divBdr>
                      <w:divsChild>
                        <w:div w:id="2066249570">
                          <w:marLeft w:val="0"/>
                          <w:marRight w:val="0"/>
                          <w:marTop w:val="0"/>
                          <w:marBottom w:val="0"/>
                          <w:divBdr>
                            <w:top w:val="none" w:sz="0" w:space="0" w:color="auto"/>
                            <w:left w:val="none" w:sz="0" w:space="0" w:color="auto"/>
                            <w:bottom w:val="none" w:sz="0" w:space="0" w:color="auto"/>
                            <w:right w:val="none" w:sz="0" w:space="0" w:color="auto"/>
                          </w:divBdr>
                          <w:divsChild>
                            <w:div w:id="5860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046008">
      <w:bodyDiv w:val="1"/>
      <w:marLeft w:val="0"/>
      <w:marRight w:val="0"/>
      <w:marTop w:val="0"/>
      <w:marBottom w:val="0"/>
      <w:divBdr>
        <w:top w:val="none" w:sz="0" w:space="0" w:color="auto"/>
        <w:left w:val="none" w:sz="0" w:space="0" w:color="auto"/>
        <w:bottom w:val="none" w:sz="0" w:space="0" w:color="auto"/>
        <w:right w:val="none" w:sz="0" w:space="0" w:color="auto"/>
      </w:divBdr>
      <w:divsChild>
        <w:div w:id="2074311855">
          <w:marLeft w:val="0"/>
          <w:marRight w:val="0"/>
          <w:marTop w:val="0"/>
          <w:marBottom w:val="0"/>
          <w:divBdr>
            <w:top w:val="none" w:sz="0" w:space="0" w:color="auto"/>
            <w:left w:val="none" w:sz="0" w:space="0" w:color="auto"/>
            <w:bottom w:val="none" w:sz="0" w:space="0" w:color="auto"/>
            <w:right w:val="none" w:sz="0" w:space="0" w:color="auto"/>
          </w:divBdr>
          <w:divsChild>
            <w:div w:id="1082020746">
              <w:marLeft w:val="0"/>
              <w:marRight w:val="0"/>
              <w:marTop w:val="0"/>
              <w:marBottom w:val="0"/>
              <w:divBdr>
                <w:top w:val="none" w:sz="0" w:space="0" w:color="auto"/>
                <w:left w:val="none" w:sz="0" w:space="0" w:color="auto"/>
                <w:bottom w:val="none" w:sz="0" w:space="0" w:color="auto"/>
                <w:right w:val="none" w:sz="0" w:space="0" w:color="auto"/>
              </w:divBdr>
              <w:divsChild>
                <w:div w:id="273096734">
                  <w:marLeft w:val="0"/>
                  <w:marRight w:val="0"/>
                  <w:marTop w:val="0"/>
                  <w:marBottom w:val="0"/>
                  <w:divBdr>
                    <w:top w:val="none" w:sz="0" w:space="0" w:color="auto"/>
                    <w:left w:val="none" w:sz="0" w:space="0" w:color="auto"/>
                    <w:bottom w:val="none" w:sz="0" w:space="0" w:color="auto"/>
                    <w:right w:val="none" w:sz="0" w:space="0" w:color="auto"/>
                  </w:divBdr>
                  <w:divsChild>
                    <w:div w:id="1808281160">
                      <w:marLeft w:val="0"/>
                      <w:marRight w:val="0"/>
                      <w:marTop w:val="0"/>
                      <w:marBottom w:val="0"/>
                      <w:divBdr>
                        <w:top w:val="none" w:sz="0" w:space="0" w:color="auto"/>
                        <w:left w:val="none" w:sz="0" w:space="0" w:color="auto"/>
                        <w:bottom w:val="none" w:sz="0" w:space="0" w:color="auto"/>
                        <w:right w:val="none" w:sz="0" w:space="0" w:color="auto"/>
                      </w:divBdr>
                      <w:divsChild>
                        <w:div w:id="631209031">
                          <w:marLeft w:val="0"/>
                          <w:marRight w:val="0"/>
                          <w:marTop w:val="0"/>
                          <w:marBottom w:val="0"/>
                          <w:divBdr>
                            <w:top w:val="none" w:sz="0" w:space="0" w:color="auto"/>
                            <w:left w:val="none" w:sz="0" w:space="0" w:color="auto"/>
                            <w:bottom w:val="none" w:sz="0" w:space="0" w:color="auto"/>
                            <w:right w:val="none" w:sz="0" w:space="0" w:color="auto"/>
                          </w:divBdr>
                          <w:divsChild>
                            <w:div w:id="4298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022764">
      <w:bodyDiv w:val="1"/>
      <w:marLeft w:val="0"/>
      <w:marRight w:val="0"/>
      <w:marTop w:val="0"/>
      <w:marBottom w:val="0"/>
      <w:divBdr>
        <w:top w:val="none" w:sz="0" w:space="0" w:color="auto"/>
        <w:left w:val="none" w:sz="0" w:space="0" w:color="auto"/>
        <w:bottom w:val="none" w:sz="0" w:space="0" w:color="auto"/>
        <w:right w:val="none" w:sz="0" w:space="0" w:color="auto"/>
      </w:divBdr>
    </w:div>
    <w:div w:id="1874809704">
      <w:bodyDiv w:val="1"/>
      <w:marLeft w:val="0"/>
      <w:marRight w:val="0"/>
      <w:marTop w:val="0"/>
      <w:marBottom w:val="0"/>
      <w:divBdr>
        <w:top w:val="none" w:sz="0" w:space="0" w:color="auto"/>
        <w:left w:val="none" w:sz="0" w:space="0" w:color="auto"/>
        <w:bottom w:val="none" w:sz="0" w:space="0" w:color="auto"/>
        <w:right w:val="none" w:sz="0" w:space="0" w:color="auto"/>
      </w:divBdr>
    </w:div>
    <w:div w:id="1878009040">
      <w:bodyDiv w:val="1"/>
      <w:marLeft w:val="0"/>
      <w:marRight w:val="0"/>
      <w:marTop w:val="0"/>
      <w:marBottom w:val="0"/>
      <w:divBdr>
        <w:top w:val="none" w:sz="0" w:space="0" w:color="auto"/>
        <w:left w:val="none" w:sz="0" w:space="0" w:color="auto"/>
        <w:bottom w:val="none" w:sz="0" w:space="0" w:color="auto"/>
        <w:right w:val="none" w:sz="0" w:space="0" w:color="auto"/>
      </w:divBdr>
      <w:divsChild>
        <w:div w:id="1029987888">
          <w:marLeft w:val="0"/>
          <w:marRight w:val="0"/>
          <w:marTop w:val="0"/>
          <w:marBottom w:val="0"/>
          <w:divBdr>
            <w:top w:val="none" w:sz="0" w:space="0" w:color="auto"/>
            <w:left w:val="none" w:sz="0" w:space="0" w:color="auto"/>
            <w:bottom w:val="none" w:sz="0" w:space="0" w:color="auto"/>
            <w:right w:val="none" w:sz="0" w:space="0" w:color="auto"/>
          </w:divBdr>
          <w:divsChild>
            <w:div w:id="185757148">
              <w:marLeft w:val="0"/>
              <w:marRight w:val="0"/>
              <w:marTop w:val="0"/>
              <w:marBottom w:val="0"/>
              <w:divBdr>
                <w:top w:val="none" w:sz="0" w:space="0" w:color="auto"/>
                <w:left w:val="none" w:sz="0" w:space="0" w:color="auto"/>
                <w:bottom w:val="none" w:sz="0" w:space="0" w:color="auto"/>
                <w:right w:val="none" w:sz="0" w:space="0" w:color="auto"/>
              </w:divBdr>
              <w:divsChild>
                <w:div w:id="1128817578">
                  <w:marLeft w:val="0"/>
                  <w:marRight w:val="0"/>
                  <w:marTop w:val="0"/>
                  <w:marBottom w:val="0"/>
                  <w:divBdr>
                    <w:top w:val="none" w:sz="0" w:space="0" w:color="auto"/>
                    <w:left w:val="none" w:sz="0" w:space="0" w:color="auto"/>
                    <w:bottom w:val="none" w:sz="0" w:space="0" w:color="auto"/>
                    <w:right w:val="none" w:sz="0" w:space="0" w:color="auto"/>
                  </w:divBdr>
                  <w:divsChild>
                    <w:div w:id="722021190">
                      <w:marLeft w:val="0"/>
                      <w:marRight w:val="0"/>
                      <w:marTop w:val="0"/>
                      <w:marBottom w:val="0"/>
                      <w:divBdr>
                        <w:top w:val="none" w:sz="0" w:space="0" w:color="auto"/>
                        <w:left w:val="none" w:sz="0" w:space="0" w:color="auto"/>
                        <w:bottom w:val="none" w:sz="0" w:space="0" w:color="auto"/>
                        <w:right w:val="none" w:sz="0" w:space="0" w:color="auto"/>
                      </w:divBdr>
                      <w:divsChild>
                        <w:div w:id="1312709399">
                          <w:marLeft w:val="0"/>
                          <w:marRight w:val="0"/>
                          <w:marTop w:val="0"/>
                          <w:marBottom w:val="0"/>
                          <w:divBdr>
                            <w:top w:val="none" w:sz="0" w:space="0" w:color="auto"/>
                            <w:left w:val="none" w:sz="0" w:space="0" w:color="auto"/>
                            <w:bottom w:val="none" w:sz="0" w:space="0" w:color="auto"/>
                            <w:right w:val="none" w:sz="0" w:space="0" w:color="auto"/>
                          </w:divBdr>
                          <w:divsChild>
                            <w:div w:id="12119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471383">
      <w:bodyDiv w:val="1"/>
      <w:marLeft w:val="0"/>
      <w:marRight w:val="0"/>
      <w:marTop w:val="0"/>
      <w:marBottom w:val="0"/>
      <w:divBdr>
        <w:top w:val="none" w:sz="0" w:space="0" w:color="auto"/>
        <w:left w:val="none" w:sz="0" w:space="0" w:color="auto"/>
        <w:bottom w:val="none" w:sz="0" w:space="0" w:color="auto"/>
        <w:right w:val="none" w:sz="0" w:space="0" w:color="auto"/>
      </w:divBdr>
      <w:divsChild>
        <w:div w:id="286929896">
          <w:marLeft w:val="0"/>
          <w:marRight w:val="0"/>
          <w:marTop w:val="0"/>
          <w:marBottom w:val="0"/>
          <w:divBdr>
            <w:top w:val="none" w:sz="0" w:space="0" w:color="auto"/>
            <w:left w:val="none" w:sz="0" w:space="0" w:color="auto"/>
            <w:bottom w:val="none" w:sz="0" w:space="0" w:color="auto"/>
            <w:right w:val="none" w:sz="0" w:space="0" w:color="auto"/>
          </w:divBdr>
          <w:divsChild>
            <w:div w:id="315495459">
              <w:marLeft w:val="0"/>
              <w:marRight w:val="0"/>
              <w:marTop w:val="0"/>
              <w:marBottom w:val="0"/>
              <w:divBdr>
                <w:top w:val="none" w:sz="0" w:space="0" w:color="auto"/>
                <w:left w:val="none" w:sz="0" w:space="0" w:color="auto"/>
                <w:bottom w:val="none" w:sz="0" w:space="0" w:color="auto"/>
                <w:right w:val="none" w:sz="0" w:space="0" w:color="auto"/>
              </w:divBdr>
              <w:divsChild>
                <w:div w:id="877009298">
                  <w:marLeft w:val="0"/>
                  <w:marRight w:val="0"/>
                  <w:marTop w:val="0"/>
                  <w:marBottom w:val="0"/>
                  <w:divBdr>
                    <w:top w:val="none" w:sz="0" w:space="0" w:color="auto"/>
                    <w:left w:val="none" w:sz="0" w:space="0" w:color="auto"/>
                    <w:bottom w:val="none" w:sz="0" w:space="0" w:color="auto"/>
                    <w:right w:val="none" w:sz="0" w:space="0" w:color="auto"/>
                  </w:divBdr>
                  <w:divsChild>
                    <w:div w:id="1778598201">
                      <w:marLeft w:val="0"/>
                      <w:marRight w:val="0"/>
                      <w:marTop w:val="0"/>
                      <w:marBottom w:val="0"/>
                      <w:divBdr>
                        <w:top w:val="none" w:sz="0" w:space="0" w:color="auto"/>
                        <w:left w:val="none" w:sz="0" w:space="0" w:color="auto"/>
                        <w:bottom w:val="none" w:sz="0" w:space="0" w:color="auto"/>
                        <w:right w:val="none" w:sz="0" w:space="0" w:color="auto"/>
                      </w:divBdr>
                      <w:divsChild>
                        <w:div w:id="235559161">
                          <w:marLeft w:val="0"/>
                          <w:marRight w:val="0"/>
                          <w:marTop w:val="0"/>
                          <w:marBottom w:val="0"/>
                          <w:divBdr>
                            <w:top w:val="none" w:sz="0" w:space="0" w:color="auto"/>
                            <w:left w:val="none" w:sz="0" w:space="0" w:color="auto"/>
                            <w:bottom w:val="none" w:sz="0" w:space="0" w:color="auto"/>
                            <w:right w:val="none" w:sz="0" w:space="0" w:color="auto"/>
                          </w:divBdr>
                          <w:divsChild>
                            <w:div w:id="6313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474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7353">
          <w:marLeft w:val="0"/>
          <w:marRight w:val="0"/>
          <w:marTop w:val="0"/>
          <w:marBottom w:val="0"/>
          <w:divBdr>
            <w:top w:val="none" w:sz="0" w:space="0" w:color="auto"/>
            <w:left w:val="none" w:sz="0" w:space="0" w:color="auto"/>
            <w:bottom w:val="none" w:sz="0" w:space="0" w:color="auto"/>
            <w:right w:val="none" w:sz="0" w:space="0" w:color="auto"/>
          </w:divBdr>
          <w:divsChild>
            <w:div w:id="860975111">
              <w:marLeft w:val="0"/>
              <w:marRight w:val="0"/>
              <w:marTop w:val="0"/>
              <w:marBottom w:val="0"/>
              <w:divBdr>
                <w:top w:val="none" w:sz="0" w:space="0" w:color="auto"/>
                <w:left w:val="none" w:sz="0" w:space="0" w:color="auto"/>
                <w:bottom w:val="none" w:sz="0" w:space="0" w:color="auto"/>
                <w:right w:val="none" w:sz="0" w:space="0" w:color="auto"/>
              </w:divBdr>
              <w:divsChild>
                <w:div w:id="1480727919">
                  <w:marLeft w:val="0"/>
                  <w:marRight w:val="0"/>
                  <w:marTop w:val="0"/>
                  <w:marBottom w:val="0"/>
                  <w:divBdr>
                    <w:top w:val="none" w:sz="0" w:space="0" w:color="auto"/>
                    <w:left w:val="none" w:sz="0" w:space="0" w:color="auto"/>
                    <w:bottom w:val="none" w:sz="0" w:space="0" w:color="auto"/>
                    <w:right w:val="none" w:sz="0" w:space="0" w:color="auto"/>
                  </w:divBdr>
                  <w:divsChild>
                    <w:div w:id="2078428504">
                      <w:marLeft w:val="0"/>
                      <w:marRight w:val="0"/>
                      <w:marTop w:val="0"/>
                      <w:marBottom w:val="0"/>
                      <w:divBdr>
                        <w:top w:val="none" w:sz="0" w:space="0" w:color="auto"/>
                        <w:left w:val="none" w:sz="0" w:space="0" w:color="auto"/>
                        <w:bottom w:val="none" w:sz="0" w:space="0" w:color="auto"/>
                        <w:right w:val="none" w:sz="0" w:space="0" w:color="auto"/>
                      </w:divBdr>
                      <w:divsChild>
                        <w:div w:id="136412012">
                          <w:marLeft w:val="0"/>
                          <w:marRight w:val="0"/>
                          <w:marTop w:val="0"/>
                          <w:marBottom w:val="0"/>
                          <w:divBdr>
                            <w:top w:val="none" w:sz="0" w:space="0" w:color="auto"/>
                            <w:left w:val="none" w:sz="0" w:space="0" w:color="auto"/>
                            <w:bottom w:val="none" w:sz="0" w:space="0" w:color="auto"/>
                            <w:right w:val="none" w:sz="0" w:space="0" w:color="auto"/>
                          </w:divBdr>
                          <w:divsChild>
                            <w:div w:id="18657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131039">
      <w:bodyDiv w:val="1"/>
      <w:marLeft w:val="0"/>
      <w:marRight w:val="0"/>
      <w:marTop w:val="0"/>
      <w:marBottom w:val="0"/>
      <w:divBdr>
        <w:top w:val="none" w:sz="0" w:space="0" w:color="auto"/>
        <w:left w:val="none" w:sz="0" w:space="0" w:color="auto"/>
        <w:bottom w:val="none" w:sz="0" w:space="0" w:color="auto"/>
        <w:right w:val="none" w:sz="0" w:space="0" w:color="auto"/>
      </w:divBdr>
      <w:divsChild>
        <w:div w:id="655762848">
          <w:marLeft w:val="0"/>
          <w:marRight w:val="0"/>
          <w:marTop w:val="0"/>
          <w:marBottom w:val="0"/>
          <w:divBdr>
            <w:top w:val="none" w:sz="0" w:space="0" w:color="auto"/>
            <w:left w:val="none" w:sz="0" w:space="0" w:color="auto"/>
            <w:bottom w:val="none" w:sz="0" w:space="0" w:color="auto"/>
            <w:right w:val="none" w:sz="0" w:space="0" w:color="auto"/>
          </w:divBdr>
          <w:divsChild>
            <w:div w:id="1642273665">
              <w:marLeft w:val="0"/>
              <w:marRight w:val="0"/>
              <w:marTop w:val="0"/>
              <w:marBottom w:val="0"/>
              <w:divBdr>
                <w:top w:val="none" w:sz="0" w:space="0" w:color="auto"/>
                <w:left w:val="none" w:sz="0" w:space="0" w:color="auto"/>
                <w:bottom w:val="none" w:sz="0" w:space="0" w:color="auto"/>
                <w:right w:val="none" w:sz="0" w:space="0" w:color="auto"/>
              </w:divBdr>
              <w:divsChild>
                <w:div w:id="1878620601">
                  <w:marLeft w:val="0"/>
                  <w:marRight w:val="0"/>
                  <w:marTop w:val="0"/>
                  <w:marBottom w:val="0"/>
                  <w:divBdr>
                    <w:top w:val="none" w:sz="0" w:space="0" w:color="auto"/>
                    <w:left w:val="none" w:sz="0" w:space="0" w:color="auto"/>
                    <w:bottom w:val="none" w:sz="0" w:space="0" w:color="auto"/>
                    <w:right w:val="none" w:sz="0" w:space="0" w:color="auto"/>
                  </w:divBdr>
                  <w:divsChild>
                    <w:div w:id="821197745">
                      <w:marLeft w:val="0"/>
                      <w:marRight w:val="0"/>
                      <w:marTop w:val="0"/>
                      <w:marBottom w:val="0"/>
                      <w:divBdr>
                        <w:top w:val="none" w:sz="0" w:space="0" w:color="auto"/>
                        <w:left w:val="none" w:sz="0" w:space="0" w:color="auto"/>
                        <w:bottom w:val="none" w:sz="0" w:space="0" w:color="auto"/>
                        <w:right w:val="none" w:sz="0" w:space="0" w:color="auto"/>
                      </w:divBdr>
                      <w:divsChild>
                        <w:div w:id="359628363">
                          <w:marLeft w:val="0"/>
                          <w:marRight w:val="0"/>
                          <w:marTop w:val="0"/>
                          <w:marBottom w:val="0"/>
                          <w:divBdr>
                            <w:top w:val="none" w:sz="0" w:space="0" w:color="auto"/>
                            <w:left w:val="none" w:sz="0" w:space="0" w:color="auto"/>
                            <w:bottom w:val="none" w:sz="0" w:space="0" w:color="auto"/>
                            <w:right w:val="none" w:sz="0" w:space="0" w:color="auto"/>
                          </w:divBdr>
                          <w:divsChild>
                            <w:div w:id="6441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247190">
      <w:bodyDiv w:val="1"/>
      <w:marLeft w:val="0"/>
      <w:marRight w:val="0"/>
      <w:marTop w:val="0"/>
      <w:marBottom w:val="0"/>
      <w:divBdr>
        <w:top w:val="none" w:sz="0" w:space="0" w:color="auto"/>
        <w:left w:val="none" w:sz="0" w:space="0" w:color="auto"/>
        <w:bottom w:val="none" w:sz="0" w:space="0" w:color="auto"/>
        <w:right w:val="none" w:sz="0" w:space="0" w:color="auto"/>
      </w:divBdr>
    </w:div>
    <w:div w:id="1885825590">
      <w:bodyDiv w:val="1"/>
      <w:marLeft w:val="0"/>
      <w:marRight w:val="0"/>
      <w:marTop w:val="0"/>
      <w:marBottom w:val="0"/>
      <w:divBdr>
        <w:top w:val="none" w:sz="0" w:space="0" w:color="auto"/>
        <w:left w:val="none" w:sz="0" w:space="0" w:color="auto"/>
        <w:bottom w:val="none" w:sz="0" w:space="0" w:color="auto"/>
        <w:right w:val="none" w:sz="0" w:space="0" w:color="auto"/>
      </w:divBdr>
    </w:div>
    <w:div w:id="1887520367">
      <w:bodyDiv w:val="1"/>
      <w:marLeft w:val="0"/>
      <w:marRight w:val="0"/>
      <w:marTop w:val="0"/>
      <w:marBottom w:val="0"/>
      <w:divBdr>
        <w:top w:val="none" w:sz="0" w:space="0" w:color="auto"/>
        <w:left w:val="none" w:sz="0" w:space="0" w:color="auto"/>
        <w:bottom w:val="none" w:sz="0" w:space="0" w:color="auto"/>
        <w:right w:val="none" w:sz="0" w:space="0" w:color="auto"/>
      </w:divBdr>
    </w:div>
    <w:div w:id="1890527913">
      <w:bodyDiv w:val="1"/>
      <w:marLeft w:val="0"/>
      <w:marRight w:val="0"/>
      <w:marTop w:val="0"/>
      <w:marBottom w:val="0"/>
      <w:divBdr>
        <w:top w:val="none" w:sz="0" w:space="0" w:color="auto"/>
        <w:left w:val="none" w:sz="0" w:space="0" w:color="auto"/>
        <w:bottom w:val="none" w:sz="0" w:space="0" w:color="auto"/>
        <w:right w:val="none" w:sz="0" w:space="0" w:color="auto"/>
      </w:divBdr>
      <w:divsChild>
        <w:div w:id="1499616498">
          <w:marLeft w:val="0"/>
          <w:marRight w:val="0"/>
          <w:marTop w:val="0"/>
          <w:marBottom w:val="0"/>
          <w:divBdr>
            <w:top w:val="none" w:sz="0" w:space="0" w:color="auto"/>
            <w:left w:val="none" w:sz="0" w:space="0" w:color="auto"/>
            <w:bottom w:val="none" w:sz="0" w:space="0" w:color="auto"/>
            <w:right w:val="none" w:sz="0" w:space="0" w:color="auto"/>
          </w:divBdr>
          <w:divsChild>
            <w:div w:id="248198523">
              <w:marLeft w:val="0"/>
              <w:marRight w:val="0"/>
              <w:marTop w:val="0"/>
              <w:marBottom w:val="0"/>
              <w:divBdr>
                <w:top w:val="none" w:sz="0" w:space="0" w:color="auto"/>
                <w:left w:val="none" w:sz="0" w:space="0" w:color="auto"/>
                <w:bottom w:val="none" w:sz="0" w:space="0" w:color="auto"/>
                <w:right w:val="none" w:sz="0" w:space="0" w:color="auto"/>
              </w:divBdr>
              <w:divsChild>
                <w:div w:id="1190607533">
                  <w:marLeft w:val="0"/>
                  <w:marRight w:val="0"/>
                  <w:marTop w:val="0"/>
                  <w:marBottom w:val="0"/>
                  <w:divBdr>
                    <w:top w:val="none" w:sz="0" w:space="0" w:color="auto"/>
                    <w:left w:val="none" w:sz="0" w:space="0" w:color="auto"/>
                    <w:bottom w:val="none" w:sz="0" w:space="0" w:color="auto"/>
                    <w:right w:val="none" w:sz="0" w:space="0" w:color="auto"/>
                  </w:divBdr>
                  <w:divsChild>
                    <w:div w:id="562763866">
                      <w:marLeft w:val="0"/>
                      <w:marRight w:val="0"/>
                      <w:marTop w:val="0"/>
                      <w:marBottom w:val="0"/>
                      <w:divBdr>
                        <w:top w:val="none" w:sz="0" w:space="0" w:color="auto"/>
                        <w:left w:val="none" w:sz="0" w:space="0" w:color="auto"/>
                        <w:bottom w:val="none" w:sz="0" w:space="0" w:color="auto"/>
                        <w:right w:val="none" w:sz="0" w:space="0" w:color="auto"/>
                      </w:divBdr>
                      <w:divsChild>
                        <w:div w:id="70545980">
                          <w:marLeft w:val="0"/>
                          <w:marRight w:val="0"/>
                          <w:marTop w:val="0"/>
                          <w:marBottom w:val="0"/>
                          <w:divBdr>
                            <w:top w:val="none" w:sz="0" w:space="0" w:color="auto"/>
                            <w:left w:val="none" w:sz="0" w:space="0" w:color="auto"/>
                            <w:bottom w:val="none" w:sz="0" w:space="0" w:color="auto"/>
                            <w:right w:val="none" w:sz="0" w:space="0" w:color="auto"/>
                          </w:divBdr>
                          <w:divsChild>
                            <w:div w:id="10538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552136">
      <w:bodyDiv w:val="1"/>
      <w:marLeft w:val="0"/>
      <w:marRight w:val="0"/>
      <w:marTop w:val="0"/>
      <w:marBottom w:val="0"/>
      <w:divBdr>
        <w:top w:val="none" w:sz="0" w:space="0" w:color="auto"/>
        <w:left w:val="none" w:sz="0" w:space="0" w:color="auto"/>
        <w:bottom w:val="none" w:sz="0" w:space="0" w:color="auto"/>
        <w:right w:val="none" w:sz="0" w:space="0" w:color="auto"/>
      </w:divBdr>
    </w:div>
    <w:div w:id="1901211062">
      <w:bodyDiv w:val="1"/>
      <w:marLeft w:val="0"/>
      <w:marRight w:val="0"/>
      <w:marTop w:val="0"/>
      <w:marBottom w:val="0"/>
      <w:divBdr>
        <w:top w:val="none" w:sz="0" w:space="0" w:color="auto"/>
        <w:left w:val="none" w:sz="0" w:space="0" w:color="auto"/>
        <w:bottom w:val="none" w:sz="0" w:space="0" w:color="auto"/>
        <w:right w:val="none" w:sz="0" w:space="0" w:color="auto"/>
      </w:divBdr>
    </w:div>
    <w:div w:id="1901747769">
      <w:bodyDiv w:val="1"/>
      <w:marLeft w:val="0"/>
      <w:marRight w:val="0"/>
      <w:marTop w:val="0"/>
      <w:marBottom w:val="0"/>
      <w:divBdr>
        <w:top w:val="none" w:sz="0" w:space="0" w:color="auto"/>
        <w:left w:val="none" w:sz="0" w:space="0" w:color="auto"/>
        <w:bottom w:val="none" w:sz="0" w:space="0" w:color="auto"/>
        <w:right w:val="none" w:sz="0" w:space="0" w:color="auto"/>
      </w:divBdr>
      <w:divsChild>
        <w:div w:id="1113985428">
          <w:marLeft w:val="0"/>
          <w:marRight w:val="0"/>
          <w:marTop w:val="0"/>
          <w:marBottom w:val="0"/>
          <w:divBdr>
            <w:top w:val="none" w:sz="0" w:space="0" w:color="auto"/>
            <w:left w:val="none" w:sz="0" w:space="0" w:color="auto"/>
            <w:bottom w:val="none" w:sz="0" w:space="0" w:color="auto"/>
            <w:right w:val="none" w:sz="0" w:space="0" w:color="auto"/>
          </w:divBdr>
          <w:divsChild>
            <w:div w:id="1519387720">
              <w:marLeft w:val="0"/>
              <w:marRight w:val="0"/>
              <w:marTop w:val="0"/>
              <w:marBottom w:val="0"/>
              <w:divBdr>
                <w:top w:val="none" w:sz="0" w:space="0" w:color="auto"/>
                <w:left w:val="none" w:sz="0" w:space="0" w:color="auto"/>
                <w:bottom w:val="none" w:sz="0" w:space="0" w:color="auto"/>
                <w:right w:val="none" w:sz="0" w:space="0" w:color="auto"/>
              </w:divBdr>
              <w:divsChild>
                <w:div w:id="2129540626">
                  <w:marLeft w:val="0"/>
                  <w:marRight w:val="0"/>
                  <w:marTop w:val="0"/>
                  <w:marBottom w:val="0"/>
                  <w:divBdr>
                    <w:top w:val="none" w:sz="0" w:space="0" w:color="auto"/>
                    <w:left w:val="none" w:sz="0" w:space="0" w:color="auto"/>
                    <w:bottom w:val="none" w:sz="0" w:space="0" w:color="auto"/>
                    <w:right w:val="none" w:sz="0" w:space="0" w:color="auto"/>
                  </w:divBdr>
                  <w:divsChild>
                    <w:div w:id="992371045">
                      <w:marLeft w:val="0"/>
                      <w:marRight w:val="0"/>
                      <w:marTop w:val="0"/>
                      <w:marBottom w:val="0"/>
                      <w:divBdr>
                        <w:top w:val="none" w:sz="0" w:space="0" w:color="auto"/>
                        <w:left w:val="none" w:sz="0" w:space="0" w:color="auto"/>
                        <w:bottom w:val="none" w:sz="0" w:space="0" w:color="auto"/>
                        <w:right w:val="none" w:sz="0" w:space="0" w:color="auto"/>
                      </w:divBdr>
                      <w:divsChild>
                        <w:div w:id="473109277">
                          <w:marLeft w:val="0"/>
                          <w:marRight w:val="0"/>
                          <w:marTop w:val="0"/>
                          <w:marBottom w:val="0"/>
                          <w:divBdr>
                            <w:top w:val="none" w:sz="0" w:space="0" w:color="auto"/>
                            <w:left w:val="none" w:sz="0" w:space="0" w:color="auto"/>
                            <w:bottom w:val="none" w:sz="0" w:space="0" w:color="auto"/>
                            <w:right w:val="none" w:sz="0" w:space="0" w:color="auto"/>
                          </w:divBdr>
                          <w:divsChild>
                            <w:div w:id="20243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757263">
      <w:bodyDiv w:val="1"/>
      <w:marLeft w:val="0"/>
      <w:marRight w:val="0"/>
      <w:marTop w:val="0"/>
      <w:marBottom w:val="0"/>
      <w:divBdr>
        <w:top w:val="none" w:sz="0" w:space="0" w:color="auto"/>
        <w:left w:val="none" w:sz="0" w:space="0" w:color="auto"/>
        <w:bottom w:val="none" w:sz="0" w:space="0" w:color="auto"/>
        <w:right w:val="none" w:sz="0" w:space="0" w:color="auto"/>
      </w:divBdr>
    </w:div>
    <w:div w:id="1922984507">
      <w:bodyDiv w:val="1"/>
      <w:marLeft w:val="0"/>
      <w:marRight w:val="0"/>
      <w:marTop w:val="0"/>
      <w:marBottom w:val="0"/>
      <w:divBdr>
        <w:top w:val="none" w:sz="0" w:space="0" w:color="auto"/>
        <w:left w:val="none" w:sz="0" w:space="0" w:color="auto"/>
        <w:bottom w:val="none" w:sz="0" w:space="0" w:color="auto"/>
        <w:right w:val="none" w:sz="0" w:space="0" w:color="auto"/>
      </w:divBdr>
    </w:div>
    <w:div w:id="1931111905">
      <w:bodyDiv w:val="1"/>
      <w:marLeft w:val="0"/>
      <w:marRight w:val="0"/>
      <w:marTop w:val="0"/>
      <w:marBottom w:val="0"/>
      <w:divBdr>
        <w:top w:val="none" w:sz="0" w:space="0" w:color="auto"/>
        <w:left w:val="none" w:sz="0" w:space="0" w:color="auto"/>
        <w:bottom w:val="none" w:sz="0" w:space="0" w:color="auto"/>
        <w:right w:val="none" w:sz="0" w:space="0" w:color="auto"/>
      </w:divBdr>
      <w:divsChild>
        <w:div w:id="143931819">
          <w:marLeft w:val="0"/>
          <w:marRight w:val="0"/>
          <w:marTop w:val="0"/>
          <w:marBottom w:val="0"/>
          <w:divBdr>
            <w:top w:val="none" w:sz="0" w:space="0" w:color="auto"/>
            <w:left w:val="none" w:sz="0" w:space="0" w:color="auto"/>
            <w:bottom w:val="none" w:sz="0" w:space="0" w:color="auto"/>
            <w:right w:val="none" w:sz="0" w:space="0" w:color="auto"/>
          </w:divBdr>
          <w:divsChild>
            <w:div w:id="1243880994">
              <w:marLeft w:val="0"/>
              <w:marRight w:val="0"/>
              <w:marTop w:val="0"/>
              <w:marBottom w:val="0"/>
              <w:divBdr>
                <w:top w:val="none" w:sz="0" w:space="0" w:color="auto"/>
                <w:left w:val="none" w:sz="0" w:space="0" w:color="auto"/>
                <w:bottom w:val="none" w:sz="0" w:space="0" w:color="auto"/>
                <w:right w:val="none" w:sz="0" w:space="0" w:color="auto"/>
              </w:divBdr>
              <w:divsChild>
                <w:div w:id="2113475550">
                  <w:marLeft w:val="0"/>
                  <w:marRight w:val="0"/>
                  <w:marTop w:val="0"/>
                  <w:marBottom w:val="0"/>
                  <w:divBdr>
                    <w:top w:val="none" w:sz="0" w:space="0" w:color="auto"/>
                    <w:left w:val="none" w:sz="0" w:space="0" w:color="auto"/>
                    <w:bottom w:val="none" w:sz="0" w:space="0" w:color="auto"/>
                    <w:right w:val="none" w:sz="0" w:space="0" w:color="auto"/>
                  </w:divBdr>
                  <w:divsChild>
                    <w:div w:id="1193417776">
                      <w:marLeft w:val="0"/>
                      <w:marRight w:val="0"/>
                      <w:marTop w:val="0"/>
                      <w:marBottom w:val="0"/>
                      <w:divBdr>
                        <w:top w:val="none" w:sz="0" w:space="0" w:color="auto"/>
                        <w:left w:val="none" w:sz="0" w:space="0" w:color="auto"/>
                        <w:bottom w:val="none" w:sz="0" w:space="0" w:color="auto"/>
                        <w:right w:val="none" w:sz="0" w:space="0" w:color="auto"/>
                      </w:divBdr>
                      <w:divsChild>
                        <w:div w:id="1334607642">
                          <w:marLeft w:val="0"/>
                          <w:marRight w:val="0"/>
                          <w:marTop w:val="0"/>
                          <w:marBottom w:val="0"/>
                          <w:divBdr>
                            <w:top w:val="none" w:sz="0" w:space="0" w:color="auto"/>
                            <w:left w:val="none" w:sz="0" w:space="0" w:color="auto"/>
                            <w:bottom w:val="none" w:sz="0" w:space="0" w:color="auto"/>
                            <w:right w:val="none" w:sz="0" w:space="0" w:color="auto"/>
                          </w:divBdr>
                          <w:divsChild>
                            <w:div w:id="18295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219808">
      <w:bodyDiv w:val="1"/>
      <w:marLeft w:val="0"/>
      <w:marRight w:val="0"/>
      <w:marTop w:val="0"/>
      <w:marBottom w:val="0"/>
      <w:divBdr>
        <w:top w:val="none" w:sz="0" w:space="0" w:color="auto"/>
        <w:left w:val="none" w:sz="0" w:space="0" w:color="auto"/>
        <w:bottom w:val="none" w:sz="0" w:space="0" w:color="auto"/>
        <w:right w:val="none" w:sz="0" w:space="0" w:color="auto"/>
      </w:divBdr>
      <w:divsChild>
        <w:div w:id="1698893701">
          <w:marLeft w:val="0"/>
          <w:marRight w:val="0"/>
          <w:marTop w:val="0"/>
          <w:marBottom w:val="0"/>
          <w:divBdr>
            <w:top w:val="none" w:sz="0" w:space="0" w:color="auto"/>
            <w:left w:val="none" w:sz="0" w:space="0" w:color="auto"/>
            <w:bottom w:val="none" w:sz="0" w:space="0" w:color="auto"/>
            <w:right w:val="none" w:sz="0" w:space="0" w:color="auto"/>
          </w:divBdr>
          <w:divsChild>
            <w:div w:id="773743218">
              <w:marLeft w:val="0"/>
              <w:marRight w:val="0"/>
              <w:marTop w:val="0"/>
              <w:marBottom w:val="0"/>
              <w:divBdr>
                <w:top w:val="none" w:sz="0" w:space="0" w:color="auto"/>
                <w:left w:val="none" w:sz="0" w:space="0" w:color="auto"/>
                <w:bottom w:val="none" w:sz="0" w:space="0" w:color="auto"/>
                <w:right w:val="none" w:sz="0" w:space="0" w:color="auto"/>
              </w:divBdr>
              <w:divsChild>
                <w:div w:id="1874919815">
                  <w:marLeft w:val="0"/>
                  <w:marRight w:val="0"/>
                  <w:marTop w:val="0"/>
                  <w:marBottom w:val="0"/>
                  <w:divBdr>
                    <w:top w:val="none" w:sz="0" w:space="0" w:color="auto"/>
                    <w:left w:val="none" w:sz="0" w:space="0" w:color="auto"/>
                    <w:bottom w:val="none" w:sz="0" w:space="0" w:color="auto"/>
                    <w:right w:val="none" w:sz="0" w:space="0" w:color="auto"/>
                  </w:divBdr>
                  <w:divsChild>
                    <w:div w:id="1511137332">
                      <w:marLeft w:val="0"/>
                      <w:marRight w:val="0"/>
                      <w:marTop w:val="0"/>
                      <w:marBottom w:val="0"/>
                      <w:divBdr>
                        <w:top w:val="none" w:sz="0" w:space="0" w:color="auto"/>
                        <w:left w:val="none" w:sz="0" w:space="0" w:color="auto"/>
                        <w:bottom w:val="none" w:sz="0" w:space="0" w:color="auto"/>
                        <w:right w:val="none" w:sz="0" w:space="0" w:color="auto"/>
                      </w:divBdr>
                      <w:divsChild>
                        <w:div w:id="2011135884">
                          <w:marLeft w:val="0"/>
                          <w:marRight w:val="0"/>
                          <w:marTop w:val="0"/>
                          <w:marBottom w:val="0"/>
                          <w:divBdr>
                            <w:top w:val="none" w:sz="0" w:space="0" w:color="auto"/>
                            <w:left w:val="none" w:sz="0" w:space="0" w:color="auto"/>
                            <w:bottom w:val="none" w:sz="0" w:space="0" w:color="auto"/>
                            <w:right w:val="none" w:sz="0" w:space="0" w:color="auto"/>
                          </w:divBdr>
                          <w:divsChild>
                            <w:div w:id="14310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971143">
      <w:bodyDiv w:val="1"/>
      <w:marLeft w:val="0"/>
      <w:marRight w:val="0"/>
      <w:marTop w:val="0"/>
      <w:marBottom w:val="0"/>
      <w:divBdr>
        <w:top w:val="none" w:sz="0" w:space="0" w:color="auto"/>
        <w:left w:val="none" w:sz="0" w:space="0" w:color="auto"/>
        <w:bottom w:val="none" w:sz="0" w:space="0" w:color="auto"/>
        <w:right w:val="none" w:sz="0" w:space="0" w:color="auto"/>
      </w:divBdr>
      <w:divsChild>
        <w:div w:id="1435131126">
          <w:marLeft w:val="0"/>
          <w:marRight w:val="0"/>
          <w:marTop w:val="0"/>
          <w:marBottom w:val="0"/>
          <w:divBdr>
            <w:top w:val="none" w:sz="0" w:space="0" w:color="auto"/>
            <w:left w:val="none" w:sz="0" w:space="0" w:color="auto"/>
            <w:bottom w:val="none" w:sz="0" w:space="0" w:color="auto"/>
            <w:right w:val="none" w:sz="0" w:space="0" w:color="auto"/>
          </w:divBdr>
          <w:divsChild>
            <w:div w:id="2128037585">
              <w:marLeft w:val="0"/>
              <w:marRight w:val="0"/>
              <w:marTop w:val="0"/>
              <w:marBottom w:val="0"/>
              <w:divBdr>
                <w:top w:val="none" w:sz="0" w:space="0" w:color="auto"/>
                <w:left w:val="none" w:sz="0" w:space="0" w:color="auto"/>
                <w:bottom w:val="none" w:sz="0" w:space="0" w:color="auto"/>
                <w:right w:val="none" w:sz="0" w:space="0" w:color="auto"/>
              </w:divBdr>
              <w:divsChild>
                <w:div w:id="1619219055">
                  <w:marLeft w:val="0"/>
                  <w:marRight w:val="0"/>
                  <w:marTop w:val="0"/>
                  <w:marBottom w:val="0"/>
                  <w:divBdr>
                    <w:top w:val="none" w:sz="0" w:space="0" w:color="auto"/>
                    <w:left w:val="none" w:sz="0" w:space="0" w:color="auto"/>
                    <w:bottom w:val="none" w:sz="0" w:space="0" w:color="auto"/>
                    <w:right w:val="none" w:sz="0" w:space="0" w:color="auto"/>
                  </w:divBdr>
                  <w:divsChild>
                    <w:div w:id="275066225">
                      <w:marLeft w:val="0"/>
                      <w:marRight w:val="0"/>
                      <w:marTop w:val="0"/>
                      <w:marBottom w:val="0"/>
                      <w:divBdr>
                        <w:top w:val="none" w:sz="0" w:space="0" w:color="auto"/>
                        <w:left w:val="none" w:sz="0" w:space="0" w:color="auto"/>
                        <w:bottom w:val="none" w:sz="0" w:space="0" w:color="auto"/>
                        <w:right w:val="none" w:sz="0" w:space="0" w:color="auto"/>
                      </w:divBdr>
                      <w:divsChild>
                        <w:div w:id="236281469">
                          <w:marLeft w:val="0"/>
                          <w:marRight w:val="0"/>
                          <w:marTop w:val="0"/>
                          <w:marBottom w:val="0"/>
                          <w:divBdr>
                            <w:top w:val="none" w:sz="0" w:space="0" w:color="auto"/>
                            <w:left w:val="none" w:sz="0" w:space="0" w:color="auto"/>
                            <w:bottom w:val="none" w:sz="0" w:space="0" w:color="auto"/>
                            <w:right w:val="none" w:sz="0" w:space="0" w:color="auto"/>
                          </w:divBdr>
                          <w:divsChild>
                            <w:div w:id="36995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006023">
      <w:bodyDiv w:val="1"/>
      <w:marLeft w:val="0"/>
      <w:marRight w:val="0"/>
      <w:marTop w:val="0"/>
      <w:marBottom w:val="0"/>
      <w:divBdr>
        <w:top w:val="none" w:sz="0" w:space="0" w:color="auto"/>
        <w:left w:val="none" w:sz="0" w:space="0" w:color="auto"/>
        <w:bottom w:val="none" w:sz="0" w:space="0" w:color="auto"/>
        <w:right w:val="none" w:sz="0" w:space="0" w:color="auto"/>
      </w:divBdr>
      <w:divsChild>
        <w:div w:id="773790088">
          <w:marLeft w:val="0"/>
          <w:marRight w:val="0"/>
          <w:marTop w:val="0"/>
          <w:marBottom w:val="0"/>
          <w:divBdr>
            <w:top w:val="none" w:sz="0" w:space="0" w:color="auto"/>
            <w:left w:val="none" w:sz="0" w:space="0" w:color="auto"/>
            <w:bottom w:val="none" w:sz="0" w:space="0" w:color="auto"/>
            <w:right w:val="none" w:sz="0" w:space="0" w:color="auto"/>
          </w:divBdr>
          <w:divsChild>
            <w:div w:id="865411269">
              <w:marLeft w:val="0"/>
              <w:marRight w:val="0"/>
              <w:marTop w:val="0"/>
              <w:marBottom w:val="0"/>
              <w:divBdr>
                <w:top w:val="none" w:sz="0" w:space="0" w:color="auto"/>
                <w:left w:val="none" w:sz="0" w:space="0" w:color="auto"/>
                <w:bottom w:val="none" w:sz="0" w:space="0" w:color="auto"/>
                <w:right w:val="none" w:sz="0" w:space="0" w:color="auto"/>
              </w:divBdr>
              <w:divsChild>
                <w:div w:id="13851322">
                  <w:marLeft w:val="0"/>
                  <w:marRight w:val="0"/>
                  <w:marTop w:val="0"/>
                  <w:marBottom w:val="0"/>
                  <w:divBdr>
                    <w:top w:val="none" w:sz="0" w:space="0" w:color="auto"/>
                    <w:left w:val="none" w:sz="0" w:space="0" w:color="auto"/>
                    <w:bottom w:val="none" w:sz="0" w:space="0" w:color="auto"/>
                    <w:right w:val="none" w:sz="0" w:space="0" w:color="auto"/>
                  </w:divBdr>
                  <w:divsChild>
                    <w:div w:id="1563321991">
                      <w:marLeft w:val="0"/>
                      <w:marRight w:val="0"/>
                      <w:marTop w:val="0"/>
                      <w:marBottom w:val="0"/>
                      <w:divBdr>
                        <w:top w:val="none" w:sz="0" w:space="0" w:color="auto"/>
                        <w:left w:val="none" w:sz="0" w:space="0" w:color="auto"/>
                        <w:bottom w:val="none" w:sz="0" w:space="0" w:color="auto"/>
                        <w:right w:val="none" w:sz="0" w:space="0" w:color="auto"/>
                      </w:divBdr>
                      <w:divsChild>
                        <w:div w:id="1869877325">
                          <w:marLeft w:val="0"/>
                          <w:marRight w:val="0"/>
                          <w:marTop w:val="0"/>
                          <w:marBottom w:val="0"/>
                          <w:divBdr>
                            <w:top w:val="none" w:sz="0" w:space="0" w:color="auto"/>
                            <w:left w:val="none" w:sz="0" w:space="0" w:color="auto"/>
                            <w:bottom w:val="none" w:sz="0" w:space="0" w:color="auto"/>
                            <w:right w:val="none" w:sz="0" w:space="0" w:color="auto"/>
                          </w:divBdr>
                          <w:divsChild>
                            <w:div w:id="19140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631640">
      <w:bodyDiv w:val="1"/>
      <w:marLeft w:val="0"/>
      <w:marRight w:val="0"/>
      <w:marTop w:val="0"/>
      <w:marBottom w:val="0"/>
      <w:divBdr>
        <w:top w:val="none" w:sz="0" w:space="0" w:color="auto"/>
        <w:left w:val="none" w:sz="0" w:space="0" w:color="auto"/>
        <w:bottom w:val="none" w:sz="0" w:space="0" w:color="auto"/>
        <w:right w:val="none" w:sz="0" w:space="0" w:color="auto"/>
      </w:divBdr>
    </w:div>
    <w:div w:id="1961572990">
      <w:bodyDiv w:val="1"/>
      <w:marLeft w:val="0"/>
      <w:marRight w:val="0"/>
      <w:marTop w:val="0"/>
      <w:marBottom w:val="0"/>
      <w:divBdr>
        <w:top w:val="none" w:sz="0" w:space="0" w:color="auto"/>
        <w:left w:val="none" w:sz="0" w:space="0" w:color="auto"/>
        <w:bottom w:val="none" w:sz="0" w:space="0" w:color="auto"/>
        <w:right w:val="none" w:sz="0" w:space="0" w:color="auto"/>
      </w:divBdr>
    </w:div>
    <w:div w:id="1964728840">
      <w:bodyDiv w:val="1"/>
      <w:marLeft w:val="0"/>
      <w:marRight w:val="0"/>
      <w:marTop w:val="0"/>
      <w:marBottom w:val="0"/>
      <w:divBdr>
        <w:top w:val="none" w:sz="0" w:space="0" w:color="auto"/>
        <w:left w:val="none" w:sz="0" w:space="0" w:color="auto"/>
        <w:bottom w:val="none" w:sz="0" w:space="0" w:color="auto"/>
        <w:right w:val="none" w:sz="0" w:space="0" w:color="auto"/>
      </w:divBdr>
    </w:div>
    <w:div w:id="1964921626">
      <w:bodyDiv w:val="1"/>
      <w:marLeft w:val="0"/>
      <w:marRight w:val="0"/>
      <w:marTop w:val="0"/>
      <w:marBottom w:val="0"/>
      <w:divBdr>
        <w:top w:val="none" w:sz="0" w:space="0" w:color="auto"/>
        <w:left w:val="none" w:sz="0" w:space="0" w:color="auto"/>
        <w:bottom w:val="none" w:sz="0" w:space="0" w:color="auto"/>
        <w:right w:val="none" w:sz="0" w:space="0" w:color="auto"/>
      </w:divBdr>
    </w:div>
    <w:div w:id="1967158605">
      <w:bodyDiv w:val="1"/>
      <w:marLeft w:val="0"/>
      <w:marRight w:val="0"/>
      <w:marTop w:val="0"/>
      <w:marBottom w:val="0"/>
      <w:divBdr>
        <w:top w:val="none" w:sz="0" w:space="0" w:color="auto"/>
        <w:left w:val="none" w:sz="0" w:space="0" w:color="auto"/>
        <w:bottom w:val="none" w:sz="0" w:space="0" w:color="auto"/>
        <w:right w:val="none" w:sz="0" w:space="0" w:color="auto"/>
      </w:divBdr>
    </w:div>
    <w:div w:id="1967463678">
      <w:bodyDiv w:val="1"/>
      <w:marLeft w:val="0"/>
      <w:marRight w:val="0"/>
      <w:marTop w:val="0"/>
      <w:marBottom w:val="0"/>
      <w:divBdr>
        <w:top w:val="none" w:sz="0" w:space="0" w:color="auto"/>
        <w:left w:val="none" w:sz="0" w:space="0" w:color="auto"/>
        <w:bottom w:val="none" w:sz="0" w:space="0" w:color="auto"/>
        <w:right w:val="none" w:sz="0" w:space="0" w:color="auto"/>
      </w:divBdr>
    </w:div>
    <w:div w:id="1970432498">
      <w:bodyDiv w:val="1"/>
      <w:marLeft w:val="0"/>
      <w:marRight w:val="0"/>
      <w:marTop w:val="0"/>
      <w:marBottom w:val="0"/>
      <w:divBdr>
        <w:top w:val="none" w:sz="0" w:space="0" w:color="auto"/>
        <w:left w:val="none" w:sz="0" w:space="0" w:color="auto"/>
        <w:bottom w:val="none" w:sz="0" w:space="0" w:color="auto"/>
        <w:right w:val="none" w:sz="0" w:space="0" w:color="auto"/>
      </w:divBdr>
      <w:divsChild>
        <w:div w:id="1656493351">
          <w:marLeft w:val="0"/>
          <w:marRight w:val="0"/>
          <w:marTop w:val="0"/>
          <w:marBottom w:val="0"/>
          <w:divBdr>
            <w:top w:val="none" w:sz="0" w:space="0" w:color="auto"/>
            <w:left w:val="none" w:sz="0" w:space="0" w:color="auto"/>
            <w:bottom w:val="none" w:sz="0" w:space="0" w:color="auto"/>
            <w:right w:val="none" w:sz="0" w:space="0" w:color="auto"/>
          </w:divBdr>
          <w:divsChild>
            <w:div w:id="1649433475">
              <w:marLeft w:val="0"/>
              <w:marRight w:val="0"/>
              <w:marTop w:val="0"/>
              <w:marBottom w:val="0"/>
              <w:divBdr>
                <w:top w:val="none" w:sz="0" w:space="0" w:color="auto"/>
                <w:left w:val="none" w:sz="0" w:space="0" w:color="auto"/>
                <w:bottom w:val="none" w:sz="0" w:space="0" w:color="auto"/>
                <w:right w:val="none" w:sz="0" w:space="0" w:color="auto"/>
              </w:divBdr>
              <w:divsChild>
                <w:div w:id="343628979">
                  <w:marLeft w:val="0"/>
                  <w:marRight w:val="0"/>
                  <w:marTop w:val="0"/>
                  <w:marBottom w:val="0"/>
                  <w:divBdr>
                    <w:top w:val="none" w:sz="0" w:space="0" w:color="auto"/>
                    <w:left w:val="none" w:sz="0" w:space="0" w:color="auto"/>
                    <w:bottom w:val="none" w:sz="0" w:space="0" w:color="auto"/>
                    <w:right w:val="none" w:sz="0" w:space="0" w:color="auto"/>
                  </w:divBdr>
                  <w:divsChild>
                    <w:div w:id="1638340657">
                      <w:marLeft w:val="0"/>
                      <w:marRight w:val="0"/>
                      <w:marTop w:val="0"/>
                      <w:marBottom w:val="0"/>
                      <w:divBdr>
                        <w:top w:val="none" w:sz="0" w:space="0" w:color="auto"/>
                        <w:left w:val="none" w:sz="0" w:space="0" w:color="auto"/>
                        <w:bottom w:val="none" w:sz="0" w:space="0" w:color="auto"/>
                        <w:right w:val="none" w:sz="0" w:space="0" w:color="auto"/>
                      </w:divBdr>
                      <w:divsChild>
                        <w:div w:id="1549533944">
                          <w:marLeft w:val="0"/>
                          <w:marRight w:val="0"/>
                          <w:marTop w:val="0"/>
                          <w:marBottom w:val="0"/>
                          <w:divBdr>
                            <w:top w:val="none" w:sz="0" w:space="0" w:color="auto"/>
                            <w:left w:val="none" w:sz="0" w:space="0" w:color="auto"/>
                            <w:bottom w:val="none" w:sz="0" w:space="0" w:color="auto"/>
                            <w:right w:val="none" w:sz="0" w:space="0" w:color="auto"/>
                          </w:divBdr>
                          <w:divsChild>
                            <w:div w:id="14858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580640">
      <w:bodyDiv w:val="1"/>
      <w:marLeft w:val="0"/>
      <w:marRight w:val="0"/>
      <w:marTop w:val="0"/>
      <w:marBottom w:val="0"/>
      <w:divBdr>
        <w:top w:val="none" w:sz="0" w:space="0" w:color="auto"/>
        <w:left w:val="none" w:sz="0" w:space="0" w:color="auto"/>
        <w:bottom w:val="none" w:sz="0" w:space="0" w:color="auto"/>
        <w:right w:val="none" w:sz="0" w:space="0" w:color="auto"/>
      </w:divBdr>
      <w:divsChild>
        <w:div w:id="248345418">
          <w:marLeft w:val="0"/>
          <w:marRight w:val="0"/>
          <w:marTop w:val="0"/>
          <w:marBottom w:val="0"/>
          <w:divBdr>
            <w:top w:val="none" w:sz="0" w:space="0" w:color="auto"/>
            <w:left w:val="none" w:sz="0" w:space="0" w:color="auto"/>
            <w:bottom w:val="none" w:sz="0" w:space="0" w:color="auto"/>
            <w:right w:val="none" w:sz="0" w:space="0" w:color="auto"/>
          </w:divBdr>
          <w:divsChild>
            <w:div w:id="560795686">
              <w:marLeft w:val="0"/>
              <w:marRight w:val="0"/>
              <w:marTop w:val="0"/>
              <w:marBottom w:val="0"/>
              <w:divBdr>
                <w:top w:val="none" w:sz="0" w:space="0" w:color="auto"/>
                <w:left w:val="none" w:sz="0" w:space="0" w:color="auto"/>
                <w:bottom w:val="none" w:sz="0" w:space="0" w:color="auto"/>
                <w:right w:val="none" w:sz="0" w:space="0" w:color="auto"/>
              </w:divBdr>
              <w:divsChild>
                <w:div w:id="1317109146">
                  <w:marLeft w:val="0"/>
                  <w:marRight w:val="0"/>
                  <w:marTop w:val="0"/>
                  <w:marBottom w:val="0"/>
                  <w:divBdr>
                    <w:top w:val="none" w:sz="0" w:space="0" w:color="auto"/>
                    <w:left w:val="none" w:sz="0" w:space="0" w:color="auto"/>
                    <w:bottom w:val="none" w:sz="0" w:space="0" w:color="auto"/>
                    <w:right w:val="none" w:sz="0" w:space="0" w:color="auto"/>
                  </w:divBdr>
                  <w:divsChild>
                    <w:div w:id="1361470883">
                      <w:marLeft w:val="0"/>
                      <w:marRight w:val="0"/>
                      <w:marTop w:val="0"/>
                      <w:marBottom w:val="0"/>
                      <w:divBdr>
                        <w:top w:val="none" w:sz="0" w:space="0" w:color="auto"/>
                        <w:left w:val="none" w:sz="0" w:space="0" w:color="auto"/>
                        <w:bottom w:val="none" w:sz="0" w:space="0" w:color="auto"/>
                        <w:right w:val="none" w:sz="0" w:space="0" w:color="auto"/>
                      </w:divBdr>
                      <w:divsChild>
                        <w:div w:id="1018848579">
                          <w:marLeft w:val="0"/>
                          <w:marRight w:val="0"/>
                          <w:marTop w:val="0"/>
                          <w:marBottom w:val="0"/>
                          <w:divBdr>
                            <w:top w:val="none" w:sz="0" w:space="0" w:color="auto"/>
                            <w:left w:val="none" w:sz="0" w:space="0" w:color="auto"/>
                            <w:bottom w:val="none" w:sz="0" w:space="0" w:color="auto"/>
                            <w:right w:val="none" w:sz="0" w:space="0" w:color="auto"/>
                          </w:divBdr>
                          <w:divsChild>
                            <w:div w:id="108221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967535">
      <w:bodyDiv w:val="1"/>
      <w:marLeft w:val="0"/>
      <w:marRight w:val="0"/>
      <w:marTop w:val="0"/>
      <w:marBottom w:val="0"/>
      <w:divBdr>
        <w:top w:val="none" w:sz="0" w:space="0" w:color="auto"/>
        <w:left w:val="none" w:sz="0" w:space="0" w:color="auto"/>
        <w:bottom w:val="none" w:sz="0" w:space="0" w:color="auto"/>
        <w:right w:val="none" w:sz="0" w:space="0" w:color="auto"/>
      </w:divBdr>
    </w:div>
    <w:div w:id="1993365363">
      <w:bodyDiv w:val="1"/>
      <w:marLeft w:val="0"/>
      <w:marRight w:val="0"/>
      <w:marTop w:val="0"/>
      <w:marBottom w:val="0"/>
      <w:divBdr>
        <w:top w:val="none" w:sz="0" w:space="0" w:color="auto"/>
        <w:left w:val="none" w:sz="0" w:space="0" w:color="auto"/>
        <w:bottom w:val="none" w:sz="0" w:space="0" w:color="auto"/>
        <w:right w:val="none" w:sz="0" w:space="0" w:color="auto"/>
      </w:divBdr>
      <w:divsChild>
        <w:div w:id="1418746456">
          <w:marLeft w:val="0"/>
          <w:marRight w:val="0"/>
          <w:marTop w:val="0"/>
          <w:marBottom w:val="0"/>
          <w:divBdr>
            <w:top w:val="none" w:sz="0" w:space="0" w:color="auto"/>
            <w:left w:val="none" w:sz="0" w:space="0" w:color="auto"/>
            <w:bottom w:val="none" w:sz="0" w:space="0" w:color="auto"/>
            <w:right w:val="none" w:sz="0" w:space="0" w:color="auto"/>
          </w:divBdr>
          <w:divsChild>
            <w:div w:id="4131946">
              <w:marLeft w:val="0"/>
              <w:marRight w:val="0"/>
              <w:marTop w:val="0"/>
              <w:marBottom w:val="0"/>
              <w:divBdr>
                <w:top w:val="none" w:sz="0" w:space="0" w:color="auto"/>
                <w:left w:val="none" w:sz="0" w:space="0" w:color="auto"/>
                <w:bottom w:val="none" w:sz="0" w:space="0" w:color="auto"/>
                <w:right w:val="none" w:sz="0" w:space="0" w:color="auto"/>
              </w:divBdr>
              <w:divsChild>
                <w:div w:id="990211073">
                  <w:marLeft w:val="0"/>
                  <w:marRight w:val="0"/>
                  <w:marTop w:val="0"/>
                  <w:marBottom w:val="0"/>
                  <w:divBdr>
                    <w:top w:val="none" w:sz="0" w:space="0" w:color="auto"/>
                    <w:left w:val="none" w:sz="0" w:space="0" w:color="auto"/>
                    <w:bottom w:val="none" w:sz="0" w:space="0" w:color="auto"/>
                    <w:right w:val="none" w:sz="0" w:space="0" w:color="auto"/>
                  </w:divBdr>
                  <w:divsChild>
                    <w:div w:id="1435707386">
                      <w:marLeft w:val="0"/>
                      <w:marRight w:val="0"/>
                      <w:marTop w:val="0"/>
                      <w:marBottom w:val="0"/>
                      <w:divBdr>
                        <w:top w:val="none" w:sz="0" w:space="0" w:color="auto"/>
                        <w:left w:val="none" w:sz="0" w:space="0" w:color="auto"/>
                        <w:bottom w:val="none" w:sz="0" w:space="0" w:color="auto"/>
                        <w:right w:val="none" w:sz="0" w:space="0" w:color="auto"/>
                      </w:divBdr>
                      <w:divsChild>
                        <w:div w:id="909343231">
                          <w:marLeft w:val="0"/>
                          <w:marRight w:val="0"/>
                          <w:marTop w:val="0"/>
                          <w:marBottom w:val="0"/>
                          <w:divBdr>
                            <w:top w:val="none" w:sz="0" w:space="0" w:color="auto"/>
                            <w:left w:val="none" w:sz="0" w:space="0" w:color="auto"/>
                            <w:bottom w:val="none" w:sz="0" w:space="0" w:color="auto"/>
                            <w:right w:val="none" w:sz="0" w:space="0" w:color="auto"/>
                          </w:divBdr>
                          <w:divsChild>
                            <w:div w:id="7128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410387">
      <w:bodyDiv w:val="1"/>
      <w:marLeft w:val="0"/>
      <w:marRight w:val="0"/>
      <w:marTop w:val="0"/>
      <w:marBottom w:val="0"/>
      <w:divBdr>
        <w:top w:val="none" w:sz="0" w:space="0" w:color="auto"/>
        <w:left w:val="none" w:sz="0" w:space="0" w:color="auto"/>
        <w:bottom w:val="none" w:sz="0" w:space="0" w:color="auto"/>
        <w:right w:val="none" w:sz="0" w:space="0" w:color="auto"/>
      </w:divBdr>
    </w:div>
    <w:div w:id="1993677385">
      <w:bodyDiv w:val="1"/>
      <w:marLeft w:val="0"/>
      <w:marRight w:val="0"/>
      <w:marTop w:val="0"/>
      <w:marBottom w:val="0"/>
      <w:divBdr>
        <w:top w:val="none" w:sz="0" w:space="0" w:color="auto"/>
        <w:left w:val="none" w:sz="0" w:space="0" w:color="auto"/>
        <w:bottom w:val="none" w:sz="0" w:space="0" w:color="auto"/>
        <w:right w:val="none" w:sz="0" w:space="0" w:color="auto"/>
      </w:divBdr>
      <w:divsChild>
        <w:div w:id="524903017">
          <w:marLeft w:val="0"/>
          <w:marRight w:val="0"/>
          <w:marTop w:val="0"/>
          <w:marBottom w:val="0"/>
          <w:divBdr>
            <w:top w:val="none" w:sz="0" w:space="0" w:color="auto"/>
            <w:left w:val="none" w:sz="0" w:space="0" w:color="auto"/>
            <w:bottom w:val="none" w:sz="0" w:space="0" w:color="auto"/>
            <w:right w:val="none" w:sz="0" w:space="0" w:color="auto"/>
          </w:divBdr>
          <w:divsChild>
            <w:div w:id="427969459">
              <w:marLeft w:val="0"/>
              <w:marRight w:val="0"/>
              <w:marTop w:val="0"/>
              <w:marBottom w:val="0"/>
              <w:divBdr>
                <w:top w:val="none" w:sz="0" w:space="0" w:color="auto"/>
                <w:left w:val="none" w:sz="0" w:space="0" w:color="auto"/>
                <w:bottom w:val="none" w:sz="0" w:space="0" w:color="auto"/>
                <w:right w:val="none" w:sz="0" w:space="0" w:color="auto"/>
              </w:divBdr>
              <w:divsChild>
                <w:div w:id="1391198612">
                  <w:marLeft w:val="0"/>
                  <w:marRight w:val="0"/>
                  <w:marTop w:val="0"/>
                  <w:marBottom w:val="0"/>
                  <w:divBdr>
                    <w:top w:val="none" w:sz="0" w:space="0" w:color="auto"/>
                    <w:left w:val="none" w:sz="0" w:space="0" w:color="auto"/>
                    <w:bottom w:val="none" w:sz="0" w:space="0" w:color="auto"/>
                    <w:right w:val="none" w:sz="0" w:space="0" w:color="auto"/>
                  </w:divBdr>
                  <w:divsChild>
                    <w:div w:id="1406992403">
                      <w:marLeft w:val="0"/>
                      <w:marRight w:val="0"/>
                      <w:marTop w:val="0"/>
                      <w:marBottom w:val="0"/>
                      <w:divBdr>
                        <w:top w:val="none" w:sz="0" w:space="0" w:color="auto"/>
                        <w:left w:val="none" w:sz="0" w:space="0" w:color="auto"/>
                        <w:bottom w:val="none" w:sz="0" w:space="0" w:color="auto"/>
                        <w:right w:val="none" w:sz="0" w:space="0" w:color="auto"/>
                      </w:divBdr>
                      <w:divsChild>
                        <w:div w:id="42826596">
                          <w:marLeft w:val="0"/>
                          <w:marRight w:val="0"/>
                          <w:marTop w:val="0"/>
                          <w:marBottom w:val="0"/>
                          <w:divBdr>
                            <w:top w:val="none" w:sz="0" w:space="0" w:color="auto"/>
                            <w:left w:val="none" w:sz="0" w:space="0" w:color="auto"/>
                            <w:bottom w:val="none" w:sz="0" w:space="0" w:color="auto"/>
                            <w:right w:val="none" w:sz="0" w:space="0" w:color="auto"/>
                          </w:divBdr>
                          <w:divsChild>
                            <w:div w:id="5859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0311">
      <w:bodyDiv w:val="1"/>
      <w:marLeft w:val="0"/>
      <w:marRight w:val="0"/>
      <w:marTop w:val="0"/>
      <w:marBottom w:val="0"/>
      <w:divBdr>
        <w:top w:val="none" w:sz="0" w:space="0" w:color="auto"/>
        <w:left w:val="none" w:sz="0" w:space="0" w:color="auto"/>
        <w:bottom w:val="none" w:sz="0" w:space="0" w:color="auto"/>
        <w:right w:val="none" w:sz="0" w:space="0" w:color="auto"/>
      </w:divBdr>
    </w:div>
    <w:div w:id="2011831003">
      <w:bodyDiv w:val="1"/>
      <w:marLeft w:val="0"/>
      <w:marRight w:val="0"/>
      <w:marTop w:val="0"/>
      <w:marBottom w:val="0"/>
      <w:divBdr>
        <w:top w:val="none" w:sz="0" w:space="0" w:color="auto"/>
        <w:left w:val="none" w:sz="0" w:space="0" w:color="auto"/>
        <w:bottom w:val="none" w:sz="0" w:space="0" w:color="auto"/>
        <w:right w:val="none" w:sz="0" w:space="0" w:color="auto"/>
      </w:divBdr>
      <w:divsChild>
        <w:div w:id="1984700925">
          <w:marLeft w:val="0"/>
          <w:marRight w:val="0"/>
          <w:marTop w:val="0"/>
          <w:marBottom w:val="0"/>
          <w:divBdr>
            <w:top w:val="none" w:sz="0" w:space="0" w:color="auto"/>
            <w:left w:val="none" w:sz="0" w:space="0" w:color="auto"/>
            <w:bottom w:val="none" w:sz="0" w:space="0" w:color="auto"/>
            <w:right w:val="none" w:sz="0" w:space="0" w:color="auto"/>
          </w:divBdr>
          <w:divsChild>
            <w:div w:id="108663966">
              <w:marLeft w:val="0"/>
              <w:marRight w:val="0"/>
              <w:marTop w:val="0"/>
              <w:marBottom w:val="0"/>
              <w:divBdr>
                <w:top w:val="none" w:sz="0" w:space="0" w:color="auto"/>
                <w:left w:val="none" w:sz="0" w:space="0" w:color="auto"/>
                <w:bottom w:val="none" w:sz="0" w:space="0" w:color="auto"/>
                <w:right w:val="none" w:sz="0" w:space="0" w:color="auto"/>
              </w:divBdr>
              <w:divsChild>
                <w:div w:id="1667241041">
                  <w:marLeft w:val="0"/>
                  <w:marRight w:val="0"/>
                  <w:marTop w:val="0"/>
                  <w:marBottom w:val="0"/>
                  <w:divBdr>
                    <w:top w:val="none" w:sz="0" w:space="0" w:color="auto"/>
                    <w:left w:val="none" w:sz="0" w:space="0" w:color="auto"/>
                    <w:bottom w:val="none" w:sz="0" w:space="0" w:color="auto"/>
                    <w:right w:val="none" w:sz="0" w:space="0" w:color="auto"/>
                  </w:divBdr>
                  <w:divsChild>
                    <w:div w:id="1415009405">
                      <w:marLeft w:val="0"/>
                      <w:marRight w:val="0"/>
                      <w:marTop w:val="0"/>
                      <w:marBottom w:val="0"/>
                      <w:divBdr>
                        <w:top w:val="none" w:sz="0" w:space="0" w:color="auto"/>
                        <w:left w:val="none" w:sz="0" w:space="0" w:color="auto"/>
                        <w:bottom w:val="none" w:sz="0" w:space="0" w:color="auto"/>
                        <w:right w:val="none" w:sz="0" w:space="0" w:color="auto"/>
                      </w:divBdr>
                      <w:divsChild>
                        <w:div w:id="1212570382">
                          <w:marLeft w:val="0"/>
                          <w:marRight w:val="0"/>
                          <w:marTop w:val="0"/>
                          <w:marBottom w:val="0"/>
                          <w:divBdr>
                            <w:top w:val="none" w:sz="0" w:space="0" w:color="auto"/>
                            <w:left w:val="none" w:sz="0" w:space="0" w:color="auto"/>
                            <w:bottom w:val="none" w:sz="0" w:space="0" w:color="auto"/>
                            <w:right w:val="none" w:sz="0" w:space="0" w:color="auto"/>
                          </w:divBdr>
                          <w:divsChild>
                            <w:div w:id="21229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69337">
      <w:bodyDiv w:val="1"/>
      <w:marLeft w:val="0"/>
      <w:marRight w:val="0"/>
      <w:marTop w:val="0"/>
      <w:marBottom w:val="0"/>
      <w:divBdr>
        <w:top w:val="none" w:sz="0" w:space="0" w:color="auto"/>
        <w:left w:val="none" w:sz="0" w:space="0" w:color="auto"/>
        <w:bottom w:val="none" w:sz="0" w:space="0" w:color="auto"/>
        <w:right w:val="none" w:sz="0" w:space="0" w:color="auto"/>
      </w:divBdr>
      <w:divsChild>
        <w:div w:id="62215120">
          <w:marLeft w:val="0"/>
          <w:marRight w:val="0"/>
          <w:marTop w:val="0"/>
          <w:marBottom w:val="0"/>
          <w:divBdr>
            <w:top w:val="none" w:sz="0" w:space="0" w:color="auto"/>
            <w:left w:val="none" w:sz="0" w:space="0" w:color="auto"/>
            <w:bottom w:val="none" w:sz="0" w:space="0" w:color="auto"/>
            <w:right w:val="none" w:sz="0" w:space="0" w:color="auto"/>
          </w:divBdr>
          <w:divsChild>
            <w:div w:id="12460111">
              <w:marLeft w:val="0"/>
              <w:marRight w:val="0"/>
              <w:marTop w:val="0"/>
              <w:marBottom w:val="0"/>
              <w:divBdr>
                <w:top w:val="none" w:sz="0" w:space="0" w:color="auto"/>
                <w:left w:val="none" w:sz="0" w:space="0" w:color="auto"/>
                <w:bottom w:val="none" w:sz="0" w:space="0" w:color="auto"/>
                <w:right w:val="none" w:sz="0" w:space="0" w:color="auto"/>
              </w:divBdr>
              <w:divsChild>
                <w:div w:id="181166230">
                  <w:marLeft w:val="0"/>
                  <w:marRight w:val="0"/>
                  <w:marTop w:val="0"/>
                  <w:marBottom w:val="0"/>
                  <w:divBdr>
                    <w:top w:val="none" w:sz="0" w:space="0" w:color="auto"/>
                    <w:left w:val="none" w:sz="0" w:space="0" w:color="auto"/>
                    <w:bottom w:val="none" w:sz="0" w:space="0" w:color="auto"/>
                    <w:right w:val="none" w:sz="0" w:space="0" w:color="auto"/>
                  </w:divBdr>
                  <w:divsChild>
                    <w:div w:id="1844274370">
                      <w:marLeft w:val="0"/>
                      <w:marRight w:val="0"/>
                      <w:marTop w:val="0"/>
                      <w:marBottom w:val="0"/>
                      <w:divBdr>
                        <w:top w:val="none" w:sz="0" w:space="0" w:color="auto"/>
                        <w:left w:val="none" w:sz="0" w:space="0" w:color="auto"/>
                        <w:bottom w:val="none" w:sz="0" w:space="0" w:color="auto"/>
                        <w:right w:val="none" w:sz="0" w:space="0" w:color="auto"/>
                      </w:divBdr>
                      <w:divsChild>
                        <w:div w:id="1802720802">
                          <w:marLeft w:val="0"/>
                          <w:marRight w:val="0"/>
                          <w:marTop w:val="0"/>
                          <w:marBottom w:val="0"/>
                          <w:divBdr>
                            <w:top w:val="none" w:sz="0" w:space="0" w:color="auto"/>
                            <w:left w:val="none" w:sz="0" w:space="0" w:color="auto"/>
                            <w:bottom w:val="none" w:sz="0" w:space="0" w:color="auto"/>
                            <w:right w:val="none" w:sz="0" w:space="0" w:color="auto"/>
                          </w:divBdr>
                          <w:divsChild>
                            <w:div w:id="11095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489212">
      <w:bodyDiv w:val="1"/>
      <w:marLeft w:val="0"/>
      <w:marRight w:val="0"/>
      <w:marTop w:val="0"/>
      <w:marBottom w:val="0"/>
      <w:divBdr>
        <w:top w:val="none" w:sz="0" w:space="0" w:color="auto"/>
        <w:left w:val="none" w:sz="0" w:space="0" w:color="auto"/>
        <w:bottom w:val="none" w:sz="0" w:space="0" w:color="auto"/>
        <w:right w:val="none" w:sz="0" w:space="0" w:color="auto"/>
      </w:divBdr>
      <w:divsChild>
        <w:div w:id="395398833">
          <w:marLeft w:val="0"/>
          <w:marRight w:val="0"/>
          <w:marTop w:val="0"/>
          <w:marBottom w:val="0"/>
          <w:divBdr>
            <w:top w:val="none" w:sz="0" w:space="0" w:color="auto"/>
            <w:left w:val="none" w:sz="0" w:space="0" w:color="auto"/>
            <w:bottom w:val="none" w:sz="0" w:space="0" w:color="auto"/>
            <w:right w:val="none" w:sz="0" w:space="0" w:color="auto"/>
          </w:divBdr>
          <w:divsChild>
            <w:div w:id="1058364109">
              <w:marLeft w:val="0"/>
              <w:marRight w:val="0"/>
              <w:marTop w:val="0"/>
              <w:marBottom w:val="0"/>
              <w:divBdr>
                <w:top w:val="none" w:sz="0" w:space="0" w:color="auto"/>
                <w:left w:val="none" w:sz="0" w:space="0" w:color="auto"/>
                <w:bottom w:val="none" w:sz="0" w:space="0" w:color="auto"/>
                <w:right w:val="none" w:sz="0" w:space="0" w:color="auto"/>
              </w:divBdr>
              <w:divsChild>
                <w:div w:id="349718815">
                  <w:marLeft w:val="0"/>
                  <w:marRight w:val="0"/>
                  <w:marTop w:val="0"/>
                  <w:marBottom w:val="0"/>
                  <w:divBdr>
                    <w:top w:val="none" w:sz="0" w:space="0" w:color="auto"/>
                    <w:left w:val="none" w:sz="0" w:space="0" w:color="auto"/>
                    <w:bottom w:val="none" w:sz="0" w:space="0" w:color="auto"/>
                    <w:right w:val="none" w:sz="0" w:space="0" w:color="auto"/>
                  </w:divBdr>
                  <w:divsChild>
                    <w:div w:id="1510833098">
                      <w:marLeft w:val="0"/>
                      <w:marRight w:val="0"/>
                      <w:marTop w:val="0"/>
                      <w:marBottom w:val="0"/>
                      <w:divBdr>
                        <w:top w:val="none" w:sz="0" w:space="0" w:color="auto"/>
                        <w:left w:val="none" w:sz="0" w:space="0" w:color="auto"/>
                        <w:bottom w:val="none" w:sz="0" w:space="0" w:color="auto"/>
                        <w:right w:val="none" w:sz="0" w:space="0" w:color="auto"/>
                      </w:divBdr>
                      <w:divsChild>
                        <w:div w:id="1930582151">
                          <w:marLeft w:val="0"/>
                          <w:marRight w:val="0"/>
                          <w:marTop w:val="0"/>
                          <w:marBottom w:val="0"/>
                          <w:divBdr>
                            <w:top w:val="none" w:sz="0" w:space="0" w:color="auto"/>
                            <w:left w:val="none" w:sz="0" w:space="0" w:color="auto"/>
                            <w:bottom w:val="none" w:sz="0" w:space="0" w:color="auto"/>
                            <w:right w:val="none" w:sz="0" w:space="0" w:color="auto"/>
                          </w:divBdr>
                          <w:divsChild>
                            <w:div w:id="15018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189196">
      <w:bodyDiv w:val="1"/>
      <w:marLeft w:val="0"/>
      <w:marRight w:val="0"/>
      <w:marTop w:val="0"/>
      <w:marBottom w:val="0"/>
      <w:divBdr>
        <w:top w:val="none" w:sz="0" w:space="0" w:color="auto"/>
        <w:left w:val="none" w:sz="0" w:space="0" w:color="auto"/>
        <w:bottom w:val="none" w:sz="0" w:space="0" w:color="auto"/>
        <w:right w:val="none" w:sz="0" w:space="0" w:color="auto"/>
      </w:divBdr>
      <w:divsChild>
        <w:div w:id="468864575">
          <w:marLeft w:val="0"/>
          <w:marRight w:val="0"/>
          <w:marTop w:val="0"/>
          <w:marBottom w:val="0"/>
          <w:divBdr>
            <w:top w:val="none" w:sz="0" w:space="0" w:color="auto"/>
            <w:left w:val="none" w:sz="0" w:space="0" w:color="auto"/>
            <w:bottom w:val="none" w:sz="0" w:space="0" w:color="auto"/>
            <w:right w:val="none" w:sz="0" w:space="0" w:color="auto"/>
          </w:divBdr>
          <w:divsChild>
            <w:div w:id="381516089">
              <w:marLeft w:val="0"/>
              <w:marRight w:val="0"/>
              <w:marTop w:val="0"/>
              <w:marBottom w:val="0"/>
              <w:divBdr>
                <w:top w:val="none" w:sz="0" w:space="0" w:color="auto"/>
                <w:left w:val="none" w:sz="0" w:space="0" w:color="auto"/>
                <w:bottom w:val="none" w:sz="0" w:space="0" w:color="auto"/>
                <w:right w:val="none" w:sz="0" w:space="0" w:color="auto"/>
              </w:divBdr>
              <w:divsChild>
                <w:div w:id="211843154">
                  <w:marLeft w:val="0"/>
                  <w:marRight w:val="0"/>
                  <w:marTop w:val="0"/>
                  <w:marBottom w:val="0"/>
                  <w:divBdr>
                    <w:top w:val="none" w:sz="0" w:space="0" w:color="auto"/>
                    <w:left w:val="none" w:sz="0" w:space="0" w:color="auto"/>
                    <w:bottom w:val="none" w:sz="0" w:space="0" w:color="auto"/>
                    <w:right w:val="none" w:sz="0" w:space="0" w:color="auto"/>
                  </w:divBdr>
                  <w:divsChild>
                    <w:div w:id="1078477499">
                      <w:marLeft w:val="0"/>
                      <w:marRight w:val="0"/>
                      <w:marTop w:val="0"/>
                      <w:marBottom w:val="0"/>
                      <w:divBdr>
                        <w:top w:val="none" w:sz="0" w:space="0" w:color="auto"/>
                        <w:left w:val="none" w:sz="0" w:space="0" w:color="auto"/>
                        <w:bottom w:val="none" w:sz="0" w:space="0" w:color="auto"/>
                        <w:right w:val="none" w:sz="0" w:space="0" w:color="auto"/>
                      </w:divBdr>
                      <w:divsChild>
                        <w:div w:id="554900453">
                          <w:marLeft w:val="0"/>
                          <w:marRight w:val="0"/>
                          <w:marTop w:val="0"/>
                          <w:marBottom w:val="0"/>
                          <w:divBdr>
                            <w:top w:val="none" w:sz="0" w:space="0" w:color="auto"/>
                            <w:left w:val="none" w:sz="0" w:space="0" w:color="auto"/>
                            <w:bottom w:val="none" w:sz="0" w:space="0" w:color="auto"/>
                            <w:right w:val="none" w:sz="0" w:space="0" w:color="auto"/>
                          </w:divBdr>
                          <w:divsChild>
                            <w:div w:id="9234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960909">
      <w:bodyDiv w:val="1"/>
      <w:marLeft w:val="0"/>
      <w:marRight w:val="0"/>
      <w:marTop w:val="0"/>
      <w:marBottom w:val="0"/>
      <w:divBdr>
        <w:top w:val="none" w:sz="0" w:space="0" w:color="auto"/>
        <w:left w:val="none" w:sz="0" w:space="0" w:color="auto"/>
        <w:bottom w:val="none" w:sz="0" w:space="0" w:color="auto"/>
        <w:right w:val="none" w:sz="0" w:space="0" w:color="auto"/>
      </w:divBdr>
    </w:div>
    <w:div w:id="2021275569">
      <w:bodyDiv w:val="1"/>
      <w:marLeft w:val="0"/>
      <w:marRight w:val="0"/>
      <w:marTop w:val="0"/>
      <w:marBottom w:val="0"/>
      <w:divBdr>
        <w:top w:val="none" w:sz="0" w:space="0" w:color="auto"/>
        <w:left w:val="none" w:sz="0" w:space="0" w:color="auto"/>
        <w:bottom w:val="none" w:sz="0" w:space="0" w:color="auto"/>
        <w:right w:val="none" w:sz="0" w:space="0" w:color="auto"/>
      </w:divBdr>
    </w:div>
    <w:div w:id="2023429299">
      <w:bodyDiv w:val="1"/>
      <w:marLeft w:val="0"/>
      <w:marRight w:val="0"/>
      <w:marTop w:val="0"/>
      <w:marBottom w:val="0"/>
      <w:divBdr>
        <w:top w:val="none" w:sz="0" w:space="0" w:color="auto"/>
        <w:left w:val="none" w:sz="0" w:space="0" w:color="auto"/>
        <w:bottom w:val="none" w:sz="0" w:space="0" w:color="auto"/>
        <w:right w:val="none" w:sz="0" w:space="0" w:color="auto"/>
      </w:divBdr>
    </w:div>
    <w:div w:id="2034375718">
      <w:bodyDiv w:val="1"/>
      <w:marLeft w:val="0"/>
      <w:marRight w:val="0"/>
      <w:marTop w:val="0"/>
      <w:marBottom w:val="0"/>
      <w:divBdr>
        <w:top w:val="none" w:sz="0" w:space="0" w:color="auto"/>
        <w:left w:val="none" w:sz="0" w:space="0" w:color="auto"/>
        <w:bottom w:val="none" w:sz="0" w:space="0" w:color="auto"/>
        <w:right w:val="none" w:sz="0" w:space="0" w:color="auto"/>
      </w:divBdr>
    </w:div>
    <w:div w:id="2034769788">
      <w:bodyDiv w:val="1"/>
      <w:marLeft w:val="0"/>
      <w:marRight w:val="0"/>
      <w:marTop w:val="0"/>
      <w:marBottom w:val="0"/>
      <w:divBdr>
        <w:top w:val="none" w:sz="0" w:space="0" w:color="auto"/>
        <w:left w:val="none" w:sz="0" w:space="0" w:color="auto"/>
        <w:bottom w:val="none" w:sz="0" w:space="0" w:color="auto"/>
        <w:right w:val="none" w:sz="0" w:space="0" w:color="auto"/>
      </w:divBdr>
    </w:div>
    <w:div w:id="2035035975">
      <w:bodyDiv w:val="1"/>
      <w:marLeft w:val="0"/>
      <w:marRight w:val="0"/>
      <w:marTop w:val="0"/>
      <w:marBottom w:val="0"/>
      <w:divBdr>
        <w:top w:val="none" w:sz="0" w:space="0" w:color="auto"/>
        <w:left w:val="none" w:sz="0" w:space="0" w:color="auto"/>
        <w:bottom w:val="none" w:sz="0" w:space="0" w:color="auto"/>
        <w:right w:val="none" w:sz="0" w:space="0" w:color="auto"/>
      </w:divBdr>
      <w:divsChild>
        <w:div w:id="779185543">
          <w:marLeft w:val="0"/>
          <w:marRight w:val="0"/>
          <w:marTop w:val="0"/>
          <w:marBottom w:val="0"/>
          <w:divBdr>
            <w:top w:val="none" w:sz="0" w:space="0" w:color="auto"/>
            <w:left w:val="none" w:sz="0" w:space="0" w:color="auto"/>
            <w:bottom w:val="none" w:sz="0" w:space="0" w:color="auto"/>
            <w:right w:val="none" w:sz="0" w:space="0" w:color="auto"/>
          </w:divBdr>
          <w:divsChild>
            <w:div w:id="1203252482">
              <w:marLeft w:val="0"/>
              <w:marRight w:val="0"/>
              <w:marTop w:val="0"/>
              <w:marBottom w:val="0"/>
              <w:divBdr>
                <w:top w:val="none" w:sz="0" w:space="0" w:color="auto"/>
                <w:left w:val="none" w:sz="0" w:space="0" w:color="auto"/>
                <w:bottom w:val="none" w:sz="0" w:space="0" w:color="auto"/>
                <w:right w:val="none" w:sz="0" w:space="0" w:color="auto"/>
              </w:divBdr>
              <w:divsChild>
                <w:div w:id="646864751">
                  <w:marLeft w:val="0"/>
                  <w:marRight w:val="0"/>
                  <w:marTop w:val="0"/>
                  <w:marBottom w:val="0"/>
                  <w:divBdr>
                    <w:top w:val="none" w:sz="0" w:space="0" w:color="auto"/>
                    <w:left w:val="none" w:sz="0" w:space="0" w:color="auto"/>
                    <w:bottom w:val="none" w:sz="0" w:space="0" w:color="auto"/>
                    <w:right w:val="none" w:sz="0" w:space="0" w:color="auto"/>
                  </w:divBdr>
                  <w:divsChild>
                    <w:div w:id="912813175">
                      <w:marLeft w:val="0"/>
                      <w:marRight w:val="0"/>
                      <w:marTop w:val="0"/>
                      <w:marBottom w:val="0"/>
                      <w:divBdr>
                        <w:top w:val="none" w:sz="0" w:space="0" w:color="auto"/>
                        <w:left w:val="none" w:sz="0" w:space="0" w:color="auto"/>
                        <w:bottom w:val="none" w:sz="0" w:space="0" w:color="auto"/>
                        <w:right w:val="none" w:sz="0" w:space="0" w:color="auto"/>
                      </w:divBdr>
                      <w:divsChild>
                        <w:div w:id="590435725">
                          <w:marLeft w:val="0"/>
                          <w:marRight w:val="0"/>
                          <w:marTop w:val="0"/>
                          <w:marBottom w:val="0"/>
                          <w:divBdr>
                            <w:top w:val="none" w:sz="0" w:space="0" w:color="auto"/>
                            <w:left w:val="none" w:sz="0" w:space="0" w:color="auto"/>
                            <w:bottom w:val="none" w:sz="0" w:space="0" w:color="auto"/>
                            <w:right w:val="none" w:sz="0" w:space="0" w:color="auto"/>
                          </w:divBdr>
                          <w:divsChild>
                            <w:div w:id="15366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07776">
      <w:bodyDiv w:val="1"/>
      <w:marLeft w:val="0"/>
      <w:marRight w:val="0"/>
      <w:marTop w:val="0"/>
      <w:marBottom w:val="0"/>
      <w:divBdr>
        <w:top w:val="none" w:sz="0" w:space="0" w:color="auto"/>
        <w:left w:val="none" w:sz="0" w:space="0" w:color="auto"/>
        <w:bottom w:val="none" w:sz="0" w:space="0" w:color="auto"/>
        <w:right w:val="none" w:sz="0" w:space="0" w:color="auto"/>
      </w:divBdr>
    </w:div>
    <w:div w:id="2037610549">
      <w:bodyDiv w:val="1"/>
      <w:marLeft w:val="0"/>
      <w:marRight w:val="0"/>
      <w:marTop w:val="0"/>
      <w:marBottom w:val="0"/>
      <w:divBdr>
        <w:top w:val="none" w:sz="0" w:space="0" w:color="auto"/>
        <w:left w:val="none" w:sz="0" w:space="0" w:color="auto"/>
        <w:bottom w:val="none" w:sz="0" w:space="0" w:color="auto"/>
        <w:right w:val="none" w:sz="0" w:space="0" w:color="auto"/>
      </w:divBdr>
    </w:div>
    <w:div w:id="2039117414">
      <w:bodyDiv w:val="1"/>
      <w:marLeft w:val="0"/>
      <w:marRight w:val="0"/>
      <w:marTop w:val="0"/>
      <w:marBottom w:val="0"/>
      <w:divBdr>
        <w:top w:val="none" w:sz="0" w:space="0" w:color="auto"/>
        <w:left w:val="none" w:sz="0" w:space="0" w:color="auto"/>
        <w:bottom w:val="none" w:sz="0" w:space="0" w:color="auto"/>
        <w:right w:val="none" w:sz="0" w:space="0" w:color="auto"/>
      </w:divBdr>
      <w:divsChild>
        <w:div w:id="690491216">
          <w:marLeft w:val="0"/>
          <w:marRight w:val="0"/>
          <w:marTop w:val="0"/>
          <w:marBottom w:val="0"/>
          <w:divBdr>
            <w:top w:val="none" w:sz="0" w:space="0" w:color="auto"/>
            <w:left w:val="none" w:sz="0" w:space="0" w:color="auto"/>
            <w:bottom w:val="none" w:sz="0" w:space="0" w:color="auto"/>
            <w:right w:val="none" w:sz="0" w:space="0" w:color="auto"/>
          </w:divBdr>
          <w:divsChild>
            <w:div w:id="695275635">
              <w:marLeft w:val="0"/>
              <w:marRight w:val="0"/>
              <w:marTop w:val="0"/>
              <w:marBottom w:val="0"/>
              <w:divBdr>
                <w:top w:val="none" w:sz="0" w:space="0" w:color="auto"/>
                <w:left w:val="none" w:sz="0" w:space="0" w:color="auto"/>
                <w:bottom w:val="none" w:sz="0" w:space="0" w:color="auto"/>
                <w:right w:val="none" w:sz="0" w:space="0" w:color="auto"/>
              </w:divBdr>
              <w:divsChild>
                <w:div w:id="340548198">
                  <w:marLeft w:val="0"/>
                  <w:marRight w:val="0"/>
                  <w:marTop w:val="0"/>
                  <w:marBottom w:val="0"/>
                  <w:divBdr>
                    <w:top w:val="none" w:sz="0" w:space="0" w:color="auto"/>
                    <w:left w:val="none" w:sz="0" w:space="0" w:color="auto"/>
                    <w:bottom w:val="none" w:sz="0" w:space="0" w:color="auto"/>
                    <w:right w:val="none" w:sz="0" w:space="0" w:color="auto"/>
                  </w:divBdr>
                  <w:divsChild>
                    <w:div w:id="1549564340">
                      <w:marLeft w:val="0"/>
                      <w:marRight w:val="0"/>
                      <w:marTop w:val="0"/>
                      <w:marBottom w:val="0"/>
                      <w:divBdr>
                        <w:top w:val="none" w:sz="0" w:space="0" w:color="auto"/>
                        <w:left w:val="none" w:sz="0" w:space="0" w:color="auto"/>
                        <w:bottom w:val="none" w:sz="0" w:space="0" w:color="auto"/>
                        <w:right w:val="none" w:sz="0" w:space="0" w:color="auto"/>
                      </w:divBdr>
                      <w:divsChild>
                        <w:div w:id="549610061">
                          <w:marLeft w:val="0"/>
                          <w:marRight w:val="0"/>
                          <w:marTop w:val="0"/>
                          <w:marBottom w:val="0"/>
                          <w:divBdr>
                            <w:top w:val="none" w:sz="0" w:space="0" w:color="auto"/>
                            <w:left w:val="none" w:sz="0" w:space="0" w:color="auto"/>
                            <w:bottom w:val="none" w:sz="0" w:space="0" w:color="auto"/>
                            <w:right w:val="none" w:sz="0" w:space="0" w:color="auto"/>
                          </w:divBdr>
                          <w:divsChild>
                            <w:div w:id="1290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04939">
      <w:bodyDiv w:val="1"/>
      <w:marLeft w:val="0"/>
      <w:marRight w:val="0"/>
      <w:marTop w:val="0"/>
      <w:marBottom w:val="0"/>
      <w:divBdr>
        <w:top w:val="none" w:sz="0" w:space="0" w:color="auto"/>
        <w:left w:val="none" w:sz="0" w:space="0" w:color="auto"/>
        <w:bottom w:val="none" w:sz="0" w:space="0" w:color="auto"/>
        <w:right w:val="none" w:sz="0" w:space="0" w:color="auto"/>
      </w:divBdr>
      <w:divsChild>
        <w:div w:id="403383585">
          <w:marLeft w:val="0"/>
          <w:marRight w:val="0"/>
          <w:marTop w:val="0"/>
          <w:marBottom w:val="0"/>
          <w:divBdr>
            <w:top w:val="none" w:sz="0" w:space="0" w:color="auto"/>
            <w:left w:val="none" w:sz="0" w:space="0" w:color="auto"/>
            <w:bottom w:val="none" w:sz="0" w:space="0" w:color="auto"/>
            <w:right w:val="none" w:sz="0" w:space="0" w:color="auto"/>
          </w:divBdr>
          <w:divsChild>
            <w:div w:id="1127702552">
              <w:marLeft w:val="0"/>
              <w:marRight w:val="0"/>
              <w:marTop w:val="0"/>
              <w:marBottom w:val="0"/>
              <w:divBdr>
                <w:top w:val="none" w:sz="0" w:space="0" w:color="auto"/>
                <w:left w:val="none" w:sz="0" w:space="0" w:color="auto"/>
                <w:bottom w:val="none" w:sz="0" w:space="0" w:color="auto"/>
                <w:right w:val="none" w:sz="0" w:space="0" w:color="auto"/>
              </w:divBdr>
              <w:divsChild>
                <w:div w:id="1253659792">
                  <w:marLeft w:val="0"/>
                  <w:marRight w:val="0"/>
                  <w:marTop w:val="0"/>
                  <w:marBottom w:val="0"/>
                  <w:divBdr>
                    <w:top w:val="none" w:sz="0" w:space="0" w:color="auto"/>
                    <w:left w:val="none" w:sz="0" w:space="0" w:color="auto"/>
                    <w:bottom w:val="none" w:sz="0" w:space="0" w:color="auto"/>
                    <w:right w:val="none" w:sz="0" w:space="0" w:color="auto"/>
                  </w:divBdr>
                  <w:divsChild>
                    <w:div w:id="1519730434">
                      <w:marLeft w:val="0"/>
                      <w:marRight w:val="0"/>
                      <w:marTop w:val="0"/>
                      <w:marBottom w:val="0"/>
                      <w:divBdr>
                        <w:top w:val="none" w:sz="0" w:space="0" w:color="auto"/>
                        <w:left w:val="none" w:sz="0" w:space="0" w:color="auto"/>
                        <w:bottom w:val="none" w:sz="0" w:space="0" w:color="auto"/>
                        <w:right w:val="none" w:sz="0" w:space="0" w:color="auto"/>
                      </w:divBdr>
                      <w:divsChild>
                        <w:div w:id="616638689">
                          <w:marLeft w:val="0"/>
                          <w:marRight w:val="0"/>
                          <w:marTop w:val="0"/>
                          <w:marBottom w:val="0"/>
                          <w:divBdr>
                            <w:top w:val="none" w:sz="0" w:space="0" w:color="auto"/>
                            <w:left w:val="none" w:sz="0" w:space="0" w:color="auto"/>
                            <w:bottom w:val="none" w:sz="0" w:space="0" w:color="auto"/>
                            <w:right w:val="none" w:sz="0" w:space="0" w:color="auto"/>
                          </w:divBdr>
                          <w:divsChild>
                            <w:div w:id="4665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85356">
      <w:bodyDiv w:val="1"/>
      <w:marLeft w:val="0"/>
      <w:marRight w:val="0"/>
      <w:marTop w:val="0"/>
      <w:marBottom w:val="0"/>
      <w:divBdr>
        <w:top w:val="none" w:sz="0" w:space="0" w:color="auto"/>
        <w:left w:val="none" w:sz="0" w:space="0" w:color="auto"/>
        <w:bottom w:val="none" w:sz="0" w:space="0" w:color="auto"/>
        <w:right w:val="none" w:sz="0" w:space="0" w:color="auto"/>
      </w:divBdr>
      <w:divsChild>
        <w:div w:id="750200307">
          <w:marLeft w:val="0"/>
          <w:marRight w:val="0"/>
          <w:marTop w:val="0"/>
          <w:marBottom w:val="0"/>
          <w:divBdr>
            <w:top w:val="none" w:sz="0" w:space="0" w:color="auto"/>
            <w:left w:val="none" w:sz="0" w:space="0" w:color="auto"/>
            <w:bottom w:val="none" w:sz="0" w:space="0" w:color="auto"/>
            <w:right w:val="none" w:sz="0" w:space="0" w:color="auto"/>
          </w:divBdr>
          <w:divsChild>
            <w:div w:id="1219441789">
              <w:marLeft w:val="0"/>
              <w:marRight w:val="0"/>
              <w:marTop w:val="0"/>
              <w:marBottom w:val="0"/>
              <w:divBdr>
                <w:top w:val="none" w:sz="0" w:space="0" w:color="auto"/>
                <w:left w:val="none" w:sz="0" w:space="0" w:color="auto"/>
                <w:bottom w:val="none" w:sz="0" w:space="0" w:color="auto"/>
                <w:right w:val="none" w:sz="0" w:space="0" w:color="auto"/>
              </w:divBdr>
              <w:divsChild>
                <w:div w:id="720831817">
                  <w:marLeft w:val="0"/>
                  <w:marRight w:val="0"/>
                  <w:marTop w:val="0"/>
                  <w:marBottom w:val="0"/>
                  <w:divBdr>
                    <w:top w:val="none" w:sz="0" w:space="0" w:color="auto"/>
                    <w:left w:val="none" w:sz="0" w:space="0" w:color="auto"/>
                    <w:bottom w:val="none" w:sz="0" w:space="0" w:color="auto"/>
                    <w:right w:val="none" w:sz="0" w:space="0" w:color="auto"/>
                  </w:divBdr>
                  <w:divsChild>
                    <w:div w:id="1595937024">
                      <w:marLeft w:val="0"/>
                      <w:marRight w:val="0"/>
                      <w:marTop w:val="0"/>
                      <w:marBottom w:val="0"/>
                      <w:divBdr>
                        <w:top w:val="none" w:sz="0" w:space="0" w:color="auto"/>
                        <w:left w:val="none" w:sz="0" w:space="0" w:color="auto"/>
                        <w:bottom w:val="none" w:sz="0" w:space="0" w:color="auto"/>
                        <w:right w:val="none" w:sz="0" w:space="0" w:color="auto"/>
                      </w:divBdr>
                      <w:divsChild>
                        <w:div w:id="1837256925">
                          <w:marLeft w:val="0"/>
                          <w:marRight w:val="0"/>
                          <w:marTop w:val="0"/>
                          <w:marBottom w:val="0"/>
                          <w:divBdr>
                            <w:top w:val="none" w:sz="0" w:space="0" w:color="auto"/>
                            <w:left w:val="none" w:sz="0" w:space="0" w:color="auto"/>
                            <w:bottom w:val="none" w:sz="0" w:space="0" w:color="auto"/>
                            <w:right w:val="none" w:sz="0" w:space="0" w:color="auto"/>
                          </w:divBdr>
                          <w:divsChild>
                            <w:div w:id="16328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89633">
      <w:bodyDiv w:val="1"/>
      <w:marLeft w:val="0"/>
      <w:marRight w:val="0"/>
      <w:marTop w:val="0"/>
      <w:marBottom w:val="0"/>
      <w:divBdr>
        <w:top w:val="none" w:sz="0" w:space="0" w:color="auto"/>
        <w:left w:val="none" w:sz="0" w:space="0" w:color="auto"/>
        <w:bottom w:val="none" w:sz="0" w:space="0" w:color="auto"/>
        <w:right w:val="none" w:sz="0" w:space="0" w:color="auto"/>
      </w:divBdr>
      <w:divsChild>
        <w:div w:id="1903373171">
          <w:marLeft w:val="0"/>
          <w:marRight w:val="0"/>
          <w:marTop w:val="0"/>
          <w:marBottom w:val="0"/>
          <w:divBdr>
            <w:top w:val="none" w:sz="0" w:space="0" w:color="auto"/>
            <w:left w:val="none" w:sz="0" w:space="0" w:color="auto"/>
            <w:bottom w:val="none" w:sz="0" w:space="0" w:color="auto"/>
            <w:right w:val="none" w:sz="0" w:space="0" w:color="auto"/>
          </w:divBdr>
          <w:divsChild>
            <w:div w:id="108360715">
              <w:marLeft w:val="0"/>
              <w:marRight w:val="0"/>
              <w:marTop w:val="0"/>
              <w:marBottom w:val="0"/>
              <w:divBdr>
                <w:top w:val="none" w:sz="0" w:space="0" w:color="auto"/>
                <w:left w:val="none" w:sz="0" w:space="0" w:color="auto"/>
                <w:bottom w:val="none" w:sz="0" w:space="0" w:color="auto"/>
                <w:right w:val="none" w:sz="0" w:space="0" w:color="auto"/>
              </w:divBdr>
              <w:divsChild>
                <w:div w:id="715665525">
                  <w:marLeft w:val="0"/>
                  <w:marRight w:val="0"/>
                  <w:marTop w:val="0"/>
                  <w:marBottom w:val="0"/>
                  <w:divBdr>
                    <w:top w:val="none" w:sz="0" w:space="0" w:color="auto"/>
                    <w:left w:val="none" w:sz="0" w:space="0" w:color="auto"/>
                    <w:bottom w:val="none" w:sz="0" w:space="0" w:color="auto"/>
                    <w:right w:val="none" w:sz="0" w:space="0" w:color="auto"/>
                  </w:divBdr>
                  <w:divsChild>
                    <w:div w:id="848443884">
                      <w:marLeft w:val="0"/>
                      <w:marRight w:val="0"/>
                      <w:marTop w:val="0"/>
                      <w:marBottom w:val="0"/>
                      <w:divBdr>
                        <w:top w:val="none" w:sz="0" w:space="0" w:color="auto"/>
                        <w:left w:val="none" w:sz="0" w:space="0" w:color="auto"/>
                        <w:bottom w:val="none" w:sz="0" w:space="0" w:color="auto"/>
                        <w:right w:val="none" w:sz="0" w:space="0" w:color="auto"/>
                      </w:divBdr>
                      <w:divsChild>
                        <w:div w:id="1804425871">
                          <w:marLeft w:val="0"/>
                          <w:marRight w:val="0"/>
                          <w:marTop w:val="0"/>
                          <w:marBottom w:val="0"/>
                          <w:divBdr>
                            <w:top w:val="none" w:sz="0" w:space="0" w:color="auto"/>
                            <w:left w:val="none" w:sz="0" w:space="0" w:color="auto"/>
                            <w:bottom w:val="none" w:sz="0" w:space="0" w:color="auto"/>
                            <w:right w:val="none" w:sz="0" w:space="0" w:color="auto"/>
                          </w:divBdr>
                          <w:divsChild>
                            <w:div w:id="94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094292">
      <w:bodyDiv w:val="1"/>
      <w:marLeft w:val="0"/>
      <w:marRight w:val="0"/>
      <w:marTop w:val="0"/>
      <w:marBottom w:val="0"/>
      <w:divBdr>
        <w:top w:val="none" w:sz="0" w:space="0" w:color="auto"/>
        <w:left w:val="none" w:sz="0" w:space="0" w:color="auto"/>
        <w:bottom w:val="none" w:sz="0" w:space="0" w:color="auto"/>
        <w:right w:val="none" w:sz="0" w:space="0" w:color="auto"/>
      </w:divBdr>
    </w:div>
    <w:div w:id="2051102559">
      <w:bodyDiv w:val="1"/>
      <w:marLeft w:val="0"/>
      <w:marRight w:val="0"/>
      <w:marTop w:val="0"/>
      <w:marBottom w:val="0"/>
      <w:divBdr>
        <w:top w:val="none" w:sz="0" w:space="0" w:color="auto"/>
        <w:left w:val="none" w:sz="0" w:space="0" w:color="auto"/>
        <w:bottom w:val="none" w:sz="0" w:space="0" w:color="auto"/>
        <w:right w:val="none" w:sz="0" w:space="0" w:color="auto"/>
      </w:divBdr>
    </w:div>
    <w:div w:id="2052995983">
      <w:bodyDiv w:val="1"/>
      <w:marLeft w:val="0"/>
      <w:marRight w:val="0"/>
      <w:marTop w:val="0"/>
      <w:marBottom w:val="0"/>
      <w:divBdr>
        <w:top w:val="none" w:sz="0" w:space="0" w:color="auto"/>
        <w:left w:val="none" w:sz="0" w:space="0" w:color="auto"/>
        <w:bottom w:val="none" w:sz="0" w:space="0" w:color="auto"/>
        <w:right w:val="none" w:sz="0" w:space="0" w:color="auto"/>
      </w:divBdr>
    </w:div>
    <w:div w:id="2060277237">
      <w:bodyDiv w:val="1"/>
      <w:marLeft w:val="0"/>
      <w:marRight w:val="0"/>
      <w:marTop w:val="0"/>
      <w:marBottom w:val="0"/>
      <w:divBdr>
        <w:top w:val="none" w:sz="0" w:space="0" w:color="auto"/>
        <w:left w:val="none" w:sz="0" w:space="0" w:color="auto"/>
        <w:bottom w:val="none" w:sz="0" w:space="0" w:color="auto"/>
        <w:right w:val="none" w:sz="0" w:space="0" w:color="auto"/>
      </w:divBdr>
      <w:divsChild>
        <w:div w:id="1411344985">
          <w:marLeft w:val="0"/>
          <w:marRight w:val="0"/>
          <w:marTop w:val="0"/>
          <w:marBottom w:val="0"/>
          <w:divBdr>
            <w:top w:val="none" w:sz="0" w:space="0" w:color="auto"/>
            <w:left w:val="none" w:sz="0" w:space="0" w:color="auto"/>
            <w:bottom w:val="none" w:sz="0" w:space="0" w:color="auto"/>
            <w:right w:val="none" w:sz="0" w:space="0" w:color="auto"/>
          </w:divBdr>
          <w:divsChild>
            <w:div w:id="139620539">
              <w:marLeft w:val="0"/>
              <w:marRight w:val="0"/>
              <w:marTop w:val="0"/>
              <w:marBottom w:val="0"/>
              <w:divBdr>
                <w:top w:val="none" w:sz="0" w:space="0" w:color="auto"/>
                <w:left w:val="none" w:sz="0" w:space="0" w:color="auto"/>
                <w:bottom w:val="none" w:sz="0" w:space="0" w:color="auto"/>
                <w:right w:val="none" w:sz="0" w:space="0" w:color="auto"/>
              </w:divBdr>
              <w:divsChild>
                <w:div w:id="1278870311">
                  <w:marLeft w:val="0"/>
                  <w:marRight w:val="0"/>
                  <w:marTop w:val="0"/>
                  <w:marBottom w:val="0"/>
                  <w:divBdr>
                    <w:top w:val="none" w:sz="0" w:space="0" w:color="auto"/>
                    <w:left w:val="none" w:sz="0" w:space="0" w:color="auto"/>
                    <w:bottom w:val="none" w:sz="0" w:space="0" w:color="auto"/>
                    <w:right w:val="none" w:sz="0" w:space="0" w:color="auto"/>
                  </w:divBdr>
                  <w:divsChild>
                    <w:div w:id="2129010308">
                      <w:marLeft w:val="0"/>
                      <w:marRight w:val="0"/>
                      <w:marTop w:val="0"/>
                      <w:marBottom w:val="0"/>
                      <w:divBdr>
                        <w:top w:val="none" w:sz="0" w:space="0" w:color="auto"/>
                        <w:left w:val="none" w:sz="0" w:space="0" w:color="auto"/>
                        <w:bottom w:val="none" w:sz="0" w:space="0" w:color="auto"/>
                        <w:right w:val="none" w:sz="0" w:space="0" w:color="auto"/>
                      </w:divBdr>
                      <w:divsChild>
                        <w:div w:id="299383655">
                          <w:marLeft w:val="0"/>
                          <w:marRight w:val="0"/>
                          <w:marTop w:val="0"/>
                          <w:marBottom w:val="0"/>
                          <w:divBdr>
                            <w:top w:val="none" w:sz="0" w:space="0" w:color="auto"/>
                            <w:left w:val="none" w:sz="0" w:space="0" w:color="auto"/>
                            <w:bottom w:val="none" w:sz="0" w:space="0" w:color="auto"/>
                            <w:right w:val="none" w:sz="0" w:space="0" w:color="auto"/>
                          </w:divBdr>
                          <w:divsChild>
                            <w:div w:id="3373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7897">
      <w:bodyDiv w:val="1"/>
      <w:marLeft w:val="0"/>
      <w:marRight w:val="0"/>
      <w:marTop w:val="0"/>
      <w:marBottom w:val="0"/>
      <w:divBdr>
        <w:top w:val="none" w:sz="0" w:space="0" w:color="auto"/>
        <w:left w:val="none" w:sz="0" w:space="0" w:color="auto"/>
        <w:bottom w:val="none" w:sz="0" w:space="0" w:color="auto"/>
        <w:right w:val="none" w:sz="0" w:space="0" w:color="auto"/>
      </w:divBdr>
      <w:divsChild>
        <w:div w:id="1779132583">
          <w:marLeft w:val="0"/>
          <w:marRight w:val="0"/>
          <w:marTop w:val="0"/>
          <w:marBottom w:val="0"/>
          <w:divBdr>
            <w:top w:val="none" w:sz="0" w:space="0" w:color="auto"/>
            <w:left w:val="none" w:sz="0" w:space="0" w:color="auto"/>
            <w:bottom w:val="none" w:sz="0" w:space="0" w:color="auto"/>
            <w:right w:val="none" w:sz="0" w:space="0" w:color="auto"/>
          </w:divBdr>
          <w:divsChild>
            <w:div w:id="221410235">
              <w:marLeft w:val="0"/>
              <w:marRight w:val="0"/>
              <w:marTop w:val="0"/>
              <w:marBottom w:val="0"/>
              <w:divBdr>
                <w:top w:val="none" w:sz="0" w:space="0" w:color="auto"/>
                <w:left w:val="none" w:sz="0" w:space="0" w:color="auto"/>
                <w:bottom w:val="none" w:sz="0" w:space="0" w:color="auto"/>
                <w:right w:val="none" w:sz="0" w:space="0" w:color="auto"/>
              </w:divBdr>
              <w:divsChild>
                <w:div w:id="951324283">
                  <w:marLeft w:val="0"/>
                  <w:marRight w:val="0"/>
                  <w:marTop w:val="0"/>
                  <w:marBottom w:val="0"/>
                  <w:divBdr>
                    <w:top w:val="none" w:sz="0" w:space="0" w:color="auto"/>
                    <w:left w:val="none" w:sz="0" w:space="0" w:color="auto"/>
                    <w:bottom w:val="none" w:sz="0" w:space="0" w:color="auto"/>
                    <w:right w:val="none" w:sz="0" w:space="0" w:color="auto"/>
                  </w:divBdr>
                  <w:divsChild>
                    <w:div w:id="1565335532">
                      <w:marLeft w:val="0"/>
                      <w:marRight w:val="0"/>
                      <w:marTop w:val="0"/>
                      <w:marBottom w:val="0"/>
                      <w:divBdr>
                        <w:top w:val="none" w:sz="0" w:space="0" w:color="auto"/>
                        <w:left w:val="none" w:sz="0" w:space="0" w:color="auto"/>
                        <w:bottom w:val="none" w:sz="0" w:space="0" w:color="auto"/>
                        <w:right w:val="none" w:sz="0" w:space="0" w:color="auto"/>
                      </w:divBdr>
                      <w:divsChild>
                        <w:div w:id="193885108">
                          <w:marLeft w:val="0"/>
                          <w:marRight w:val="0"/>
                          <w:marTop w:val="0"/>
                          <w:marBottom w:val="0"/>
                          <w:divBdr>
                            <w:top w:val="none" w:sz="0" w:space="0" w:color="auto"/>
                            <w:left w:val="none" w:sz="0" w:space="0" w:color="auto"/>
                            <w:bottom w:val="none" w:sz="0" w:space="0" w:color="auto"/>
                            <w:right w:val="none" w:sz="0" w:space="0" w:color="auto"/>
                          </w:divBdr>
                          <w:divsChild>
                            <w:div w:id="16275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745086">
      <w:bodyDiv w:val="1"/>
      <w:marLeft w:val="0"/>
      <w:marRight w:val="0"/>
      <w:marTop w:val="0"/>
      <w:marBottom w:val="0"/>
      <w:divBdr>
        <w:top w:val="none" w:sz="0" w:space="0" w:color="auto"/>
        <w:left w:val="none" w:sz="0" w:space="0" w:color="auto"/>
        <w:bottom w:val="none" w:sz="0" w:space="0" w:color="auto"/>
        <w:right w:val="none" w:sz="0" w:space="0" w:color="auto"/>
      </w:divBdr>
      <w:divsChild>
        <w:div w:id="229927446">
          <w:marLeft w:val="0"/>
          <w:marRight w:val="0"/>
          <w:marTop w:val="0"/>
          <w:marBottom w:val="0"/>
          <w:divBdr>
            <w:top w:val="none" w:sz="0" w:space="0" w:color="auto"/>
            <w:left w:val="none" w:sz="0" w:space="0" w:color="auto"/>
            <w:bottom w:val="none" w:sz="0" w:space="0" w:color="auto"/>
            <w:right w:val="none" w:sz="0" w:space="0" w:color="auto"/>
          </w:divBdr>
          <w:divsChild>
            <w:div w:id="1763602450">
              <w:marLeft w:val="0"/>
              <w:marRight w:val="0"/>
              <w:marTop w:val="0"/>
              <w:marBottom w:val="0"/>
              <w:divBdr>
                <w:top w:val="none" w:sz="0" w:space="0" w:color="auto"/>
                <w:left w:val="none" w:sz="0" w:space="0" w:color="auto"/>
                <w:bottom w:val="none" w:sz="0" w:space="0" w:color="auto"/>
                <w:right w:val="none" w:sz="0" w:space="0" w:color="auto"/>
              </w:divBdr>
              <w:divsChild>
                <w:div w:id="2138797721">
                  <w:marLeft w:val="0"/>
                  <w:marRight w:val="0"/>
                  <w:marTop w:val="0"/>
                  <w:marBottom w:val="0"/>
                  <w:divBdr>
                    <w:top w:val="none" w:sz="0" w:space="0" w:color="auto"/>
                    <w:left w:val="none" w:sz="0" w:space="0" w:color="auto"/>
                    <w:bottom w:val="none" w:sz="0" w:space="0" w:color="auto"/>
                    <w:right w:val="none" w:sz="0" w:space="0" w:color="auto"/>
                  </w:divBdr>
                  <w:divsChild>
                    <w:div w:id="817192396">
                      <w:marLeft w:val="0"/>
                      <w:marRight w:val="0"/>
                      <w:marTop w:val="0"/>
                      <w:marBottom w:val="0"/>
                      <w:divBdr>
                        <w:top w:val="none" w:sz="0" w:space="0" w:color="auto"/>
                        <w:left w:val="none" w:sz="0" w:space="0" w:color="auto"/>
                        <w:bottom w:val="none" w:sz="0" w:space="0" w:color="auto"/>
                        <w:right w:val="none" w:sz="0" w:space="0" w:color="auto"/>
                      </w:divBdr>
                      <w:divsChild>
                        <w:div w:id="1088425659">
                          <w:marLeft w:val="0"/>
                          <w:marRight w:val="0"/>
                          <w:marTop w:val="0"/>
                          <w:marBottom w:val="0"/>
                          <w:divBdr>
                            <w:top w:val="none" w:sz="0" w:space="0" w:color="auto"/>
                            <w:left w:val="none" w:sz="0" w:space="0" w:color="auto"/>
                            <w:bottom w:val="none" w:sz="0" w:space="0" w:color="auto"/>
                            <w:right w:val="none" w:sz="0" w:space="0" w:color="auto"/>
                          </w:divBdr>
                          <w:divsChild>
                            <w:div w:id="20203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638873">
      <w:bodyDiv w:val="1"/>
      <w:marLeft w:val="0"/>
      <w:marRight w:val="0"/>
      <w:marTop w:val="0"/>
      <w:marBottom w:val="0"/>
      <w:divBdr>
        <w:top w:val="none" w:sz="0" w:space="0" w:color="auto"/>
        <w:left w:val="none" w:sz="0" w:space="0" w:color="auto"/>
        <w:bottom w:val="none" w:sz="0" w:space="0" w:color="auto"/>
        <w:right w:val="none" w:sz="0" w:space="0" w:color="auto"/>
      </w:divBdr>
      <w:divsChild>
        <w:div w:id="1580090162">
          <w:marLeft w:val="0"/>
          <w:marRight w:val="0"/>
          <w:marTop w:val="0"/>
          <w:marBottom w:val="0"/>
          <w:divBdr>
            <w:top w:val="none" w:sz="0" w:space="0" w:color="auto"/>
            <w:left w:val="none" w:sz="0" w:space="0" w:color="auto"/>
            <w:bottom w:val="none" w:sz="0" w:space="0" w:color="auto"/>
            <w:right w:val="none" w:sz="0" w:space="0" w:color="auto"/>
          </w:divBdr>
          <w:divsChild>
            <w:div w:id="1230388307">
              <w:marLeft w:val="0"/>
              <w:marRight w:val="0"/>
              <w:marTop w:val="0"/>
              <w:marBottom w:val="0"/>
              <w:divBdr>
                <w:top w:val="none" w:sz="0" w:space="0" w:color="auto"/>
                <w:left w:val="none" w:sz="0" w:space="0" w:color="auto"/>
                <w:bottom w:val="none" w:sz="0" w:space="0" w:color="auto"/>
                <w:right w:val="none" w:sz="0" w:space="0" w:color="auto"/>
              </w:divBdr>
              <w:divsChild>
                <w:div w:id="577402590">
                  <w:marLeft w:val="0"/>
                  <w:marRight w:val="0"/>
                  <w:marTop w:val="0"/>
                  <w:marBottom w:val="0"/>
                  <w:divBdr>
                    <w:top w:val="none" w:sz="0" w:space="0" w:color="auto"/>
                    <w:left w:val="none" w:sz="0" w:space="0" w:color="auto"/>
                    <w:bottom w:val="none" w:sz="0" w:space="0" w:color="auto"/>
                    <w:right w:val="none" w:sz="0" w:space="0" w:color="auto"/>
                  </w:divBdr>
                  <w:divsChild>
                    <w:div w:id="1129741261">
                      <w:marLeft w:val="0"/>
                      <w:marRight w:val="0"/>
                      <w:marTop w:val="0"/>
                      <w:marBottom w:val="0"/>
                      <w:divBdr>
                        <w:top w:val="none" w:sz="0" w:space="0" w:color="auto"/>
                        <w:left w:val="none" w:sz="0" w:space="0" w:color="auto"/>
                        <w:bottom w:val="none" w:sz="0" w:space="0" w:color="auto"/>
                        <w:right w:val="none" w:sz="0" w:space="0" w:color="auto"/>
                      </w:divBdr>
                      <w:divsChild>
                        <w:div w:id="1077048373">
                          <w:marLeft w:val="0"/>
                          <w:marRight w:val="0"/>
                          <w:marTop w:val="0"/>
                          <w:marBottom w:val="0"/>
                          <w:divBdr>
                            <w:top w:val="none" w:sz="0" w:space="0" w:color="auto"/>
                            <w:left w:val="none" w:sz="0" w:space="0" w:color="auto"/>
                            <w:bottom w:val="none" w:sz="0" w:space="0" w:color="auto"/>
                            <w:right w:val="none" w:sz="0" w:space="0" w:color="auto"/>
                          </w:divBdr>
                          <w:divsChild>
                            <w:div w:id="604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512739">
      <w:bodyDiv w:val="1"/>
      <w:marLeft w:val="0"/>
      <w:marRight w:val="0"/>
      <w:marTop w:val="0"/>
      <w:marBottom w:val="0"/>
      <w:divBdr>
        <w:top w:val="none" w:sz="0" w:space="0" w:color="auto"/>
        <w:left w:val="none" w:sz="0" w:space="0" w:color="auto"/>
        <w:bottom w:val="none" w:sz="0" w:space="0" w:color="auto"/>
        <w:right w:val="none" w:sz="0" w:space="0" w:color="auto"/>
      </w:divBdr>
      <w:divsChild>
        <w:div w:id="966164098">
          <w:marLeft w:val="0"/>
          <w:marRight w:val="0"/>
          <w:marTop w:val="0"/>
          <w:marBottom w:val="0"/>
          <w:divBdr>
            <w:top w:val="none" w:sz="0" w:space="0" w:color="auto"/>
            <w:left w:val="none" w:sz="0" w:space="0" w:color="auto"/>
            <w:bottom w:val="none" w:sz="0" w:space="0" w:color="auto"/>
            <w:right w:val="none" w:sz="0" w:space="0" w:color="auto"/>
          </w:divBdr>
          <w:divsChild>
            <w:div w:id="1975937973">
              <w:marLeft w:val="0"/>
              <w:marRight w:val="0"/>
              <w:marTop w:val="0"/>
              <w:marBottom w:val="0"/>
              <w:divBdr>
                <w:top w:val="none" w:sz="0" w:space="0" w:color="auto"/>
                <w:left w:val="none" w:sz="0" w:space="0" w:color="auto"/>
                <w:bottom w:val="none" w:sz="0" w:space="0" w:color="auto"/>
                <w:right w:val="none" w:sz="0" w:space="0" w:color="auto"/>
              </w:divBdr>
              <w:divsChild>
                <w:div w:id="760954270">
                  <w:marLeft w:val="0"/>
                  <w:marRight w:val="0"/>
                  <w:marTop w:val="0"/>
                  <w:marBottom w:val="0"/>
                  <w:divBdr>
                    <w:top w:val="none" w:sz="0" w:space="0" w:color="auto"/>
                    <w:left w:val="none" w:sz="0" w:space="0" w:color="auto"/>
                    <w:bottom w:val="none" w:sz="0" w:space="0" w:color="auto"/>
                    <w:right w:val="none" w:sz="0" w:space="0" w:color="auto"/>
                  </w:divBdr>
                  <w:divsChild>
                    <w:div w:id="776022003">
                      <w:marLeft w:val="0"/>
                      <w:marRight w:val="0"/>
                      <w:marTop w:val="0"/>
                      <w:marBottom w:val="0"/>
                      <w:divBdr>
                        <w:top w:val="none" w:sz="0" w:space="0" w:color="auto"/>
                        <w:left w:val="none" w:sz="0" w:space="0" w:color="auto"/>
                        <w:bottom w:val="none" w:sz="0" w:space="0" w:color="auto"/>
                        <w:right w:val="none" w:sz="0" w:space="0" w:color="auto"/>
                      </w:divBdr>
                      <w:divsChild>
                        <w:div w:id="1437945359">
                          <w:marLeft w:val="0"/>
                          <w:marRight w:val="0"/>
                          <w:marTop w:val="0"/>
                          <w:marBottom w:val="0"/>
                          <w:divBdr>
                            <w:top w:val="none" w:sz="0" w:space="0" w:color="auto"/>
                            <w:left w:val="none" w:sz="0" w:space="0" w:color="auto"/>
                            <w:bottom w:val="none" w:sz="0" w:space="0" w:color="auto"/>
                            <w:right w:val="none" w:sz="0" w:space="0" w:color="auto"/>
                          </w:divBdr>
                          <w:divsChild>
                            <w:div w:id="9284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173642">
      <w:bodyDiv w:val="1"/>
      <w:marLeft w:val="0"/>
      <w:marRight w:val="0"/>
      <w:marTop w:val="0"/>
      <w:marBottom w:val="0"/>
      <w:divBdr>
        <w:top w:val="none" w:sz="0" w:space="0" w:color="auto"/>
        <w:left w:val="none" w:sz="0" w:space="0" w:color="auto"/>
        <w:bottom w:val="none" w:sz="0" w:space="0" w:color="auto"/>
        <w:right w:val="none" w:sz="0" w:space="0" w:color="auto"/>
      </w:divBdr>
      <w:divsChild>
        <w:div w:id="784930477">
          <w:marLeft w:val="0"/>
          <w:marRight w:val="0"/>
          <w:marTop w:val="0"/>
          <w:marBottom w:val="0"/>
          <w:divBdr>
            <w:top w:val="none" w:sz="0" w:space="0" w:color="auto"/>
            <w:left w:val="none" w:sz="0" w:space="0" w:color="auto"/>
            <w:bottom w:val="none" w:sz="0" w:space="0" w:color="auto"/>
            <w:right w:val="none" w:sz="0" w:space="0" w:color="auto"/>
          </w:divBdr>
          <w:divsChild>
            <w:div w:id="1784762892">
              <w:marLeft w:val="0"/>
              <w:marRight w:val="0"/>
              <w:marTop w:val="0"/>
              <w:marBottom w:val="0"/>
              <w:divBdr>
                <w:top w:val="none" w:sz="0" w:space="0" w:color="auto"/>
                <w:left w:val="none" w:sz="0" w:space="0" w:color="auto"/>
                <w:bottom w:val="none" w:sz="0" w:space="0" w:color="auto"/>
                <w:right w:val="none" w:sz="0" w:space="0" w:color="auto"/>
              </w:divBdr>
              <w:divsChild>
                <w:div w:id="1947810819">
                  <w:marLeft w:val="0"/>
                  <w:marRight w:val="0"/>
                  <w:marTop w:val="0"/>
                  <w:marBottom w:val="0"/>
                  <w:divBdr>
                    <w:top w:val="none" w:sz="0" w:space="0" w:color="auto"/>
                    <w:left w:val="none" w:sz="0" w:space="0" w:color="auto"/>
                    <w:bottom w:val="none" w:sz="0" w:space="0" w:color="auto"/>
                    <w:right w:val="none" w:sz="0" w:space="0" w:color="auto"/>
                  </w:divBdr>
                  <w:divsChild>
                    <w:div w:id="360589838">
                      <w:marLeft w:val="0"/>
                      <w:marRight w:val="0"/>
                      <w:marTop w:val="0"/>
                      <w:marBottom w:val="0"/>
                      <w:divBdr>
                        <w:top w:val="none" w:sz="0" w:space="0" w:color="auto"/>
                        <w:left w:val="none" w:sz="0" w:space="0" w:color="auto"/>
                        <w:bottom w:val="none" w:sz="0" w:space="0" w:color="auto"/>
                        <w:right w:val="none" w:sz="0" w:space="0" w:color="auto"/>
                      </w:divBdr>
                      <w:divsChild>
                        <w:div w:id="1088035539">
                          <w:marLeft w:val="0"/>
                          <w:marRight w:val="0"/>
                          <w:marTop w:val="0"/>
                          <w:marBottom w:val="0"/>
                          <w:divBdr>
                            <w:top w:val="none" w:sz="0" w:space="0" w:color="auto"/>
                            <w:left w:val="none" w:sz="0" w:space="0" w:color="auto"/>
                            <w:bottom w:val="none" w:sz="0" w:space="0" w:color="auto"/>
                            <w:right w:val="none" w:sz="0" w:space="0" w:color="auto"/>
                          </w:divBdr>
                          <w:divsChild>
                            <w:div w:id="179813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65448">
      <w:bodyDiv w:val="1"/>
      <w:marLeft w:val="0"/>
      <w:marRight w:val="0"/>
      <w:marTop w:val="0"/>
      <w:marBottom w:val="0"/>
      <w:divBdr>
        <w:top w:val="none" w:sz="0" w:space="0" w:color="auto"/>
        <w:left w:val="none" w:sz="0" w:space="0" w:color="auto"/>
        <w:bottom w:val="none" w:sz="0" w:space="0" w:color="auto"/>
        <w:right w:val="none" w:sz="0" w:space="0" w:color="auto"/>
      </w:divBdr>
      <w:divsChild>
        <w:div w:id="1375692333">
          <w:marLeft w:val="0"/>
          <w:marRight w:val="0"/>
          <w:marTop w:val="0"/>
          <w:marBottom w:val="0"/>
          <w:divBdr>
            <w:top w:val="none" w:sz="0" w:space="0" w:color="auto"/>
            <w:left w:val="none" w:sz="0" w:space="0" w:color="auto"/>
            <w:bottom w:val="none" w:sz="0" w:space="0" w:color="auto"/>
            <w:right w:val="none" w:sz="0" w:space="0" w:color="auto"/>
          </w:divBdr>
          <w:divsChild>
            <w:div w:id="34015204">
              <w:marLeft w:val="0"/>
              <w:marRight w:val="0"/>
              <w:marTop w:val="0"/>
              <w:marBottom w:val="0"/>
              <w:divBdr>
                <w:top w:val="none" w:sz="0" w:space="0" w:color="auto"/>
                <w:left w:val="none" w:sz="0" w:space="0" w:color="auto"/>
                <w:bottom w:val="none" w:sz="0" w:space="0" w:color="auto"/>
                <w:right w:val="none" w:sz="0" w:space="0" w:color="auto"/>
              </w:divBdr>
              <w:divsChild>
                <w:div w:id="2075279678">
                  <w:marLeft w:val="0"/>
                  <w:marRight w:val="0"/>
                  <w:marTop w:val="0"/>
                  <w:marBottom w:val="0"/>
                  <w:divBdr>
                    <w:top w:val="none" w:sz="0" w:space="0" w:color="auto"/>
                    <w:left w:val="none" w:sz="0" w:space="0" w:color="auto"/>
                    <w:bottom w:val="none" w:sz="0" w:space="0" w:color="auto"/>
                    <w:right w:val="none" w:sz="0" w:space="0" w:color="auto"/>
                  </w:divBdr>
                  <w:divsChild>
                    <w:div w:id="2010979016">
                      <w:marLeft w:val="0"/>
                      <w:marRight w:val="0"/>
                      <w:marTop w:val="0"/>
                      <w:marBottom w:val="0"/>
                      <w:divBdr>
                        <w:top w:val="none" w:sz="0" w:space="0" w:color="auto"/>
                        <w:left w:val="none" w:sz="0" w:space="0" w:color="auto"/>
                        <w:bottom w:val="none" w:sz="0" w:space="0" w:color="auto"/>
                        <w:right w:val="none" w:sz="0" w:space="0" w:color="auto"/>
                      </w:divBdr>
                      <w:divsChild>
                        <w:div w:id="1825313086">
                          <w:marLeft w:val="0"/>
                          <w:marRight w:val="0"/>
                          <w:marTop w:val="0"/>
                          <w:marBottom w:val="0"/>
                          <w:divBdr>
                            <w:top w:val="none" w:sz="0" w:space="0" w:color="auto"/>
                            <w:left w:val="none" w:sz="0" w:space="0" w:color="auto"/>
                            <w:bottom w:val="none" w:sz="0" w:space="0" w:color="auto"/>
                            <w:right w:val="none" w:sz="0" w:space="0" w:color="auto"/>
                          </w:divBdr>
                          <w:divsChild>
                            <w:div w:id="1814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91752">
      <w:bodyDiv w:val="1"/>
      <w:marLeft w:val="0"/>
      <w:marRight w:val="0"/>
      <w:marTop w:val="0"/>
      <w:marBottom w:val="0"/>
      <w:divBdr>
        <w:top w:val="none" w:sz="0" w:space="0" w:color="auto"/>
        <w:left w:val="none" w:sz="0" w:space="0" w:color="auto"/>
        <w:bottom w:val="none" w:sz="0" w:space="0" w:color="auto"/>
        <w:right w:val="none" w:sz="0" w:space="0" w:color="auto"/>
      </w:divBdr>
      <w:divsChild>
        <w:div w:id="211695483">
          <w:marLeft w:val="0"/>
          <w:marRight w:val="0"/>
          <w:marTop w:val="0"/>
          <w:marBottom w:val="0"/>
          <w:divBdr>
            <w:top w:val="none" w:sz="0" w:space="0" w:color="auto"/>
            <w:left w:val="none" w:sz="0" w:space="0" w:color="auto"/>
            <w:bottom w:val="none" w:sz="0" w:space="0" w:color="auto"/>
            <w:right w:val="none" w:sz="0" w:space="0" w:color="auto"/>
          </w:divBdr>
          <w:divsChild>
            <w:div w:id="466440124">
              <w:marLeft w:val="0"/>
              <w:marRight w:val="0"/>
              <w:marTop w:val="0"/>
              <w:marBottom w:val="0"/>
              <w:divBdr>
                <w:top w:val="none" w:sz="0" w:space="0" w:color="auto"/>
                <w:left w:val="none" w:sz="0" w:space="0" w:color="auto"/>
                <w:bottom w:val="none" w:sz="0" w:space="0" w:color="auto"/>
                <w:right w:val="none" w:sz="0" w:space="0" w:color="auto"/>
              </w:divBdr>
              <w:divsChild>
                <w:div w:id="1683121256">
                  <w:marLeft w:val="0"/>
                  <w:marRight w:val="0"/>
                  <w:marTop w:val="0"/>
                  <w:marBottom w:val="0"/>
                  <w:divBdr>
                    <w:top w:val="none" w:sz="0" w:space="0" w:color="auto"/>
                    <w:left w:val="none" w:sz="0" w:space="0" w:color="auto"/>
                    <w:bottom w:val="none" w:sz="0" w:space="0" w:color="auto"/>
                    <w:right w:val="none" w:sz="0" w:space="0" w:color="auto"/>
                  </w:divBdr>
                  <w:divsChild>
                    <w:div w:id="1996252243">
                      <w:marLeft w:val="0"/>
                      <w:marRight w:val="0"/>
                      <w:marTop w:val="0"/>
                      <w:marBottom w:val="0"/>
                      <w:divBdr>
                        <w:top w:val="none" w:sz="0" w:space="0" w:color="auto"/>
                        <w:left w:val="none" w:sz="0" w:space="0" w:color="auto"/>
                        <w:bottom w:val="none" w:sz="0" w:space="0" w:color="auto"/>
                        <w:right w:val="none" w:sz="0" w:space="0" w:color="auto"/>
                      </w:divBdr>
                      <w:divsChild>
                        <w:div w:id="2046517191">
                          <w:marLeft w:val="0"/>
                          <w:marRight w:val="0"/>
                          <w:marTop w:val="0"/>
                          <w:marBottom w:val="0"/>
                          <w:divBdr>
                            <w:top w:val="none" w:sz="0" w:space="0" w:color="auto"/>
                            <w:left w:val="none" w:sz="0" w:space="0" w:color="auto"/>
                            <w:bottom w:val="none" w:sz="0" w:space="0" w:color="auto"/>
                            <w:right w:val="none" w:sz="0" w:space="0" w:color="auto"/>
                          </w:divBdr>
                          <w:divsChild>
                            <w:div w:id="1120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0045">
      <w:bodyDiv w:val="1"/>
      <w:marLeft w:val="0"/>
      <w:marRight w:val="0"/>
      <w:marTop w:val="0"/>
      <w:marBottom w:val="0"/>
      <w:divBdr>
        <w:top w:val="none" w:sz="0" w:space="0" w:color="auto"/>
        <w:left w:val="none" w:sz="0" w:space="0" w:color="auto"/>
        <w:bottom w:val="none" w:sz="0" w:space="0" w:color="auto"/>
        <w:right w:val="none" w:sz="0" w:space="0" w:color="auto"/>
      </w:divBdr>
    </w:div>
    <w:div w:id="2096245492">
      <w:bodyDiv w:val="1"/>
      <w:marLeft w:val="0"/>
      <w:marRight w:val="0"/>
      <w:marTop w:val="0"/>
      <w:marBottom w:val="0"/>
      <w:divBdr>
        <w:top w:val="none" w:sz="0" w:space="0" w:color="auto"/>
        <w:left w:val="none" w:sz="0" w:space="0" w:color="auto"/>
        <w:bottom w:val="none" w:sz="0" w:space="0" w:color="auto"/>
        <w:right w:val="none" w:sz="0" w:space="0" w:color="auto"/>
      </w:divBdr>
      <w:divsChild>
        <w:div w:id="2136557206">
          <w:marLeft w:val="0"/>
          <w:marRight w:val="0"/>
          <w:marTop w:val="0"/>
          <w:marBottom w:val="0"/>
          <w:divBdr>
            <w:top w:val="none" w:sz="0" w:space="0" w:color="auto"/>
            <w:left w:val="none" w:sz="0" w:space="0" w:color="auto"/>
            <w:bottom w:val="none" w:sz="0" w:space="0" w:color="auto"/>
            <w:right w:val="none" w:sz="0" w:space="0" w:color="auto"/>
          </w:divBdr>
          <w:divsChild>
            <w:div w:id="868184996">
              <w:marLeft w:val="0"/>
              <w:marRight w:val="0"/>
              <w:marTop w:val="0"/>
              <w:marBottom w:val="0"/>
              <w:divBdr>
                <w:top w:val="none" w:sz="0" w:space="0" w:color="auto"/>
                <w:left w:val="none" w:sz="0" w:space="0" w:color="auto"/>
                <w:bottom w:val="none" w:sz="0" w:space="0" w:color="auto"/>
                <w:right w:val="none" w:sz="0" w:space="0" w:color="auto"/>
              </w:divBdr>
              <w:divsChild>
                <w:div w:id="90398584">
                  <w:marLeft w:val="0"/>
                  <w:marRight w:val="0"/>
                  <w:marTop w:val="0"/>
                  <w:marBottom w:val="0"/>
                  <w:divBdr>
                    <w:top w:val="none" w:sz="0" w:space="0" w:color="auto"/>
                    <w:left w:val="none" w:sz="0" w:space="0" w:color="auto"/>
                    <w:bottom w:val="none" w:sz="0" w:space="0" w:color="auto"/>
                    <w:right w:val="none" w:sz="0" w:space="0" w:color="auto"/>
                  </w:divBdr>
                  <w:divsChild>
                    <w:div w:id="1906256806">
                      <w:marLeft w:val="0"/>
                      <w:marRight w:val="0"/>
                      <w:marTop w:val="0"/>
                      <w:marBottom w:val="0"/>
                      <w:divBdr>
                        <w:top w:val="none" w:sz="0" w:space="0" w:color="auto"/>
                        <w:left w:val="none" w:sz="0" w:space="0" w:color="auto"/>
                        <w:bottom w:val="none" w:sz="0" w:space="0" w:color="auto"/>
                        <w:right w:val="none" w:sz="0" w:space="0" w:color="auto"/>
                      </w:divBdr>
                      <w:divsChild>
                        <w:div w:id="580408125">
                          <w:marLeft w:val="0"/>
                          <w:marRight w:val="0"/>
                          <w:marTop w:val="0"/>
                          <w:marBottom w:val="0"/>
                          <w:divBdr>
                            <w:top w:val="none" w:sz="0" w:space="0" w:color="auto"/>
                            <w:left w:val="none" w:sz="0" w:space="0" w:color="auto"/>
                            <w:bottom w:val="none" w:sz="0" w:space="0" w:color="auto"/>
                            <w:right w:val="none" w:sz="0" w:space="0" w:color="auto"/>
                          </w:divBdr>
                          <w:divsChild>
                            <w:div w:id="5349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6435">
      <w:bodyDiv w:val="1"/>
      <w:marLeft w:val="0"/>
      <w:marRight w:val="0"/>
      <w:marTop w:val="0"/>
      <w:marBottom w:val="0"/>
      <w:divBdr>
        <w:top w:val="none" w:sz="0" w:space="0" w:color="auto"/>
        <w:left w:val="none" w:sz="0" w:space="0" w:color="auto"/>
        <w:bottom w:val="none" w:sz="0" w:space="0" w:color="auto"/>
        <w:right w:val="none" w:sz="0" w:space="0" w:color="auto"/>
      </w:divBdr>
    </w:div>
    <w:div w:id="2100518172">
      <w:bodyDiv w:val="1"/>
      <w:marLeft w:val="0"/>
      <w:marRight w:val="0"/>
      <w:marTop w:val="0"/>
      <w:marBottom w:val="0"/>
      <w:divBdr>
        <w:top w:val="none" w:sz="0" w:space="0" w:color="auto"/>
        <w:left w:val="none" w:sz="0" w:space="0" w:color="auto"/>
        <w:bottom w:val="none" w:sz="0" w:space="0" w:color="auto"/>
        <w:right w:val="none" w:sz="0" w:space="0" w:color="auto"/>
      </w:divBdr>
      <w:divsChild>
        <w:div w:id="214782898">
          <w:marLeft w:val="0"/>
          <w:marRight w:val="0"/>
          <w:marTop w:val="0"/>
          <w:marBottom w:val="0"/>
          <w:divBdr>
            <w:top w:val="none" w:sz="0" w:space="0" w:color="auto"/>
            <w:left w:val="none" w:sz="0" w:space="0" w:color="auto"/>
            <w:bottom w:val="none" w:sz="0" w:space="0" w:color="auto"/>
            <w:right w:val="none" w:sz="0" w:space="0" w:color="auto"/>
          </w:divBdr>
          <w:divsChild>
            <w:div w:id="1432512896">
              <w:marLeft w:val="0"/>
              <w:marRight w:val="0"/>
              <w:marTop w:val="0"/>
              <w:marBottom w:val="0"/>
              <w:divBdr>
                <w:top w:val="none" w:sz="0" w:space="0" w:color="auto"/>
                <w:left w:val="none" w:sz="0" w:space="0" w:color="auto"/>
                <w:bottom w:val="none" w:sz="0" w:space="0" w:color="auto"/>
                <w:right w:val="none" w:sz="0" w:space="0" w:color="auto"/>
              </w:divBdr>
              <w:divsChild>
                <w:div w:id="1159809368">
                  <w:marLeft w:val="0"/>
                  <w:marRight w:val="0"/>
                  <w:marTop w:val="0"/>
                  <w:marBottom w:val="0"/>
                  <w:divBdr>
                    <w:top w:val="none" w:sz="0" w:space="0" w:color="auto"/>
                    <w:left w:val="none" w:sz="0" w:space="0" w:color="auto"/>
                    <w:bottom w:val="none" w:sz="0" w:space="0" w:color="auto"/>
                    <w:right w:val="none" w:sz="0" w:space="0" w:color="auto"/>
                  </w:divBdr>
                  <w:divsChild>
                    <w:div w:id="917982539">
                      <w:marLeft w:val="0"/>
                      <w:marRight w:val="0"/>
                      <w:marTop w:val="0"/>
                      <w:marBottom w:val="0"/>
                      <w:divBdr>
                        <w:top w:val="none" w:sz="0" w:space="0" w:color="auto"/>
                        <w:left w:val="none" w:sz="0" w:space="0" w:color="auto"/>
                        <w:bottom w:val="none" w:sz="0" w:space="0" w:color="auto"/>
                        <w:right w:val="none" w:sz="0" w:space="0" w:color="auto"/>
                      </w:divBdr>
                      <w:divsChild>
                        <w:div w:id="1283001419">
                          <w:marLeft w:val="0"/>
                          <w:marRight w:val="0"/>
                          <w:marTop w:val="0"/>
                          <w:marBottom w:val="0"/>
                          <w:divBdr>
                            <w:top w:val="none" w:sz="0" w:space="0" w:color="auto"/>
                            <w:left w:val="none" w:sz="0" w:space="0" w:color="auto"/>
                            <w:bottom w:val="none" w:sz="0" w:space="0" w:color="auto"/>
                            <w:right w:val="none" w:sz="0" w:space="0" w:color="auto"/>
                          </w:divBdr>
                          <w:divsChild>
                            <w:div w:id="13628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0797">
      <w:bodyDiv w:val="1"/>
      <w:marLeft w:val="0"/>
      <w:marRight w:val="0"/>
      <w:marTop w:val="0"/>
      <w:marBottom w:val="0"/>
      <w:divBdr>
        <w:top w:val="none" w:sz="0" w:space="0" w:color="auto"/>
        <w:left w:val="none" w:sz="0" w:space="0" w:color="auto"/>
        <w:bottom w:val="none" w:sz="0" w:space="0" w:color="auto"/>
        <w:right w:val="none" w:sz="0" w:space="0" w:color="auto"/>
      </w:divBdr>
    </w:div>
    <w:div w:id="2112582763">
      <w:bodyDiv w:val="1"/>
      <w:marLeft w:val="0"/>
      <w:marRight w:val="0"/>
      <w:marTop w:val="0"/>
      <w:marBottom w:val="0"/>
      <w:divBdr>
        <w:top w:val="none" w:sz="0" w:space="0" w:color="auto"/>
        <w:left w:val="none" w:sz="0" w:space="0" w:color="auto"/>
        <w:bottom w:val="none" w:sz="0" w:space="0" w:color="auto"/>
        <w:right w:val="none" w:sz="0" w:space="0" w:color="auto"/>
      </w:divBdr>
    </w:div>
    <w:div w:id="2126189888">
      <w:bodyDiv w:val="1"/>
      <w:marLeft w:val="0"/>
      <w:marRight w:val="0"/>
      <w:marTop w:val="0"/>
      <w:marBottom w:val="0"/>
      <w:divBdr>
        <w:top w:val="none" w:sz="0" w:space="0" w:color="auto"/>
        <w:left w:val="none" w:sz="0" w:space="0" w:color="auto"/>
        <w:bottom w:val="none" w:sz="0" w:space="0" w:color="auto"/>
        <w:right w:val="none" w:sz="0" w:space="0" w:color="auto"/>
      </w:divBdr>
    </w:div>
    <w:div w:id="21376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umanitoba.ca/graduate-studies/graduate-studies-administration" TargetMode="External"/><Relationship Id="rId21" Type="http://schemas.openxmlformats.org/officeDocument/2006/relationships/hyperlink" Target="https://umanitoba.sharepoint.com/sites/fgshub" TargetMode="External"/><Relationship Id="rId42" Type="http://schemas.openxmlformats.org/officeDocument/2006/relationships/hyperlink" Target="http://crscalprod.ad.umanitoba.ca/Catalog/ViewCatalog.aspx?pageid=viewcatalog&amp;topicgroupid=26458&amp;entitytype=CID&amp;entitycode=GRAD+7030" TargetMode="External"/><Relationship Id="rId63" Type="http://schemas.openxmlformats.org/officeDocument/2006/relationships/hyperlink" Target="http://crscalprod.ad.umanitoba.ca/Catalog/ViewCatalog.aspx?pageid=viewcatalog&amp;topicgroupid=26458&amp;entitytype=CID&amp;entitycode=GRAD+7500" TargetMode="External"/><Relationship Id="rId84" Type="http://schemas.openxmlformats.org/officeDocument/2006/relationships/hyperlink" Target="https://umanitoba.ca/graduate-studies/forms" TargetMode="External"/><Relationship Id="rId138" Type="http://schemas.openxmlformats.org/officeDocument/2006/relationships/hyperlink" Target="https://umanitoba.ca/graduate-studies/graduate-studies-administration" TargetMode="External"/><Relationship Id="rId159" Type="http://schemas.openxmlformats.org/officeDocument/2006/relationships/hyperlink" Target="http://www.cihr-irsc.gc.ca/e/49564.html" TargetMode="External"/><Relationship Id="rId170" Type="http://schemas.openxmlformats.org/officeDocument/2006/relationships/hyperlink" Target="https://umanitoba.ca/graduate-studies/forms" TargetMode="External"/><Relationship Id="rId191" Type="http://schemas.openxmlformats.org/officeDocument/2006/relationships/hyperlink" Target="https://umanitoba.ca/graduate-studies/forms" TargetMode="External"/><Relationship Id="rId205" Type="http://schemas.openxmlformats.org/officeDocument/2006/relationships/hyperlink" Target="https://umanitoba.ca/graduate-studies/student-experience/thesis-and-practicum/format-your-thesis-or-practicum" TargetMode="External"/><Relationship Id="rId107" Type="http://schemas.openxmlformats.org/officeDocument/2006/relationships/hyperlink" Target="https://umanitoba.ca/graduate-studies/forms" TargetMode="External"/><Relationship Id="rId11" Type="http://schemas.openxmlformats.org/officeDocument/2006/relationships/hyperlink" Target="https://umanitoba.ca/explore/programs-of-study/medical-microbiology-and-infectious-diseases-msc" TargetMode="External"/><Relationship Id="rId32" Type="http://schemas.openxmlformats.org/officeDocument/2006/relationships/hyperlink" Target="https://cags.ca/institutional-members/" TargetMode="External"/><Relationship Id="rId53" Type="http://schemas.openxmlformats.org/officeDocument/2006/relationships/hyperlink" Target="http://crscalprod.ad.umanitoba.ca/Catalog/ViewCatalog.aspx?pageid=viewcatalog&amp;topicgroupid=26458&amp;entitytype=CID&amp;entitycode=GRAD+8000" TargetMode="External"/><Relationship Id="rId74" Type="http://schemas.openxmlformats.org/officeDocument/2006/relationships/hyperlink" Target="https://catalog.umanitoba.ca/search/?P=GRAD%207501" TargetMode="External"/><Relationship Id="rId128" Type="http://schemas.openxmlformats.org/officeDocument/2006/relationships/hyperlink" Target="https://catalog.umanitoba.ca/graduate-studies/academic-guide/policy-withholding-thesis-pending-patent-application-content-manuscript-submission/" TargetMode="External"/><Relationship Id="rId149" Type="http://schemas.openxmlformats.org/officeDocument/2006/relationships/hyperlink" Target="https://umanitoba.ca/graduate-studies/forms" TargetMode="External"/><Relationship Id="rId5" Type="http://schemas.openxmlformats.org/officeDocument/2006/relationships/webSettings" Target="webSettings.xml"/><Relationship Id="rId95" Type="http://schemas.openxmlformats.org/officeDocument/2006/relationships/hyperlink" Target="https://catalog.umanitoba.ca/graduate-studies/academic-guide/masters-degrees-general-regulations/" TargetMode="External"/><Relationship Id="rId160" Type="http://schemas.openxmlformats.org/officeDocument/2006/relationships/hyperlink" Target="https://umanitoba.ca/graduate-studies/student-experience/thesis-and-practicum" TargetMode="External"/><Relationship Id="rId181" Type="http://schemas.openxmlformats.org/officeDocument/2006/relationships/hyperlink" Target="https://umanitoba.ca/graduate-studies/forms" TargetMode="External"/><Relationship Id="rId216" Type="http://schemas.openxmlformats.org/officeDocument/2006/relationships/fontTable" Target="fontTable.xml"/><Relationship Id="rId22" Type="http://schemas.openxmlformats.org/officeDocument/2006/relationships/hyperlink" Target="http://wcdgs.ca/" TargetMode="External"/><Relationship Id="rId43" Type="http://schemas.openxmlformats.org/officeDocument/2006/relationships/hyperlink" Target="http://crscalprod.ad.umanitoba.ca/Catalog/ViewCatalog.aspx?pageid=viewcatalog&amp;topicgroupid=26458&amp;entitytype=CID&amp;entitycode=GRAD+7030" TargetMode="External"/><Relationship Id="rId64" Type="http://schemas.openxmlformats.org/officeDocument/2006/relationships/hyperlink" Target="http://crscalprod.ad.umanitoba.ca/Catalog/ViewCatalog.aspx?pageid=viewcatalog&amp;topicgroupid=26458&amp;entitytype=CID&amp;entitycode=GRAD+7300" TargetMode="External"/><Relationship Id="rId118" Type="http://schemas.openxmlformats.org/officeDocument/2006/relationships/hyperlink" Target="https://umanitoba.ca/graduate-studies/forms" TargetMode="External"/><Relationship Id="rId139" Type="http://schemas.openxmlformats.org/officeDocument/2006/relationships/hyperlink" Target="https://umanitoba.ca/graduate-studies/forms" TargetMode="External"/><Relationship Id="rId85" Type="http://schemas.openxmlformats.org/officeDocument/2006/relationships/hyperlink" Target="https://umanitoba.ca/graduate-studies/student-experience/thesis-and-practicum/submit-your-thesis-or-practicum" TargetMode="External"/><Relationship Id="rId150" Type="http://schemas.openxmlformats.org/officeDocument/2006/relationships/hyperlink" Target="https://umanitoba.ca/graduate-studies/student-experience/thesis-and-practicum/submit-your-thesis-or-practicum" TargetMode="External"/><Relationship Id="rId171" Type="http://schemas.openxmlformats.org/officeDocument/2006/relationships/hyperlink" Target="https://umanitoba.ca/graduate-studies/forms" TargetMode="External"/><Relationship Id="rId192" Type="http://schemas.openxmlformats.org/officeDocument/2006/relationships/hyperlink" Target="https://umanitoba.ca/governance/governing-documents" TargetMode="External"/><Relationship Id="rId206" Type="http://schemas.openxmlformats.org/officeDocument/2006/relationships/hyperlink" Target="https://umanitoba.ca/graduate-studies/student-experience/thesis-and-practicum/format-your-thesis-or-practicum" TargetMode="External"/><Relationship Id="rId12" Type="http://schemas.openxmlformats.org/officeDocument/2006/relationships/hyperlink" Target="https://umanitoba.ca/explore/programs-of-study/medical-microbiology-and-infectious-diseases-phd" TargetMode="External"/><Relationship Id="rId33" Type="http://schemas.openxmlformats.org/officeDocument/2006/relationships/hyperlink" Target="https://umanitoba.ca/graduate-studies/programs-study/courses-taken-elsewhere" TargetMode="External"/><Relationship Id="rId108" Type="http://schemas.openxmlformats.org/officeDocument/2006/relationships/hyperlink" Target="https://catalog.umanitoba.ca/graduate-studies/academic-guide/masters-degrees-general-regulations/" TargetMode="External"/><Relationship Id="rId129" Type="http://schemas.openxmlformats.org/officeDocument/2006/relationships/hyperlink" Target="https://umanitoba.ca/graduate-studies/sites/graduate-studies/files/2023-05/Embargo-Request-Form.pdf" TargetMode="External"/><Relationship Id="rId54" Type="http://schemas.openxmlformats.org/officeDocument/2006/relationships/hyperlink" Target="http://crscalprod.ad.umanitoba.ca/Catalog/ViewCatalog.aspx?pageid=viewcatalog&amp;topicgroupid=26458&amp;entitytype=CID&amp;entitycode=GRAD+7000" TargetMode="External"/><Relationship Id="rId75" Type="http://schemas.openxmlformats.org/officeDocument/2006/relationships/hyperlink" Target="https://catalog.umanitoba.ca/search/?P=GRAD%207500" TargetMode="External"/><Relationship Id="rId96" Type="http://schemas.openxmlformats.org/officeDocument/2006/relationships/hyperlink" Target="https://catalog.umanitoba.ca/graduate-studies/academic-guide/doctor-philosophy-general-regulations/" TargetMode="External"/><Relationship Id="rId140" Type="http://schemas.openxmlformats.org/officeDocument/2006/relationships/hyperlink" Target="https://umanitoba.ca/governance/governing-documents/governing-documents-university-community" TargetMode="External"/><Relationship Id="rId161" Type="http://schemas.openxmlformats.org/officeDocument/2006/relationships/hyperlink" Target="https://www.umanitoba.ca/graduate-studies/student-experience/thesis-and-practicum/submit-your-thesis-or-practicum" TargetMode="External"/><Relationship Id="rId182" Type="http://schemas.openxmlformats.org/officeDocument/2006/relationships/hyperlink" Target="https://umanitoba.ca/graduate-studies/forms" TargetMode="External"/><Relationship Id="rId217"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hyperlink" Target="https://umanitoba.ca/graduate-studies/programs-study/courses-taken-elsewhere" TargetMode="External"/><Relationship Id="rId119" Type="http://schemas.openxmlformats.org/officeDocument/2006/relationships/hyperlink" Target="https://umanitoba.ca/graduate-studies/forms" TargetMode="External"/><Relationship Id="rId44" Type="http://schemas.openxmlformats.org/officeDocument/2006/relationships/hyperlink" Target="http://crscalprod.ad.umanitoba.ca/Catalog/ViewCatalog.aspx?pageid=viewcatalog&amp;topicgroupid=26458&amp;entitytype=CID&amp;entitycode=GRAD+7010" TargetMode="External"/><Relationship Id="rId65" Type="http://schemas.openxmlformats.org/officeDocument/2006/relationships/hyperlink" Target="http://crscalprod.ad.umanitoba.ca/Catalog/ViewCatalog.aspx?pageid=viewcatalog&amp;topicgroupid=26458&amp;entitytype=CID&amp;entitycode=GRAD+7300" TargetMode="External"/><Relationship Id="rId86" Type="http://schemas.openxmlformats.org/officeDocument/2006/relationships/hyperlink" Target="https://umanitoba.ca/graduate-studies/forms" TargetMode="External"/><Relationship Id="rId130" Type="http://schemas.openxmlformats.org/officeDocument/2006/relationships/hyperlink" Target="https://umanitoba.ca/graduate-studies/forms" TargetMode="External"/><Relationship Id="rId151" Type="http://schemas.openxmlformats.org/officeDocument/2006/relationships/hyperlink" Target="https://catalog.umanitoba.ca/graduate-studies/academic-guide/extension-time-complete-program-study/" TargetMode="External"/><Relationship Id="rId172" Type="http://schemas.openxmlformats.org/officeDocument/2006/relationships/hyperlink" Target="https://umanitoba.ca/graduate-studies/student-experience/thesis-and-practicum/phd-oral-examination" TargetMode="External"/><Relationship Id="rId193" Type="http://schemas.openxmlformats.org/officeDocument/2006/relationships/hyperlink" Target="https://umanitoba.ca/graduate-studies/sites/graduate-studies/files/2021-03/jmp-regulations-2017.pdf" TargetMode="External"/><Relationship Id="rId207" Type="http://schemas.openxmlformats.org/officeDocument/2006/relationships/hyperlink" Target="https://umanitoba.ca/copyright/" TargetMode="External"/><Relationship Id="rId13" Type="http://schemas.openxmlformats.org/officeDocument/2006/relationships/hyperlink" Target="https://umanitoba.ca/graduate-studies/graduate-student-admissions/requirements" TargetMode="External"/><Relationship Id="rId109" Type="http://schemas.openxmlformats.org/officeDocument/2006/relationships/hyperlink" Target="https://umanitoba.ca/graduate-studies/programs-study/courses-taken-elsewhere" TargetMode="External"/><Relationship Id="rId34" Type="http://schemas.openxmlformats.org/officeDocument/2006/relationships/hyperlink" Target="https://catalog.umanitoba.ca/graduate-studies/academic-guide/application-admission-registration-policies/" TargetMode="External"/><Relationship Id="rId55" Type="http://schemas.openxmlformats.org/officeDocument/2006/relationships/hyperlink" Target="http://crscalprod.ad.umanitoba.ca/Catalog/ViewCatalog.aspx?pageid=viewcatalog&amp;topicgroupid=26458&amp;entitytype=CID&amp;entitycode=GRAD+8000" TargetMode="External"/><Relationship Id="rId76" Type="http://schemas.openxmlformats.org/officeDocument/2006/relationships/hyperlink" Target="https://catalog.umanitoba.ca/search/?P=GRAD%207500" TargetMode="External"/><Relationship Id="rId97" Type="http://schemas.openxmlformats.org/officeDocument/2006/relationships/hyperlink" Target="https://umanitoba.ca/graduate-studies/programs-study/courses-taken-elsewhere" TargetMode="External"/><Relationship Id="rId120" Type="http://schemas.openxmlformats.org/officeDocument/2006/relationships/hyperlink" Target="https://umanitoba.ca/graduate-studies/forms" TargetMode="External"/><Relationship Id="rId141" Type="http://schemas.openxmlformats.org/officeDocument/2006/relationships/hyperlink" Target="https://umanitoba.ca/governance/governing-documents/governing-documents-university-community" TargetMode="External"/><Relationship Id="rId7" Type="http://schemas.openxmlformats.org/officeDocument/2006/relationships/endnotes" Target="endnotes.xml"/><Relationship Id="rId162" Type="http://schemas.openxmlformats.org/officeDocument/2006/relationships/hyperlink" Target="https://umanitoba.sharepoint.com/sites/fgshub" TargetMode="External"/><Relationship Id="rId183" Type="http://schemas.openxmlformats.org/officeDocument/2006/relationships/hyperlink" Target="https://umanitoba.ca/graduate-studies/forms" TargetMode="External"/><Relationship Id="rId24" Type="http://schemas.openxmlformats.org/officeDocument/2006/relationships/hyperlink" Target="https://umanitoba.ca/graduate-studies/programs-study/courses-taken-elsewhere" TargetMode="External"/><Relationship Id="rId45" Type="http://schemas.openxmlformats.org/officeDocument/2006/relationships/hyperlink" Target="http://crscalprod.ad.umanitoba.ca/Catalog/ViewCatalog.aspx?pageid=viewcatalog&amp;topicgroupid=26458&amp;entitytype=CID&amp;entitycode=GRAD+7050" TargetMode="External"/><Relationship Id="rId66" Type="http://schemas.openxmlformats.org/officeDocument/2006/relationships/hyperlink" Target="https://umanitoba.ca/graduate-studies/student-experience/core-academic-requirements" TargetMode="External"/><Relationship Id="rId87" Type="http://schemas.openxmlformats.org/officeDocument/2006/relationships/hyperlink" Target="https://umanitoba.ca/graduate-studies/student-experience/thesis-and-practicum/submit-your-thesis-or-practicum" TargetMode="External"/><Relationship Id="rId110" Type="http://schemas.openxmlformats.org/officeDocument/2006/relationships/hyperlink" Target="https://umanitoba.ca/graduate-studies/forms" TargetMode="External"/><Relationship Id="rId131" Type="http://schemas.openxmlformats.org/officeDocument/2006/relationships/hyperlink" Target="https://umanitoba.ca/graduate-studies/forms" TargetMode="External"/><Relationship Id="rId152" Type="http://schemas.openxmlformats.org/officeDocument/2006/relationships/hyperlink" Target="https://catalog.umanitoba.ca/graduate-studies/academic-guide/leaves-absence/" TargetMode="External"/><Relationship Id="rId173" Type="http://schemas.openxmlformats.org/officeDocument/2006/relationships/hyperlink" Target="https://umanitoba.sharepoint.com/sites/fgshub" TargetMode="External"/><Relationship Id="rId194" Type="http://schemas.openxmlformats.org/officeDocument/2006/relationships/hyperlink" Target="https://umanitoba.ca/student-supports/academic-supports/student-advocacy" TargetMode="External"/><Relationship Id="rId208" Type="http://schemas.openxmlformats.org/officeDocument/2006/relationships/hyperlink" Target="https://umanitoba.ca/access_and_privacy/FIPPA.html" TargetMode="External"/><Relationship Id="rId14" Type="http://schemas.openxmlformats.org/officeDocument/2006/relationships/hyperlink" Target="https://umanitoba.ca/admissions/undergraduate/requirements/english-language-proficiency" TargetMode="External"/><Relationship Id="rId30" Type="http://schemas.openxmlformats.org/officeDocument/2006/relationships/hyperlink" Target="https://umanitoba.ca/graduate-studies/programs-study/courses-taken-elsewhere" TargetMode="External"/><Relationship Id="rId35" Type="http://schemas.openxmlformats.org/officeDocument/2006/relationships/hyperlink" Target="https://umanitoba.ca/registrar/grades" TargetMode="External"/><Relationship Id="rId56" Type="http://schemas.openxmlformats.org/officeDocument/2006/relationships/hyperlink" Target="http://crscalprod.ad.umanitoba.ca/Catalog/ViewCatalog.aspx?pageid=viewcatalog&amp;topicgroupid=26458&amp;entitytype=CID&amp;entitycode=GRAD+7000" TargetMode="External"/><Relationship Id="rId77" Type="http://schemas.openxmlformats.org/officeDocument/2006/relationships/hyperlink" Target="https://umanitoba.ca/graduate-studies/student-experience/core-academic-requirements" TargetMode="External"/><Relationship Id="rId100" Type="http://schemas.openxmlformats.org/officeDocument/2006/relationships/hyperlink" Target="https://catalog.umanitoba.ca/graduate-studies/university-policies-procedures/accessibility-policy/" TargetMode="External"/><Relationship Id="rId105" Type="http://schemas.openxmlformats.org/officeDocument/2006/relationships/hyperlink" Target="https://umanitoba.ca/admin/governance/media/Certificate_and_Diploma_Framework_2021_02_03.pdf" TargetMode="External"/><Relationship Id="rId126" Type="http://schemas.openxmlformats.org/officeDocument/2006/relationships/hyperlink" Target="https://umanitoba.ca/graduate-studies/sites/graduate-studies/files/2020-07/masters-thesis-practicum-final-report.pdf" TargetMode="External"/><Relationship Id="rId147" Type="http://schemas.openxmlformats.org/officeDocument/2006/relationships/hyperlink" Target="https://umanitoba.ca/graduate-studies/forms" TargetMode="External"/><Relationship Id="rId168" Type="http://schemas.openxmlformats.org/officeDocument/2006/relationships/hyperlink" Target="https://umanitoba.ca/graduate-studies/student-experience/thesis-and-practicum/submit-your-thesis-or-practicum" TargetMode="External"/><Relationship Id="rId8" Type="http://schemas.openxmlformats.org/officeDocument/2006/relationships/hyperlink" Target="https://umanitoba.ca/explore/programs-of-study/graduate" TargetMode="External"/><Relationship Id="rId51" Type="http://schemas.openxmlformats.org/officeDocument/2006/relationships/hyperlink" Target="http://crscalprod.ad.umanitoba.ca/Catalog/ViewCatalog.aspx?pageid=viewcatalog&amp;topicgroupid=26458&amp;entitytype=CID&amp;entitycode=GRAD+7200" TargetMode="External"/><Relationship Id="rId72" Type="http://schemas.openxmlformats.org/officeDocument/2006/relationships/hyperlink" Target="http://crscalprod.ad.umanitoba.ca/Catalog/ViewCatalog.aspx?pageid=viewcatalog&amp;topicgroupid=26458&amp;entitytype=CID&amp;entitycode=GRAD+7500" TargetMode="External"/><Relationship Id="rId93" Type="http://schemas.openxmlformats.org/officeDocument/2006/relationships/hyperlink" Target="https://catalog.umanitoba.ca/graduate-studies/academic-guide/general-regulations-pre-masters/" TargetMode="External"/><Relationship Id="rId98" Type="http://schemas.openxmlformats.org/officeDocument/2006/relationships/hyperlink" Target="https://umanitoba.ca/admin/governance/media/Certificate_and_Diploma_Framework_2021_02_03.pdf" TargetMode="External"/><Relationship Id="rId121" Type="http://schemas.openxmlformats.org/officeDocument/2006/relationships/hyperlink" Target="https://catalog.umanitoba.ca/search/?P=GRAD%207500" TargetMode="External"/><Relationship Id="rId142" Type="http://schemas.openxmlformats.org/officeDocument/2006/relationships/hyperlink" Target="https://umanitoba.ca/governance/governing-documents-students" TargetMode="External"/><Relationship Id="rId163" Type="http://schemas.openxmlformats.org/officeDocument/2006/relationships/hyperlink" Target="https://umanitoba.ca/graduate-studies/graduate-studies-administration" TargetMode="External"/><Relationship Id="rId184" Type="http://schemas.openxmlformats.org/officeDocument/2006/relationships/hyperlink" Target="https://umanitoba.ca/graduate-studies/student-experience/thesis-and-practicum/submit-your-thesis-or-practicum" TargetMode="External"/><Relationship Id="rId189" Type="http://schemas.openxmlformats.org/officeDocument/2006/relationships/hyperlink" Target="https://umanitoba.ca/graduate-studies/forms" TargetMode="External"/><Relationship Id="rId3" Type="http://schemas.openxmlformats.org/officeDocument/2006/relationships/styles" Target="styles.xml"/><Relationship Id="rId214" Type="http://schemas.openxmlformats.org/officeDocument/2006/relationships/header" Target="header2.xml"/><Relationship Id="rId25" Type="http://schemas.openxmlformats.org/officeDocument/2006/relationships/hyperlink" Target="https://www.wcdgs.ca/host-institution-specific-details" TargetMode="External"/><Relationship Id="rId46" Type="http://schemas.openxmlformats.org/officeDocument/2006/relationships/hyperlink" Target="http://crscalprod.ad.umanitoba.ca/Catalog/ViewCatalog.aspx?pageid=viewcatalog&amp;topicgroupid=26458&amp;entitytype=CID&amp;entitycode=GRAD+7090" TargetMode="External"/><Relationship Id="rId67" Type="http://schemas.openxmlformats.org/officeDocument/2006/relationships/hyperlink" Target="https://umanitoba.ca/graduate-studies/forms" TargetMode="External"/><Relationship Id="rId116" Type="http://schemas.openxmlformats.org/officeDocument/2006/relationships/hyperlink" Target="https://umanitoba.ca/governance/governing-documents-students" TargetMode="External"/><Relationship Id="rId137" Type="http://schemas.openxmlformats.org/officeDocument/2006/relationships/hyperlink" Target="https://umanitoba.ca/graduate-studies/graduate-studies-administration" TargetMode="External"/><Relationship Id="rId158" Type="http://schemas.openxmlformats.org/officeDocument/2006/relationships/hyperlink" Target="https://umanitoba.ca/faculties/graduate_studies/media/Academic_Appeal.pdf" TargetMode="External"/><Relationship Id="rId20" Type="http://schemas.openxmlformats.org/officeDocument/2006/relationships/hyperlink" Target="https://catalog.umanitoba.ca/graduate-studies/academic-schedule/" TargetMode="External"/><Relationship Id="rId41" Type="http://schemas.openxmlformats.org/officeDocument/2006/relationships/hyperlink" Target="https://catalog.umanitoba.ca/graduate-studies/university-policies-procedures/accessibility-policy/" TargetMode="External"/><Relationship Id="rId62" Type="http://schemas.openxmlformats.org/officeDocument/2006/relationships/hyperlink" Target="http://crscalprod.ad.umanitoba.ca/Catalog/ViewCatalog.aspx?pageid=viewcatalog&amp;topicgroupid=26458&amp;entitytype=CID&amp;entitycode=GRAD+7500" TargetMode="External"/><Relationship Id="rId83" Type="http://schemas.openxmlformats.org/officeDocument/2006/relationships/hyperlink" Target="https://umanitoba.ca/graduate-studies/forms" TargetMode="External"/><Relationship Id="rId88" Type="http://schemas.openxmlformats.org/officeDocument/2006/relationships/hyperlink" Target="https://catalog.umanitoba.ca/search/?P=GRAD%207300" TargetMode="External"/><Relationship Id="rId111" Type="http://schemas.openxmlformats.org/officeDocument/2006/relationships/hyperlink" Target="https://umanitoba.ca/graduate-studies/student-experience/thesis-and-practicum/submit-your-thesis-or-practicum" TargetMode="External"/><Relationship Id="rId132" Type="http://schemas.openxmlformats.org/officeDocument/2006/relationships/hyperlink" Target="https://umanitoba.ca/graduate-studies/student-experience/thesis-and-practicum/submit-your-thesis-or-practicum" TargetMode="External"/><Relationship Id="rId153" Type="http://schemas.openxmlformats.org/officeDocument/2006/relationships/hyperlink" Target="https://umanitoba.ca/graduate-studies/forms" TargetMode="External"/><Relationship Id="rId174" Type="http://schemas.openxmlformats.org/officeDocument/2006/relationships/hyperlink" Target="https://umanitoba.sharepoint.com/sites/fgshub" TargetMode="External"/><Relationship Id="rId179" Type="http://schemas.openxmlformats.org/officeDocument/2006/relationships/hyperlink" Target="https://umanitoba.ca/graduate-studies/forms" TargetMode="External"/><Relationship Id="rId195" Type="http://schemas.openxmlformats.org/officeDocument/2006/relationships/hyperlink" Target="https://umanitoba.ca/governance/governing-documents-students" TargetMode="External"/><Relationship Id="rId209" Type="http://schemas.openxmlformats.org/officeDocument/2006/relationships/hyperlink" Target="https://umanitoba.ca/admin/vp_admin/ofp/copyright/media/Permission_letter_student.docx" TargetMode="External"/><Relationship Id="rId190" Type="http://schemas.openxmlformats.org/officeDocument/2006/relationships/hyperlink" Target="https://umanitoba.ca/graduate-studies/forms" TargetMode="External"/><Relationship Id="rId204" Type="http://schemas.openxmlformats.org/officeDocument/2006/relationships/hyperlink" Target="https://umanitoba.ca/student-supports/academic-supports/student-advocacy" TargetMode="External"/><Relationship Id="rId15" Type="http://schemas.openxmlformats.org/officeDocument/2006/relationships/hyperlink" Target="https://umanitoba.ca/explore/programs-of-study/graduate" TargetMode="External"/><Relationship Id="rId36" Type="http://schemas.openxmlformats.org/officeDocument/2006/relationships/hyperlink" Target="https://umanitoba.ca/graduate-studies/forms" TargetMode="External"/><Relationship Id="rId57" Type="http://schemas.openxmlformats.org/officeDocument/2006/relationships/hyperlink" Target="http://crscalprod.ad.umanitoba.ca/Catalog/ViewCatalog.aspx?pageid=viewcatalog&amp;topicgroupid=26458&amp;entitytype=CID&amp;entitycode=GRAD+8000" TargetMode="External"/><Relationship Id="rId106" Type="http://schemas.openxmlformats.org/officeDocument/2006/relationships/hyperlink" Target="https://catalog.umanitoba.ca/graduate-studies/academic-guide/general-regulations-pre-masters/" TargetMode="External"/><Relationship Id="rId127" Type="http://schemas.openxmlformats.org/officeDocument/2006/relationships/hyperlink" Target="https://catalog.umanitoba.ca/graduate-studies/academic-guide/thesis-practicum-types/" TargetMode="External"/><Relationship Id="rId10" Type="http://schemas.openxmlformats.org/officeDocument/2006/relationships/hyperlink" Target="https://umanitoba.ca/explore/programs-of-study/graduate" TargetMode="External"/><Relationship Id="rId31" Type="http://schemas.openxmlformats.org/officeDocument/2006/relationships/hyperlink" Target="https://umanitoba.ca/graduate-studies/programs-study/courses-taken-elsewhere" TargetMode="External"/><Relationship Id="rId52" Type="http://schemas.openxmlformats.org/officeDocument/2006/relationships/hyperlink" Target="http://crscalprod.ad.umanitoba.ca/Catalog/ViewCatalog.aspx?pageid=viewcatalog&amp;topicgroupid=26458&amp;entitytype=CID&amp;entitycode=GRAD+7000" TargetMode="External"/><Relationship Id="rId73" Type="http://schemas.openxmlformats.org/officeDocument/2006/relationships/hyperlink" Target="https://catalog.umanitoba.ca/search/?P=GRAD%207500" TargetMode="External"/><Relationship Id="rId78" Type="http://schemas.openxmlformats.org/officeDocument/2006/relationships/hyperlink" Target="https://catalog.umanitoba.ca/search/?P=GRAD%207300" TargetMode="External"/><Relationship Id="rId94" Type="http://schemas.openxmlformats.org/officeDocument/2006/relationships/hyperlink" Target="https://catalog.umanitoba.ca/graduate-studies/university-policies-procedures/accessibility-policy/" TargetMode="External"/><Relationship Id="rId99" Type="http://schemas.openxmlformats.org/officeDocument/2006/relationships/hyperlink" Target="https://catalog.umanitoba.ca/graduate-studies/academic-guide/general-regulations-pre-masters/" TargetMode="External"/><Relationship Id="rId101" Type="http://schemas.openxmlformats.org/officeDocument/2006/relationships/hyperlink" Target="https://catalog.umanitoba.ca/graduate-studies/academic-guide/masters-degrees-general-regulations/" TargetMode="External"/><Relationship Id="rId122" Type="http://schemas.openxmlformats.org/officeDocument/2006/relationships/hyperlink" Target="https://catalog.umanitoba.ca/search/?P=GRAD%207300" TargetMode="External"/><Relationship Id="rId143" Type="http://schemas.openxmlformats.org/officeDocument/2006/relationships/hyperlink" Target="https://umanitoba.ca/graduate-studies/forms" TargetMode="External"/><Relationship Id="rId148" Type="http://schemas.openxmlformats.org/officeDocument/2006/relationships/hyperlink" Target="https://catalog.umanitoba.ca/graduate-studies/academic-guide/application-admission-registration-policies/" TargetMode="External"/><Relationship Id="rId164" Type="http://schemas.openxmlformats.org/officeDocument/2006/relationships/hyperlink" Target="https://umanitoba.sharepoint.com/sites/fgshub/SitePages/Information-for-examiners.aspx" TargetMode="External"/><Relationship Id="rId169" Type="http://schemas.openxmlformats.org/officeDocument/2006/relationships/hyperlink" Target="https://umanitoba.ca/admin/governance/governing_documents/research/responsible_conduct_of_research.html" TargetMode="External"/><Relationship Id="rId185" Type="http://schemas.openxmlformats.org/officeDocument/2006/relationships/hyperlink" Target="https://umanitoba.ca/student-supports/academic-supports/student-advocacy/self-declaration-policy-students" TargetMode="External"/><Relationship Id="rId4" Type="http://schemas.openxmlformats.org/officeDocument/2006/relationships/settings" Target="settings.xml"/><Relationship Id="rId9" Type="http://schemas.openxmlformats.org/officeDocument/2006/relationships/hyperlink" Target="https://umanitoba.ca/explore/programs-of-study/graduate" TargetMode="External"/><Relationship Id="rId180" Type="http://schemas.openxmlformats.org/officeDocument/2006/relationships/hyperlink" Target="https://umanitoba.ca/governance/governing-documents" TargetMode="External"/><Relationship Id="rId210" Type="http://schemas.openxmlformats.org/officeDocument/2006/relationships/hyperlink" Target="https://umanitoba.ca/copyright/" TargetMode="External"/><Relationship Id="rId215" Type="http://schemas.openxmlformats.org/officeDocument/2006/relationships/footer" Target="footer2.xml"/><Relationship Id="rId26" Type="http://schemas.openxmlformats.org/officeDocument/2006/relationships/hyperlink" Target="https://www.wcdgs.ca/application-process" TargetMode="External"/><Relationship Id="rId47" Type="http://schemas.openxmlformats.org/officeDocument/2006/relationships/hyperlink" Target="http://crscalprod.ad.umanitoba.ca/Catalog/ViewCatalog.aspx?pageid=viewcatalog&amp;topicgroupid=26458&amp;entitytype=CID&amp;entitycode=GRAD+7200" TargetMode="External"/><Relationship Id="rId68" Type="http://schemas.openxmlformats.org/officeDocument/2006/relationships/hyperlink" Target="https://catalog.umanitoba.ca/graduate-studies/university-policies-procedures/accessibility-policy/" TargetMode="External"/><Relationship Id="rId89" Type="http://schemas.openxmlformats.org/officeDocument/2006/relationships/hyperlink" Target="https://catalog.umanitoba.ca/search/?P=GRAD%207500" TargetMode="External"/><Relationship Id="rId112" Type="http://schemas.openxmlformats.org/officeDocument/2006/relationships/hyperlink" Target="https://umanitoba.ca/graduate-studies/graduate-studies-administration" TargetMode="External"/><Relationship Id="rId133" Type="http://schemas.openxmlformats.org/officeDocument/2006/relationships/hyperlink" Target="https://umanitoba.ca/graduate-studies/forms" TargetMode="External"/><Relationship Id="rId154" Type="http://schemas.openxmlformats.org/officeDocument/2006/relationships/hyperlink" Target="https://umanitoba.ca/graduate-studies/sites/graduate-studies/files/2020-07/interactive-progress-report.pdf" TargetMode="External"/><Relationship Id="rId175" Type="http://schemas.openxmlformats.org/officeDocument/2006/relationships/hyperlink" Target="https://umanitoba.sharepoint.com/sites/fgshub/SitePages/PhD-Thesis-Examinations.aspx" TargetMode="External"/><Relationship Id="rId196" Type="http://schemas.openxmlformats.org/officeDocument/2006/relationships/hyperlink" Target="https://umanitoba.ca/governance/governing-documents-students" TargetMode="External"/><Relationship Id="rId200" Type="http://schemas.openxmlformats.org/officeDocument/2006/relationships/hyperlink" Target="https://umanitoba.ca/governance/governing-documents-students" TargetMode="External"/><Relationship Id="rId16" Type="http://schemas.openxmlformats.org/officeDocument/2006/relationships/hyperlink" Target="https://umanitoba.ca/graduate-studies/graduate-student-admissions/requirements" TargetMode="External"/><Relationship Id="rId37" Type="http://schemas.openxmlformats.org/officeDocument/2006/relationships/hyperlink" Target="https://umanitoba.ca/governance/governing-documents-academic" TargetMode="External"/><Relationship Id="rId58" Type="http://schemas.openxmlformats.org/officeDocument/2006/relationships/hyperlink" Target="http://crscalprod.ad.umanitoba.ca/Catalog/ViewCatalog.aspx?pageid=viewcatalog&amp;topicgroupid=26458&amp;entitytype=CID&amp;entitycode=GRAD+7000" TargetMode="External"/><Relationship Id="rId79" Type="http://schemas.openxmlformats.org/officeDocument/2006/relationships/hyperlink" Target="https://catalog.umanitoba.ca/search/?P=GRAD%207300" TargetMode="External"/><Relationship Id="rId102" Type="http://schemas.openxmlformats.org/officeDocument/2006/relationships/hyperlink" Target="https://catalog.umanitoba.ca/graduate-studies/academic-guide/doctor-philosophy-general-regulations/" TargetMode="External"/><Relationship Id="rId123" Type="http://schemas.openxmlformats.org/officeDocument/2006/relationships/hyperlink" Target="https://umanitoba.ca/graduate-studies/forms" TargetMode="External"/><Relationship Id="rId144" Type="http://schemas.openxmlformats.org/officeDocument/2006/relationships/hyperlink" Target="https://umanitoba.ca/graduate-studies/forms" TargetMode="External"/><Relationship Id="rId90" Type="http://schemas.openxmlformats.org/officeDocument/2006/relationships/hyperlink" Target="https://catalog.umanitoba.ca/search/?P=GRAD%207501" TargetMode="External"/><Relationship Id="rId165" Type="http://schemas.openxmlformats.org/officeDocument/2006/relationships/hyperlink" Target="https://umanitoba.ca/graduate-studies/forms" TargetMode="External"/><Relationship Id="rId186" Type="http://schemas.openxmlformats.org/officeDocument/2006/relationships/hyperlink" Target="https://umanitoba.ca/international" TargetMode="External"/><Relationship Id="rId211" Type="http://schemas.openxmlformats.org/officeDocument/2006/relationships/hyperlink" Target="http://umanitoba.ca/copyright" TargetMode="External"/><Relationship Id="rId27" Type="http://schemas.openxmlformats.org/officeDocument/2006/relationships/hyperlink" Target="https://umanitoba.ca/graduate-studies/programs-study/courses-taken-elsewhere" TargetMode="External"/><Relationship Id="rId48" Type="http://schemas.openxmlformats.org/officeDocument/2006/relationships/hyperlink" Target="http://crscalprod.ad.umanitoba.ca/Catalog/ViewCatalog.aspx?pageid=viewcatalog&amp;topicgroupid=26458&amp;entitytype=CID&amp;entitycode=GRAD+7010" TargetMode="External"/><Relationship Id="rId69" Type="http://schemas.openxmlformats.org/officeDocument/2006/relationships/hyperlink" Target="https://umanitoba.ca/graduate-studies/sites/graduate-studies/files/2020-07/failed-grades.pdf" TargetMode="External"/><Relationship Id="rId113" Type="http://schemas.openxmlformats.org/officeDocument/2006/relationships/hyperlink" Target="https://umanitoba.ca/graduate-studies/graduate-studies-administration" TargetMode="External"/><Relationship Id="rId134" Type="http://schemas.openxmlformats.org/officeDocument/2006/relationships/hyperlink" Target="https://umanitoba.ca/graduate-studies/forms" TargetMode="External"/><Relationship Id="rId80" Type="http://schemas.openxmlformats.org/officeDocument/2006/relationships/hyperlink" Target="https://umanitoba.ca/graduate-studies/student-experience/core-academic-requirements" TargetMode="External"/><Relationship Id="rId155" Type="http://schemas.openxmlformats.org/officeDocument/2006/relationships/hyperlink" Target="https://catalog.umanitoba.ca/search/?P=GRAD%207500" TargetMode="External"/><Relationship Id="rId176" Type="http://schemas.openxmlformats.org/officeDocument/2006/relationships/hyperlink" Target="https://umanitoba.ca/graduate-studies/forms" TargetMode="External"/><Relationship Id="rId197" Type="http://schemas.openxmlformats.org/officeDocument/2006/relationships/hyperlink" Target="https://umanitoba.ca/governance/governing-documents-students" TargetMode="External"/><Relationship Id="rId201" Type="http://schemas.openxmlformats.org/officeDocument/2006/relationships/hyperlink" Target="https://umanitoba.ca/registrar/tuition-fees/adjustments-refunds" TargetMode="External"/><Relationship Id="rId17" Type="http://schemas.openxmlformats.org/officeDocument/2006/relationships/hyperlink" Target="https://catalog.umanitoba.ca/graduate-studies/academic-guide/masters-degrees-general-regulations/" TargetMode="External"/><Relationship Id="rId38" Type="http://schemas.openxmlformats.org/officeDocument/2006/relationships/hyperlink" Target="https://umanitoba.ca/graduate-studies/forms" TargetMode="External"/><Relationship Id="rId59" Type="http://schemas.openxmlformats.org/officeDocument/2006/relationships/hyperlink" Target="http://crscalprod.ad.umanitoba.ca/Catalog/ViewCatalog.aspx?pageid=viewcatalog&amp;topicgroupid=26458&amp;entitytype=CID&amp;entitycode=GRAD+8000" TargetMode="External"/><Relationship Id="rId103" Type="http://schemas.openxmlformats.org/officeDocument/2006/relationships/hyperlink" Target="https://catalog.umanitoba.ca/graduate-studies/academic-guide/application-admission-registration-policies/" TargetMode="External"/><Relationship Id="rId124" Type="http://schemas.openxmlformats.org/officeDocument/2006/relationships/hyperlink" Target="https://umanitoba.ca/graduate-studies/sites/graduate-studies/files/2020-07/masters-thesis-practicum-final-report.pdf" TargetMode="External"/><Relationship Id="rId70" Type="http://schemas.openxmlformats.org/officeDocument/2006/relationships/hyperlink" Target="https://catalog.umanitoba.ca/graduate-studies/academic-guide/masters-degrees-general-regulations/" TargetMode="External"/><Relationship Id="rId91" Type="http://schemas.openxmlformats.org/officeDocument/2006/relationships/hyperlink" Target="https://catalog.umanitoba.ca/graduate-studies/university-policies-procedures/accessibility-policy/" TargetMode="External"/><Relationship Id="rId145" Type="http://schemas.openxmlformats.org/officeDocument/2006/relationships/hyperlink" Target="https://catalog.umanitoba.ca/graduate-studies/academic-guide/doctor-philosophy-general-regulations/" TargetMode="External"/><Relationship Id="rId166" Type="http://schemas.openxmlformats.org/officeDocument/2006/relationships/hyperlink" Target="https://umanitoba.ca/graduate-studies/student-experience/thesis-and-practicum/submit-your-thesis-or-practicum" TargetMode="External"/><Relationship Id="rId187" Type="http://schemas.openxmlformats.org/officeDocument/2006/relationships/hyperlink" Target="https://umanitoba.ca/graduate-studies/forms" TargetMode="External"/><Relationship Id="rId1" Type="http://schemas.openxmlformats.org/officeDocument/2006/relationships/customXml" Target="../customXml/item1.xml"/><Relationship Id="rId212" Type="http://schemas.openxmlformats.org/officeDocument/2006/relationships/header" Target="header1.xml"/><Relationship Id="rId28" Type="http://schemas.openxmlformats.org/officeDocument/2006/relationships/hyperlink" Target="https://umanitoba.ca/graduate-studies/programs-study/courses-taken-elsewhere" TargetMode="External"/><Relationship Id="rId49" Type="http://schemas.openxmlformats.org/officeDocument/2006/relationships/hyperlink" Target="http://crscalprod.ad.umanitoba.ca/Catalog/ViewCatalog.aspx?pageid=viewcatalog&amp;topicgroupid=26458&amp;entitytype=CID&amp;entitycode=GRAD+7050" TargetMode="External"/><Relationship Id="rId114" Type="http://schemas.openxmlformats.org/officeDocument/2006/relationships/hyperlink" Target="https://umanitoba.ca/governance/governing-documents/governing-documents-university-community" TargetMode="External"/><Relationship Id="rId60" Type="http://schemas.openxmlformats.org/officeDocument/2006/relationships/hyperlink" Target="http://crscalprod.ad.umanitoba.ca/Catalog/ViewCatalog.aspx?pageid=viewcatalog&amp;topicgroupid=26458&amp;entitytype=CID&amp;entitycode=GRAD+8010" TargetMode="External"/><Relationship Id="rId81" Type="http://schemas.openxmlformats.org/officeDocument/2006/relationships/hyperlink" Target="https://umanitoba.ca/graduate-studies/forms" TargetMode="External"/><Relationship Id="rId135" Type="http://schemas.openxmlformats.org/officeDocument/2006/relationships/hyperlink" Target="https://umanitoba.ca/graduate-studies/graduate-studies-administration" TargetMode="External"/><Relationship Id="rId156" Type="http://schemas.openxmlformats.org/officeDocument/2006/relationships/hyperlink" Target="https://catalog.umanitoba.ca/search/?P=GRAD%207300" TargetMode="External"/><Relationship Id="rId177" Type="http://schemas.openxmlformats.org/officeDocument/2006/relationships/hyperlink" Target="https://umanitoba.ca/graduate-studies/student-experience/thesis-and-practicum/submit-your-thesis-or-practicum" TargetMode="External"/><Relationship Id="rId198" Type="http://schemas.openxmlformats.org/officeDocument/2006/relationships/hyperlink" Target="https://umanitoba.ca/governance/governing-documents-students" TargetMode="External"/><Relationship Id="rId202" Type="http://schemas.openxmlformats.org/officeDocument/2006/relationships/hyperlink" Target="https://umanitoba.ca/registrar/grades/appeal-grade" TargetMode="External"/><Relationship Id="rId18" Type="http://schemas.openxmlformats.org/officeDocument/2006/relationships/hyperlink" Target="https://umanitoba.ca/graduate-studies/forms" TargetMode="External"/><Relationship Id="rId39" Type="http://schemas.openxmlformats.org/officeDocument/2006/relationships/hyperlink" Target="https://umanitoba.ca/graduate-studies/forms" TargetMode="External"/><Relationship Id="rId50" Type="http://schemas.openxmlformats.org/officeDocument/2006/relationships/hyperlink" Target="http://crscalprod.ad.umanitoba.ca/Catalog/ViewCatalog.aspx?pageid=viewcatalog&amp;topicgroupid=26458&amp;entitytype=CID&amp;entitycode=GRAD+7090" TargetMode="External"/><Relationship Id="rId104" Type="http://schemas.openxmlformats.org/officeDocument/2006/relationships/hyperlink" Target="https://umanitoba.ca/graduate-studies/programs-study/courses-taken-elsewhere" TargetMode="External"/><Relationship Id="rId125" Type="http://schemas.openxmlformats.org/officeDocument/2006/relationships/hyperlink" Target="https://umanitoba.ca/graduate-studies/forms" TargetMode="External"/><Relationship Id="rId146" Type="http://schemas.openxmlformats.org/officeDocument/2006/relationships/hyperlink" Target="https://umanitoba.ca/graduate-studies/programs-study/courses-taken-elsewhere" TargetMode="External"/><Relationship Id="rId167" Type="http://schemas.openxmlformats.org/officeDocument/2006/relationships/hyperlink" Target="https://umanitoba.sharepoint.com/sites/fgshub" TargetMode="External"/><Relationship Id="rId188" Type="http://schemas.openxmlformats.org/officeDocument/2006/relationships/hyperlink" Target="https://umanitoba.ca/graduate-studies/forms" TargetMode="External"/><Relationship Id="rId71" Type="http://schemas.openxmlformats.org/officeDocument/2006/relationships/hyperlink" Target="https://catalog.umanitoba.ca/graduate-studies/academic-guide/doctor-philosophy-general-regulations/" TargetMode="External"/><Relationship Id="rId92" Type="http://schemas.openxmlformats.org/officeDocument/2006/relationships/hyperlink" Target="https://umanitoba.ca/graduate-studies/forms" TargetMode="External"/><Relationship Id="rId21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www.wcdgs.ca/contact" TargetMode="External"/><Relationship Id="rId40" Type="http://schemas.openxmlformats.org/officeDocument/2006/relationships/hyperlink" Target="https://umanitoba.ca/graduate-studies/programs-study/courses-taken-elsewhere" TargetMode="External"/><Relationship Id="rId115" Type="http://schemas.openxmlformats.org/officeDocument/2006/relationships/hyperlink" Target="https://umanitoba.ca/governance/governing-documents/governing-documents-university-community" TargetMode="External"/><Relationship Id="rId136" Type="http://schemas.openxmlformats.org/officeDocument/2006/relationships/hyperlink" Target="http://umanitoba.ca/faculties/graduate_studies/governance/academic_membership.html" TargetMode="External"/><Relationship Id="rId157" Type="http://schemas.openxmlformats.org/officeDocument/2006/relationships/hyperlink" Target="https://umanitoba.ca/graduate-studies/forms" TargetMode="External"/><Relationship Id="rId178" Type="http://schemas.openxmlformats.org/officeDocument/2006/relationships/hyperlink" Target="https://catalog.umanitoba.ca/graduate-studies/academic-guide/policy-withholding-thesis-pending-patent-application-content-manuscript-submission/" TargetMode="External"/><Relationship Id="rId61" Type="http://schemas.openxmlformats.org/officeDocument/2006/relationships/hyperlink" Target="http://crscalprod.ad.umanitoba.ca/Catalog/ViewCatalog.aspx?pageid=viewcatalog&amp;topicgroupid=26458&amp;entitytype=CID&amp;entitycode=GRAD+8010" TargetMode="External"/><Relationship Id="rId82" Type="http://schemas.openxmlformats.org/officeDocument/2006/relationships/hyperlink" Target="https://umanitoba.ca/centre-on-aging/research/affiliates" TargetMode="External"/><Relationship Id="rId199" Type="http://schemas.openxmlformats.org/officeDocument/2006/relationships/hyperlink" Target="https://umanitoba.ca/governance/governing-documents-students" TargetMode="External"/><Relationship Id="rId203" Type="http://schemas.openxmlformats.org/officeDocument/2006/relationships/hyperlink" Target="https://umanitoba.ca/registrar/grades/appeal-grade" TargetMode="External"/><Relationship Id="rId19" Type="http://schemas.openxmlformats.org/officeDocument/2006/relationships/hyperlink" Target="https://catalog.umanitoba.ca/graduate-studies/academic-guide/leaves-abs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B478D-5D4E-4175-90EF-EE92EA07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5604</TotalTime>
  <Pages>98</Pages>
  <Words>41321</Words>
  <Characters>235534</Characters>
  <Application>Microsoft Office Word</Application>
  <DocSecurity>0</DocSecurity>
  <Lines>1962</Lines>
  <Paragraphs>552</Paragraphs>
  <ScaleCrop>false</ScaleCrop>
  <HeadingPairs>
    <vt:vector size="2" baseType="variant">
      <vt:variant>
        <vt:lpstr>Title</vt:lpstr>
      </vt:variant>
      <vt:variant>
        <vt:i4>1</vt:i4>
      </vt:variant>
    </vt:vector>
  </HeadingPairs>
  <TitlesOfParts>
    <vt:vector size="1" baseType="lpstr">
      <vt:lpstr>24/25 Supp Regs</vt:lpstr>
    </vt:vector>
  </TitlesOfParts>
  <Company>University of Manitoba</Company>
  <LinksUpToDate>false</LinksUpToDate>
  <CharactersWithSpaces>276303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24/25 Supp Regs</dc:title>
  <dc:creator>Andrea Kailer</dc:creator>
  <cp:lastModifiedBy>Andrea Kailer</cp:lastModifiedBy>
  <cp:revision>257</cp:revision>
  <dcterms:created xsi:type="dcterms:W3CDTF">2020-07-02T18:56:00Z</dcterms:created>
  <dcterms:modified xsi:type="dcterms:W3CDTF">2025-07-29T20:16:00Z</dcterms:modified>
</cp:coreProperties>
</file>